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0B011" w14:textId="1DF3682E" w:rsidR="003233F0" w:rsidRPr="009470A0" w:rsidRDefault="0079616F" w:rsidP="0079616F">
      <w:pPr>
        <w:spacing w:after="0" w:line="240" w:lineRule="auto"/>
        <w:ind w:left="-284"/>
        <w:jc w:val="both"/>
        <w:rPr>
          <w:rFonts w:ascii="Times New Roman" w:hAnsi="Times New Roman"/>
          <w:b/>
          <w:sz w:val="24"/>
          <w:szCs w:val="24"/>
        </w:rPr>
      </w:pPr>
      <w:r w:rsidRPr="007B0EEE">
        <w:rPr>
          <w:noProof/>
        </w:rPr>
        <w:drawing>
          <wp:inline distT="0" distB="0" distL="0" distR="0" wp14:anchorId="1DF07744" wp14:editId="2D1C3B47">
            <wp:extent cx="5934075" cy="628650"/>
            <wp:effectExtent l="0" t="0" r="9525" b="0"/>
            <wp:docPr id="3" name="Рисунок 3"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b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p w14:paraId="475F533E" w14:textId="77777777" w:rsidR="009014F9" w:rsidRPr="009470A0" w:rsidRDefault="009014F9" w:rsidP="00742854">
      <w:pPr>
        <w:spacing w:after="0" w:line="240" w:lineRule="auto"/>
        <w:ind w:left="5812"/>
        <w:jc w:val="both"/>
        <w:rPr>
          <w:rFonts w:ascii="Times New Roman" w:hAnsi="Times New Roman"/>
          <w:b/>
          <w:sz w:val="24"/>
          <w:szCs w:val="24"/>
        </w:rPr>
      </w:pPr>
    </w:p>
    <w:p w14:paraId="2F094DE9" w14:textId="5FC4C991" w:rsidR="003233F0" w:rsidRDefault="003233F0" w:rsidP="009014F9">
      <w:pPr>
        <w:keepNext/>
        <w:spacing w:after="0" w:line="240" w:lineRule="auto"/>
        <w:jc w:val="center"/>
        <w:outlineLvl w:val="0"/>
        <w:rPr>
          <w:rFonts w:ascii="Times New Roman" w:eastAsia="Times New Roman" w:hAnsi="Times New Roman"/>
          <w:b/>
          <w:bCs/>
          <w:snapToGrid w:val="0"/>
          <w:kern w:val="32"/>
          <w:sz w:val="24"/>
          <w:szCs w:val="24"/>
          <w:lang w:eastAsia="ru-RU"/>
        </w:rPr>
      </w:pPr>
      <w:bookmarkStart w:id="0" w:name="_Toc7451658"/>
      <w:bookmarkStart w:id="1" w:name="_Toc33000702"/>
      <w:bookmarkStart w:id="2" w:name="_Toc51839534"/>
      <w:r w:rsidRPr="009C70E4">
        <w:rPr>
          <w:rFonts w:ascii="Times New Roman" w:hAnsi="Times New Roman"/>
          <w:b/>
          <w:sz w:val="24"/>
          <w:szCs w:val="24"/>
        </w:rPr>
        <w:t>Условия</w:t>
      </w:r>
      <w:r w:rsidRPr="009C70E4">
        <w:rPr>
          <w:rFonts w:ascii="Times New Roman" w:eastAsia="Times New Roman" w:hAnsi="Times New Roman"/>
          <w:b/>
          <w:bCs/>
          <w:sz w:val="24"/>
          <w:szCs w:val="24"/>
          <w:lang w:eastAsia="ru-RU"/>
        </w:rPr>
        <w:t xml:space="preserve"> открытия и обслуживания счета эскроу юридического лица</w:t>
      </w:r>
      <w:r w:rsidR="005473EA" w:rsidRPr="009C70E4">
        <w:rPr>
          <w:rFonts w:ascii="Times New Roman" w:eastAsia="Times New Roman" w:hAnsi="Times New Roman"/>
          <w:b/>
          <w:bCs/>
          <w:sz w:val="24"/>
          <w:szCs w:val="24"/>
          <w:lang w:eastAsia="ru-RU"/>
        </w:rPr>
        <w:t xml:space="preserve"> / и</w:t>
      </w:r>
      <w:r w:rsidRPr="009C70E4">
        <w:rPr>
          <w:rFonts w:ascii="Times New Roman" w:eastAsia="Times New Roman" w:hAnsi="Times New Roman"/>
          <w:b/>
          <w:bCs/>
          <w:sz w:val="24"/>
          <w:szCs w:val="24"/>
          <w:lang w:eastAsia="ru-RU"/>
        </w:rPr>
        <w:t xml:space="preserve">ндивидуального предпринимателя </w:t>
      </w:r>
      <w:bookmarkEnd w:id="0"/>
      <w:r w:rsidRPr="009C70E4">
        <w:rPr>
          <w:rFonts w:ascii="Times New Roman" w:eastAsia="Times New Roman" w:hAnsi="Times New Roman"/>
          <w:b/>
          <w:bCs/>
          <w:kern w:val="32"/>
          <w:sz w:val="24"/>
          <w:szCs w:val="24"/>
          <w:lang w:eastAsia="x-none"/>
        </w:rPr>
        <w:t xml:space="preserve">в </w:t>
      </w:r>
      <w:r w:rsidRPr="009C70E4">
        <w:rPr>
          <w:rFonts w:ascii="Times New Roman" w:eastAsia="Times New Roman" w:hAnsi="Times New Roman"/>
          <w:b/>
          <w:bCs/>
          <w:snapToGrid w:val="0"/>
          <w:kern w:val="32"/>
          <w:sz w:val="24"/>
          <w:szCs w:val="24"/>
          <w:lang w:eastAsia="ru-RU"/>
        </w:rPr>
        <w:t>ПАО «МОСКОВСКИЙ КРЕДИТНЫЙ БАНК»</w:t>
      </w:r>
      <w:bookmarkEnd w:id="1"/>
      <w:bookmarkEnd w:id="2"/>
    </w:p>
    <w:p w14:paraId="1B759852" w14:textId="4A5C20A6" w:rsidR="0079616F" w:rsidRPr="0079616F" w:rsidRDefault="0079616F" w:rsidP="009014F9">
      <w:pPr>
        <w:keepNext/>
        <w:spacing w:after="0" w:line="240" w:lineRule="auto"/>
        <w:jc w:val="center"/>
        <w:outlineLvl w:val="0"/>
        <w:rPr>
          <w:rFonts w:ascii="Times New Roman" w:hAnsi="Times New Roman"/>
          <w:sz w:val="24"/>
          <w:szCs w:val="24"/>
        </w:rPr>
      </w:pPr>
      <w:r w:rsidRPr="0079616F">
        <w:rPr>
          <w:rFonts w:ascii="Times New Roman" w:eastAsia="Times New Roman" w:hAnsi="Times New Roman"/>
          <w:bCs/>
          <w:snapToGrid w:val="0"/>
          <w:kern w:val="32"/>
          <w:sz w:val="24"/>
          <w:szCs w:val="24"/>
          <w:lang w:val="en-US" w:eastAsia="ru-RU"/>
        </w:rPr>
        <w:t>(</w:t>
      </w:r>
      <w:r w:rsidR="00425F1C">
        <w:rPr>
          <w:rFonts w:ascii="Times New Roman" w:eastAsia="Times New Roman" w:hAnsi="Times New Roman"/>
          <w:bCs/>
          <w:snapToGrid w:val="0"/>
          <w:kern w:val="32"/>
          <w:sz w:val="24"/>
          <w:szCs w:val="24"/>
          <w:lang w:eastAsia="ru-RU"/>
        </w:rPr>
        <w:t>действуют</w:t>
      </w:r>
      <w:r w:rsidRPr="0079616F">
        <w:rPr>
          <w:rFonts w:ascii="Times New Roman" w:eastAsia="Times New Roman" w:hAnsi="Times New Roman"/>
          <w:bCs/>
          <w:snapToGrid w:val="0"/>
          <w:kern w:val="32"/>
          <w:sz w:val="24"/>
          <w:szCs w:val="24"/>
          <w:lang w:eastAsia="ru-RU"/>
        </w:rPr>
        <w:t xml:space="preserve"> с 09.10.2023)</w:t>
      </w:r>
    </w:p>
    <w:p w14:paraId="12FEBC10" w14:textId="77777777" w:rsidR="009014F9" w:rsidRPr="009C70E4" w:rsidRDefault="009014F9" w:rsidP="009014F9">
      <w:pPr>
        <w:keepNext/>
        <w:spacing w:after="0" w:line="240" w:lineRule="auto"/>
        <w:jc w:val="center"/>
        <w:outlineLvl w:val="0"/>
        <w:rPr>
          <w:rFonts w:ascii="Times New Roman" w:hAnsi="Times New Roman"/>
          <w:b/>
          <w:sz w:val="24"/>
          <w:szCs w:val="24"/>
        </w:rPr>
      </w:pPr>
    </w:p>
    <w:p w14:paraId="5181722D"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Применяемые в Условиях термины, определения и сокращения</w:t>
      </w:r>
    </w:p>
    <w:p w14:paraId="6E06034F" w14:textId="77777777" w:rsidR="009014F9" w:rsidRPr="009C70E4" w:rsidRDefault="009014F9" w:rsidP="009014F9">
      <w:pPr>
        <w:widowControl w:val="0"/>
        <w:suppressAutoHyphens/>
        <w:spacing w:after="0" w:line="240" w:lineRule="auto"/>
        <w:ind w:firstLine="709"/>
        <w:jc w:val="both"/>
        <w:rPr>
          <w:rFonts w:ascii="Times New Roman" w:hAnsi="Times New Roman"/>
          <w:sz w:val="24"/>
          <w:szCs w:val="24"/>
        </w:rPr>
      </w:pPr>
    </w:p>
    <w:p w14:paraId="77B9DB2B" w14:textId="77777777" w:rsidR="003233F0" w:rsidRPr="009C70E4" w:rsidRDefault="003233F0" w:rsidP="009014F9">
      <w:pPr>
        <w:widowControl w:val="0"/>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b/>
          <w:sz w:val="24"/>
          <w:szCs w:val="24"/>
        </w:rPr>
        <w:t>Банк (эскроу-агент)</w:t>
      </w:r>
      <w:r w:rsidRPr="009C70E4">
        <w:rPr>
          <w:rFonts w:ascii="Times New Roman" w:hAnsi="Times New Roman"/>
          <w:sz w:val="24"/>
          <w:szCs w:val="24"/>
        </w:rPr>
        <w:t xml:space="preserve"> </w:t>
      </w:r>
      <w:r w:rsidRPr="009C70E4">
        <w:rPr>
          <w:rFonts w:ascii="Times New Roman" w:eastAsia="Times New Roman" w:hAnsi="Times New Roman"/>
          <w:sz w:val="24"/>
          <w:szCs w:val="24"/>
          <w:lang w:eastAsia="ru-RU"/>
        </w:rPr>
        <w:sym w:font="Symbol" w:char="F02D"/>
      </w:r>
      <w:r w:rsidRPr="009C70E4">
        <w:rPr>
          <w:rFonts w:ascii="Times New Roman" w:eastAsia="Times New Roman" w:hAnsi="Times New Roman"/>
          <w:sz w:val="24"/>
          <w:szCs w:val="24"/>
          <w:lang w:eastAsia="ru-RU"/>
        </w:rPr>
        <w:t xml:space="preserve"> «МОСКОВСКИЙ КРЕДИТНЫЙ БАНК» (публичное акционерное общество) (генеральная лицензия № 1978 от 06 мая 2016 г</w:t>
      </w:r>
      <w:r w:rsidR="009014F9" w:rsidRPr="009C70E4">
        <w:rPr>
          <w:rFonts w:ascii="Times New Roman" w:eastAsia="Times New Roman" w:hAnsi="Times New Roman"/>
          <w:sz w:val="24"/>
          <w:szCs w:val="24"/>
          <w:lang w:eastAsia="ru-RU"/>
        </w:rPr>
        <w:t>.; место нахождения: 107045, г. </w:t>
      </w:r>
      <w:r w:rsidRPr="009C70E4">
        <w:rPr>
          <w:rFonts w:ascii="Times New Roman" w:eastAsia="Times New Roman" w:hAnsi="Times New Roman"/>
          <w:sz w:val="24"/>
          <w:szCs w:val="24"/>
          <w:lang w:eastAsia="ru-RU"/>
        </w:rPr>
        <w:t xml:space="preserve">Москва, Луков переулок, д. 2, стр. 1; почтовый адрес: 107045, г. Москва, Луков переулок, д. 2, стр. 1; ИНН 7734202860; КПП 770801001; ОГРН 1027739555282; БИК 044525659, к/с 30101810745250000659 в Главном управлении Центрального банка Российской Федерации по Центральному федеральному округу г. Москва; SWIFT: MCRB RU MM; тел.: (495) 777-48-88, факс: (495) 797-42-10); </w:t>
      </w:r>
    </w:p>
    <w:p w14:paraId="3019E8FF" w14:textId="77777777" w:rsidR="003233F0" w:rsidRPr="009C70E4" w:rsidRDefault="003233F0" w:rsidP="003233F0">
      <w:pPr>
        <w:widowControl w:val="0"/>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Бенефициа</w:t>
      </w:r>
      <w:bookmarkStart w:id="3" w:name="_GoBack"/>
      <w:bookmarkEnd w:id="3"/>
      <w:r w:rsidRPr="009C70E4">
        <w:rPr>
          <w:rFonts w:ascii="Times New Roman" w:hAnsi="Times New Roman"/>
          <w:b/>
          <w:sz w:val="24"/>
          <w:szCs w:val="24"/>
        </w:rPr>
        <w:t xml:space="preserve">р </w:t>
      </w:r>
      <w:r w:rsidRPr="009C70E4">
        <w:rPr>
          <w:rFonts w:ascii="Times New Roman" w:eastAsia="Times New Roman" w:hAnsi="Times New Roman"/>
          <w:sz w:val="24"/>
          <w:szCs w:val="24"/>
          <w:lang w:eastAsia="ru-RU"/>
        </w:rPr>
        <w:t>– лицо, являющееся стороной по Основному договору (юридическое лицо, индивидуальный предприниматель, лицо, занимающееся в установленном порядке частной практикой, физическое лицо) и имеющее право на получение денежных средств со Счета при возникновении оснований, предусмотренных Договором счета эскроу. В случае если Договор счета эскроу заключается с несколькими Бенефициарами, положения Условий</w:t>
      </w:r>
      <w:r w:rsidR="00283730" w:rsidRPr="009C70E4">
        <w:rPr>
          <w:rFonts w:ascii="Times New Roman" w:eastAsia="Times New Roman" w:hAnsi="Times New Roman"/>
          <w:sz w:val="24"/>
          <w:szCs w:val="24"/>
          <w:lang w:eastAsia="ru-RU"/>
        </w:rPr>
        <w:t xml:space="preserve"> и Договора счета эскроу</w:t>
      </w:r>
      <w:r w:rsidRPr="009C70E4">
        <w:rPr>
          <w:rFonts w:ascii="Times New Roman" w:eastAsia="Times New Roman" w:hAnsi="Times New Roman"/>
          <w:sz w:val="24"/>
          <w:szCs w:val="24"/>
          <w:lang w:eastAsia="ru-RU"/>
        </w:rPr>
        <w:t>, содержащих ссылку на Бенефициара, применяются равным образом для каждого из Бенефициаров;</w:t>
      </w:r>
      <w:r w:rsidRPr="009C70E4">
        <w:rPr>
          <w:rFonts w:ascii="Times New Roman" w:eastAsia="Times New Roman" w:hAnsi="Times New Roman"/>
          <w:spacing w:val="-4"/>
          <w:kern w:val="2"/>
          <w:sz w:val="24"/>
          <w:szCs w:val="24"/>
          <w:lang w:eastAsia="ru-RU"/>
        </w:rPr>
        <w:t xml:space="preserve">   </w:t>
      </w:r>
    </w:p>
    <w:p w14:paraId="6D0C5986" w14:textId="77777777" w:rsidR="003233F0" w:rsidRPr="009C70E4" w:rsidRDefault="003233F0" w:rsidP="009014F9">
      <w:pPr>
        <w:spacing w:after="0" w:line="240" w:lineRule="auto"/>
        <w:ind w:firstLine="709"/>
        <w:jc w:val="both"/>
        <w:rPr>
          <w:rFonts w:ascii="Times New Roman" w:eastAsia="Times New Roman" w:hAnsi="Times New Roman"/>
          <w:kern w:val="2"/>
          <w:sz w:val="24"/>
          <w:szCs w:val="24"/>
          <w:lang w:eastAsia="ru-RU"/>
        </w:rPr>
      </w:pPr>
      <w:r w:rsidRPr="009C70E4">
        <w:rPr>
          <w:rFonts w:ascii="Times New Roman" w:hAnsi="Times New Roman"/>
          <w:b/>
          <w:kern w:val="2"/>
          <w:sz w:val="24"/>
          <w:szCs w:val="24"/>
        </w:rPr>
        <w:t>Выписка по Счету</w:t>
      </w:r>
      <w:r w:rsidRPr="009C70E4">
        <w:rPr>
          <w:rFonts w:ascii="Times New Roman" w:eastAsia="Times New Roman" w:hAnsi="Times New Roman"/>
          <w:kern w:val="2"/>
          <w:sz w:val="24"/>
          <w:szCs w:val="24"/>
          <w:lang w:eastAsia="ru-RU"/>
        </w:rPr>
        <w:t xml:space="preserve"> – формируемая Банком выписка о движени</w:t>
      </w:r>
      <w:r w:rsidR="005A315F" w:rsidRPr="009C70E4">
        <w:rPr>
          <w:rFonts w:ascii="Times New Roman" w:eastAsia="Times New Roman" w:hAnsi="Times New Roman"/>
          <w:kern w:val="2"/>
          <w:sz w:val="24"/>
          <w:szCs w:val="24"/>
          <w:lang w:eastAsia="ru-RU"/>
        </w:rPr>
        <w:t>и</w:t>
      </w:r>
      <w:r w:rsidRPr="009C70E4">
        <w:rPr>
          <w:rFonts w:ascii="Times New Roman" w:eastAsia="Times New Roman" w:hAnsi="Times New Roman"/>
          <w:kern w:val="2"/>
          <w:sz w:val="24"/>
          <w:szCs w:val="24"/>
          <w:lang w:eastAsia="ru-RU"/>
        </w:rPr>
        <w:t xml:space="preserve"> денежных средств по Счету;</w:t>
      </w:r>
    </w:p>
    <w:p w14:paraId="0DD3502F" w14:textId="77777777" w:rsidR="003233F0" w:rsidRPr="009C70E4" w:rsidRDefault="003233F0" w:rsidP="009014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Депонент</w:t>
      </w:r>
      <w:r w:rsidRPr="009C70E4">
        <w:rPr>
          <w:rFonts w:ascii="Times New Roman" w:eastAsia="Times New Roman" w:hAnsi="Times New Roman"/>
          <w:sz w:val="24"/>
          <w:szCs w:val="24"/>
          <w:lang w:eastAsia="ru-RU"/>
        </w:rPr>
        <w:t xml:space="preserve"> – владелец Счета (юридическое лицо / индивидуальный предприниматель);</w:t>
      </w:r>
    </w:p>
    <w:p w14:paraId="7EB7E121" w14:textId="77777777" w:rsidR="003233F0" w:rsidRPr="009C70E4" w:rsidRDefault="003233F0" w:rsidP="009014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Депонируемая сумма</w:t>
      </w:r>
      <w:r w:rsidRPr="009C70E4">
        <w:rPr>
          <w:rFonts w:ascii="Times New Roman" w:eastAsia="Times New Roman" w:hAnsi="Times New Roman"/>
          <w:sz w:val="24"/>
          <w:szCs w:val="24"/>
          <w:lang w:eastAsia="ru-RU"/>
        </w:rPr>
        <w:t xml:space="preserve"> – денежные средства, поступающие на Счет для учета и блокирования в целях их передачи Бенефициару в соответствии с условиями Договора счета эскроу;</w:t>
      </w:r>
    </w:p>
    <w:p w14:paraId="6F44A8D2" w14:textId="77777777" w:rsidR="003233F0" w:rsidRPr="009C70E4" w:rsidRDefault="003233F0" w:rsidP="009014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Договор счета эскроу</w:t>
      </w:r>
      <w:r w:rsidRPr="009C70E4">
        <w:rPr>
          <w:rFonts w:ascii="Times New Roman" w:eastAsia="Times New Roman" w:hAnsi="Times New Roman"/>
          <w:sz w:val="24"/>
          <w:szCs w:val="24"/>
          <w:lang w:eastAsia="ru-RU"/>
        </w:rPr>
        <w:t xml:space="preserve"> – договор счета эскроу, заключенный Депонентом, Бенефициаром и Банком, на основании которого открывается Счет;</w:t>
      </w:r>
    </w:p>
    <w:p w14:paraId="380D679E"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Закон 115-ФЗ</w:t>
      </w:r>
      <w:r w:rsidRPr="009C70E4">
        <w:rPr>
          <w:rFonts w:ascii="Times New Roman" w:eastAsia="Times New Roman" w:hAnsi="Times New Roman"/>
          <w:spacing w:val="-4"/>
          <w:kern w:val="2"/>
          <w:sz w:val="24"/>
          <w:szCs w:val="24"/>
          <w:lang w:eastAsia="ru-RU"/>
        </w:rPr>
        <w:t xml:space="preserve"> – Федеральный закон от 07.08.2001 № 115-ФЗ «О противодействии легализации (отмыванию) доходов, полученных преступным путем, и финансированию терроризма»;</w:t>
      </w:r>
    </w:p>
    <w:p w14:paraId="754CDE74" w14:textId="77777777" w:rsidR="001A577A" w:rsidRPr="009C70E4" w:rsidRDefault="001A577A" w:rsidP="001A577A">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eastAsia="Times New Roman" w:hAnsi="Times New Roman"/>
          <w:b/>
          <w:spacing w:val="-4"/>
          <w:kern w:val="2"/>
          <w:sz w:val="24"/>
          <w:szCs w:val="24"/>
          <w:lang w:eastAsia="ru-RU"/>
        </w:rPr>
        <w:t>Ограничительные меры</w:t>
      </w:r>
      <w:r w:rsidRPr="009C70E4">
        <w:rPr>
          <w:rFonts w:ascii="Times New Roman" w:eastAsia="Times New Roman" w:hAnsi="Times New Roman"/>
          <w:spacing w:val="-4"/>
          <w:kern w:val="2"/>
          <w:sz w:val="24"/>
          <w:szCs w:val="24"/>
          <w:lang w:eastAsia="ru-RU"/>
        </w:rPr>
        <w:t xml:space="preserve"> – любые экономические (финансовые, торговые и пр.) запреты или ограничения, принятые уполномоченным органом Российской Федерации или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счета эскроу будет невозможным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 в том числе на основании нормативных правовых актов в соответствии с применимым правом (глава 67 Гражданского кодекса Российской Федерации)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счета эскроу, в том числе банки-корреспонденты, банки, в которых открыты счета для расчетов по Договору счета эскроу, SWIFT и пр.</w:t>
      </w:r>
    </w:p>
    <w:p w14:paraId="20FF01FA" w14:textId="77777777" w:rsidR="001A577A" w:rsidRPr="009C70E4" w:rsidRDefault="001A577A" w:rsidP="001A577A">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eastAsia="Times New Roman" w:hAnsi="Times New Roman"/>
          <w:spacing w:val="-4"/>
          <w:kern w:val="2"/>
          <w:sz w:val="24"/>
          <w:szCs w:val="24"/>
          <w:lang w:eastAsia="ru-RU"/>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Условиях в том значении, в котором данные понятия используются в Федеральном законе от 30.12.2006 № 281-ФЗ «О специальных экономических мерах и принудительных мерах» и Федеральном законе от </w:t>
      </w:r>
      <w:r w:rsidRPr="009C70E4">
        <w:rPr>
          <w:rFonts w:ascii="Times New Roman" w:eastAsia="Times New Roman" w:hAnsi="Times New Roman"/>
          <w:spacing w:val="-4"/>
          <w:kern w:val="2"/>
          <w:sz w:val="24"/>
          <w:szCs w:val="24"/>
          <w:lang w:eastAsia="ru-RU"/>
        </w:rPr>
        <w:lastRenderedPageBreak/>
        <w:t>04.06.2018 № 127-ФЗ «О мерах воздействия (противодействия) на недружественные действия Соединенных Штатов Америки и иных иностранных государств»;</w:t>
      </w:r>
    </w:p>
    <w:p w14:paraId="5B87A900"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Основной договор</w:t>
      </w:r>
      <w:r w:rsidRPr="009C70E4">
        <w:rPr>
          <w:rFonts w:ascii="Times New Roman" w:eastAsia="Times New Roman" w:hAnsi="Times New Roman"/>
          <w:spacing w:val="-4"/>
          <w:kern w:val="2"/>
          <w:sz w:val="24"/>
          <w:szCs w:val="24"/>
          <w:lang w:eastAsia="ru-RU"/>
        </w:rPr>
        <w:t xml:space="preserve"> </w:t>
      </w:r>
      <w:r w:rsidRPr="009C70E4">
        <w:rPr>
          <w:rFonts w:ascii="Times New Roman" w:eastAsia="Times New Roman" w:hAnsi="Times New Roman"/>
          <w:sz w:val="24"/>
          <w:szCs w:val="24"/>
          <w:lang w:eastAsia="ru-RU"/>
        </w:rPr>
        <w:t>–</w:t>
      </w:r>
      <w:r w:rsidRPr="009C70E4">
        <w:rPr>
          <w:rFonts w:ascii="Times New Roman" w:eastAsia="Times New Roman" w:hAnsi="Times New Roman"/>
          <w:spacing w:val="-4"/>
          <w:kern w:val="2"/>
          <w:sz w:val="24"/>
          <w:szCs w:val="24"/>
          <w:lang w:eastAsia="ru-RU"/>
        </w:rPr>
        <w:t xml:space="preserve"> договор, заключенный между Депонентом и Бенефициаром (договор купли-продажи, договор поставки, договор подряда, иной договор); </w:t>
      </w:r>
    </w:p>
    <w:p w14:paraId="7E6B5803"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Правила перевода</w:t>
      </w:r>
      <w:r w:rsidRPr="009C70E4">
        <w:rPr>
          <w:rFonts w:ascii="Times New Roman" w:eastAsia="Times New Roman" w:hAnsi="Times New Roman"/>
          <w:spacing w:val="-4"/>
          <w:kern w:val="2"/>
          <w:sz w:val="24"/>
          <w:szCs w:val="24"/>
          <w:lang w:eastAsia="ru-RU"/>
        </w:rPr>
        <w:t xml:space="preserve"> </w:t>
      </w:r>
      <w:r w:rsidRPr="009C70E4">
        <w:rPr>
          <w:rFonts w:ascii="Times New Roman" w:eastAsia="Times New Roman" w:hAnsi="Times New Roman"/>
          <w:spacing w:val="-4"/>
          <w:kern w:val="2"/>
          <w:sz w:val="24"/>
          <w:szCs w:val="24"/>
          <w:lang w:eastAsia="ru-RU"/>
        </w:rPr>
        <w:sym w:font="Symbol" w:char="F02D"/>
      </w:r>
      <w:r w:rsidRPr="009C70E4">
        <w:rPr>
          <w:rFonts w:ascii="Times New Roman" w:eastAsia="Times New Roman" w:hAnsi="Times New Roman"/>
          <w:spacing w:val="-4"/>
          <w:kern w:val="2"/>
          <w:sz w:val="24"/>
          <w:szCs w:val="24"/>
          <w:lang w:eastAsia="ru-RU"/>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которые доводятся до сведения Депонента и Бенефициара путем размещения информации в местах обслуживания клиентов, либо на Сайте Банка, либо иным способом, установленным Банком;</w:t>
      </w:r>
    </w:p>
    <w:p w14:paraId="17419A19" w14:textId="1BBC5307" w:rsidR="001A577A"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Публичные правила в области ПОД/ФТ/ФРОМУ</w:t>
      </w:r>
      <w:r w:rsidRPr="009C70E4">
        <w:rPr>
          <w:rFonts w:ascii="Times New Roman" w:eastAsia="Times New Roman" w:hAnsi="Times New Roman"/>
          <w:spacing w:val="-4"/>
          <w:kern w:val="2"/>
          <w:sz w:val="24"/>
          <w:szCs w:val="24"/>
          <w:lang w:eastAsia="ru-RU"/>
        </w:rPr>
        <w:t xml:space="preserve"> </w:t>
      </w:r>
      <w:r w:rsidRPr="009C70E4">
        <w:rPr>
          <w:rFonts w:ascii="Times New Roman" w:eastAsia="Times New Roman" w:hAnsi="Times New Roman"/>
          <w:sz w:val="24"/>
          <w:szCs w:val="24"/>
          <w:lang w:eastAsia="ru-RU"/>
        </w:rPr>
        <w:t>–</w:t>
      </w:r>
      <w:r w:rsidRPr="009C70E4">
        <w:rPr>
          <w:rFonts w:ascii="Times New Roman" w:eastAsia="Times New Roman" w:hAnsi="Times New Roman"/>
          <w:spacing w:val="-4"/>
          <w:kern w:val="2"/>
          <w:sz w:val="24"/>
          <w:szCs w:val="24"/>
          <w:lang w:eastAsia="ru-RU"/>
        </w:rPr>
        <w:t xml:space="preserve"> правила Банка в области противодействия легализации доходов, полученных преступным путем, финансированию терроризма и финансированию распространения оружия массового уничтожения, которые доводятся до сведения Депонента и Бенефициара путем размещения информации в местах обслуживания клиентов, либо на сайте Банка, либо иным способом, установленным Банком;</w:t>
      </w:r>
    </w:p>
    <w:p w14:paraId="7103E0E8" w14:textId="01316FE3" w:rsidR="001A577A" w:rsidRPr="009C70E4" w:rsidRDefault="001A577A"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eastAsia="Times New Roman" w:hAnsi="Times New Roman"/>
          <w:b/>
          <w:spacing w:val="-4"/>
          <w:kern w:val="2"/>
          <w:sz w:val="24"/>
          <w:szCs w:val="24"/>
          <w:lang w:eastAsia="ru-RU"/>
        </w:rPr>
        <w:t>РФ</w:t>
      </w:r>
      <w:r w:rsidRPr="009C70E4">
        <w:rPr>
          <w:rFonts w:ascii="Times New Roman" w:eastAsia="Times New Roman" w:hAnsi="Times New Roman"/>
          <w:spacing w:val="-4"/>
          <w:kern w:val="2"/>
          <w:sz w:val="24"/>
          <w:szCs w:val="24"/>
          <w:lang w:eastAsia="ru-RU"/>
        </w:rPr>
        <w:t xml:space="preserve"> – Российская Федерация</w:t>
      </w:r>
      <w:r w:rsidR="00702EFD" w:rsidRPr="009C70E4">
        <w:rPr>
          <w:rFonts w:ascii="Times New Roman" w:eastAsia="Times New Roman" w:hAnsi="Times New Roman"/>
          <w:spacing w:val="-4"/>
          <w:kern w:val="2"/>
          <w:sz w:val="24"/>
          <w:szCs w:val="24"/>
          <w:lang w:eastAsia="ru-RU"/>
        </w:rPr>
        <w:t>;</w:t>
      </w:r>
    </w:p>
    <w:p w14:paraId="3CD80E28"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Сайт Банка</w:t>
      </w:r>
      <w:r w:rsidRPr="009C70E4">
        <w:rPr>
          <w:rFonts w:ascii="Times New Roman" w:eastAsia="Times New Roman" w:hAnsi="Times New Roman"/>
          <w:sz w:val="24"/>
          <w:szCs w:val="24"/>
          <w:lang w:eastAsia="ru-RU"/>
        </w:rPr>
        <w:t xml:space="preserve"> – </w:t>
      </w:r>
      <w:r w:rsidRPr="009C70E4">
        <w:rPr>
          <w:rFonts w:ascii="Times New Roman" w:eastAsia="Times New Roman" w:hAnsi="Times New Roman"/>
          <w:spacing w:val="-4"/>
          <w:kern w:val="2"/>
          <w:sz w:val="24"/>
          <w:szCs w:val="24"/>
          <w:lang w:eastAsia="ru-RU"/>
        </w:rPr>
        <w:t xml:space="preserve">официальный сайт Банка в сети </w:t>
      </w:r>
      <w:r w:rsidR="009014F9" w:rsidRPr="009C70E4">
        <w:rPr>
          <w:rFonts w:ascii="Times New Roman" w:eastAsia="Times New Roman" w:hAnsi="Times New Roman"/>
          <w:spacing w:val="-4"/>
          <w:kern w:val="2"/>
          <w:sz w:val="24"/>
          <w:szCs w:val="24"/>
          <w:lang w:eastAsia="ru-RU"/>
        </w:rPr>
        <w:t xml:space="preserve">Интернет </w:t>
      </w:r>
      <w:hyperlink r:id="rId9" w:history="1">
        <w:r w:rsidRPr="009C70E4">
          <w:rPr>
            <w:rFonts w:ascii="Times New Roman" w:eastAsia="Times New Roman" w:hAnsi="Times New Roman"/>
            <w:spacing w:val="-4"/>
            <w:kern w:val="2"/>
            <w:sz w:val="24"/>
            <w:szCs w:val="24"/>
            <w:u w:val="single"/>
            <w:lang w:eastAsia="ru-RU"/>
          </w:rPr>
          <w:t>https://mkb.ru/</w:t>
        </w:r>
      </w:hyperlink>
      <w:r w:rsidRPr="009C70E4">
        <w:rPr>
          <w:rFonts w:ascii="Times New Roman" w:eastAsia="Times New Roman" w:hAnsi="Times New Roman"/>
          <w:spacing w:val="-4"/>
          <w:kern w:val="2"/>
          <w:sz w:val="24"/>
          <w:szCs w:val="24"/>
          <w:lang w:eastAsia="ru-RU"/>
        </w:rPr>
        <w:t>;</w:t>
      </w:r>
    </w:p>
    <w:p w14:paraId="47A3E155"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Система ДБО</w:t>
      </w:r>
      <w:r w:rsidRPr="009C70E4">
        <w:rPr>
          <w:rFonts w:ascii="Times New Roman" w:eastAsia="Times New Roman" w:hAnsi="Times New Roman"/>
          <w:sz w:val="24"/>
          <w:szCs w:val="24"/>
          <w:lang w:eastAsia="ru-RU"/>
        </w:rPr>
        <w:t xml:space="preserve"> – </w:t>
      </w:r>
      <w:r w:rsidRPr="009C70E4">
        <w:rPr>
          <w:rFonts w:ascii="Times New Roman" w:eastAsia="Times New Roman" w:hAnsi="Times New Roman"/>
          <w:spacing w:val="-4"/>
          <w:kern w:val="2"/>
          <w:sz w:val="24"/>
          <w:szCs w:val="24"/>
          <w:lang w:eastAsia="ru-RU"/>
        </w:rPr>
        <w:t xml:space="preserve">автоматизированная электронная система дистанционного банковского обслуживания, предоставляемая Банком Депоненту, Бенефициару при заключении с Банком соответствующего договора; </w:t>
      </w:r>
    </w:p>
    <w:p w14:paraId="75085AAF" w14:textId="77777777" w:rsidR="003233F0" w:rsidRPr="009C70E4" w:rsidRDefault="003233F0" w:rsidP="009014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Стороны</w:t>
      </w:r>
      <w:r w:rsidRPr="009C70E4">
        <w:rPr>
          <w:rFonts w:ascii="Times New Roman" w:eastAsia="Times New Roman" w:hAnsi="Times New Roman"/>
          <w:sz w:val="24"/>
          <w:szCs w:val="24"/>
          <w:lang w:eastAsia="ru-RU"/>
        </w:rPr>
        <w:t xml:space="preserve"> – Банк, Депонент и Бенефициар при совместном упоминании;</w:t>
      </w:r>
    </w:p>
    <w:p w14:paraId="5C8BDF7D" w14:textId="11E25382" w:rsidR="003233F0" w:rsidRPr="009C70E4" w:rsidRDefault="003233F0" w:rsidP="009014F9">
      <w:pPr>
        <w:spacing w:after="0" w:line="240" w:lineRule="auto"/>
        <w:ind w:right="-1" w:firstLine="709"/>
        <w:jc w:val="both"/>
        <w:rPr>
          <w:rFonts w:ascii="Times New Roman" w:eastAsia="Times New Roman" w:hAnsi="Times New Roman"/>
          <w:spacing w:val="-2"/>
          <w:sz w:val="24"/>
          <w:szCs w:val="24"/>
          <w:lang w:eastAsia="ru-RU"/>
        </w:rPr>
      </w:pPr>
      <w:r w:rsidRPr="009C70E4">
        <w:rPr>
          <w:rFonts w:ascii="Times New Roman" w:hAnsi="Times New Roman"/>
          <w:b/>
          <w:sz w:val="24"/>
          <w:szCs w:val="24"/>
        </w:rPr>
        <w:t>Счет</w:t>
      </w:r>
      <w:r w:rsidRPr="009C70E4">
        <w:rPr>
          <w:rFonts w:ascii="Times New Roman" w:eastAsia="Times New Roman" w:hAnsi="Times New Roman"/>
          <w:sz w:val="24"/>
          <w:szCs w:val="24"/>
          <w:lang w:eastAsia="ru-RU"/>
        </w:rPr>
        <w:t xml:space="preserve"> – специальный счет эскроу в российских рублях</w:t>
      </w:r>
      <w:r w:rsidR="009C7C78" w:rsidRPr="009C70E4">
        <w:rPr>
          <w:rFonts w:ascii="Times New Roman" w:eastAsia="Times New Roman" w:hAnsi="Times New Roman"/>
          <w:sz w:val="24"/>
          <w:szCs w:val="24"/>
          <w:lang w:eastAsia="ru-RU"/>
        </w:rPr>
        <w:t xml:space="preserve"> или иностранной валюте</w:t>
      </w:r>
      <w:r w:rsidRPr="009C70E4">
        <w:rPr>
          <w:rFonts w:ascii="Times New Roman" w:eastAsia="Times New Roman" w:hAnsi="Times New Roman"/>
          <w:sz w:val="24"/>
          <w:szCs w:val="24"/>
          <w:lang w:eastAsia="ru-RU"/>
        </w:rPr>
        <w:t>, открываемый Депоненту;</w:t>
      </w:r>
    </w:p>
    <w:p w14:paraId="7D09983F" w14:textId="77777777" w:rsidR="003233F0" w:rsidRPr="009C70E4" w:rsidRDefault="003233F0" w:rsidP="009014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Тарифы</w:t>
      </w:r>
      <w:r w:rsidRPr="009C70E4">
        <w:rPr>
          <w:rFonts w:ascii="Times New Roman" w:eastAsia="Times New Roman" w:hAnsi="Times New Roman"/>
          <w:sz w:val="24"/>
          <w:szCs w:val="24"/>
          <w:lang w:eastAsia="ru-RU"/>
        </w:rPr>
        <w:t xml:space="preserve"> – Сборник тарифов за услуги, оказываемые клиентам </w:t>
      </w:r>
      <w:r w:rsidR="009014F9" w:rsidRPr="009C70E4">
        <w:rPr>
          <w:rFonts w:ascii="Times New Roman" w:eastAsia="Times New Roman" w:hAnsi="Times New Roman"/>
          <w:sz w:val="24"/>
          <w:szCs w:val="24"/>
          <w:lang w:eastAsia="ru-RU"/>
        </w:rPr>
        <w:t>–</w:t>
      </w:r>
      <w:r w:rsidRPr="009C70E4">
        <w:rPr>
          <w:rFonts w:ascii="Times New Roman" w:eastAsia="Times New Roman" w:hAnsi="Times New Roman"/>
          <w:sz w:val="24"/>
          <w:szCs w:val="24"/>
          <w:lang w:eastAsia="ru-RU"/>
        </w:rPr>
        <w:t xml:space="preserve"> юридическим лицам, физическим лицам </w:t>
      </w:r>
      <w:r w:rsidR="009014F9" w:rsidRPr="009C70E4">
        <w:rPr>
          <w:rFonts w:ascii="Times New Roman" w:eastAsia="Times New Roman" w:hAnsi="Times New Roman"/>
          <w:sz w:val="24"/>
          <w:szCs w:val="24"/>
          <w:lang w:eastAsia="ru-RU"/>
        </w:rPr>
        <w:t>–</w:t>
      </w:r>
      <w:r w:rsidRPr="009C70E4">
        <w:rPr>
          <w:rFonts w:ascii="Times New Roman" w:eastAsia="Times New Roman" w:hAnsi="Times New Roman"/>
          <w:sz w:val="24"/>
          <w:szCs w:val="24"/>
          <w:lang w:eastAsia="ru-RU"/>
        </w:rPr>
        <w:t xml:space="preserve"> индивидуальным предпринимателям и лицам, занимающимся частной практикой в установленном законодательством порядке, платежным агентам и банковским платежным агентам, опубликованный на Сайте Банка; </w:t>
      </w:r>
    </w:p>
    <w:p w14:paraId="7422A0EB"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Условия открытия и обслуживания счета эскроу (Условия)</w:t>
      </w:r>
      <w:r w:rsidRPr="009C70E4">
        <w:rPr>
          <w:rFonts w:ascii="Times New Roman" w:eastAsia="Times New Roman" w:hAnsi="Times New Roman"/>
          <w:sz w:val="24"/>
          <w:szCs w:val="24"/>
          <w:lang w:eastAsia="ru-RU"/>
        </w:rPr>
        <w:t xml:space="preserve"> – настоящие Условия открытия и обслуживания счета эскроу юридического лица / индивидуального предпринимателя в ПАО «МОСКОВСКИЙ КРЕДИТНЫЙ БАНК».</w:t>
      </w:r>
    </w:p>
    <w:p w14:paraId="6F845745" w14:textId="77777777" w:rsidR="009014F9" w:rsidRPr="009C70E4" w:rsidRDefault="009014F9"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p>
    <w:p w14:paraId="4314F4AB"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Общие положения</w:t>
      </w:r>
    </w:p>
    <w:p w14:paraId="15FB0EAD" w14:textId="77777777" w:rsidR="009014F9" w:rsidRPr="009C70E4" w:rsidRDefault="009014F9" w:rsidP="009014F9">
      <w:pPr>
        <w:spacing w:after="0" w:line="240" w:lineRule="auto"/>
        <w:ind w:firstLine="709"/>
        <w:jc w:val="both"/>
        <w:rPr>
          <w:rFonts w:ascii="Times New Roman" w:hAnsi="Times New Roman"/>
          <w:sz w:val="24"/>
          <w:szCs w:val="24"/>
        </w:rPr>
      </w:pPr>
    </w:p>
    <w:p w14:paraId="5B6ED26C"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2.1. Условия открытия и обслуживания счета эскроу определяют порядок открытия и ведения Счета на основании Договора счета эскроу, заключенного Сторонами, и являются неотъемлемой частью Договора счета эскроу. </w:t>
      </w:r>
    </w:p>
    <w:p w14:paraId="458B4F54"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2.2. Банк для ознакомления Депонента и Бенефициара с Условиями, в том числе с новыми редакциями Условий, размещает указанный документ на Сайте Банка.</w:t>
      </w:r>
    </w:p>
    <w:p w14:paraId="0C6F180B"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В дополнение к указанному выше способу публичного размещения Условий Банк вправе доводить эту информацию до сведения Депонента и Бенефициара, а также потенциальных клиентов иными способами по усмотрению Банка.</w:t>
      </w:r>
    </w:p>
    <w:p w14:paraId="1CFA1F43" w14:textId="77777777" w:rsidR="00D54E6A" w:rsidRPr="009C70E4" w:rsidRDefault="00D54E6A" w:rsidP="009014F9">
      <w:pPr>
        <w:spacing w:after="0" w:line="240" w:lineRule="auto"/>
        <w:ind w:firstLine="709"/>
        <w:jc w:val="both"/>
        <w:rPr>
          <w:rFonts w:ascii="Times New Roman" w:hAnsi="Times New Roman"/>
          <w:sz w:val="24"/>
          <w:szCs w:val="24"/>
        </w:rPr>
      </w:pPr>
    </w:p>
    <w:p w14:paraId="428E08D5" w14:textId="77777777" w:rsidR="00D54E6A" w:rsidRPr="009C70E4" w:rsidRDefault="003233F0" w:rsidP="006E3314">
      <w:pPr>
        <w:pStyle w:val="a5"/>
        <w:keepNext/>
        <w:keepLines/>
        <w:numPr>
          <w:ilvl w:val="0"/>
          <w:numId w:val="9"/>
        </w:numPr>
        <w:spacing w:after="0" w:line="240" w:lineRule="auto"/>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Заключение Договора счета эскроу и открытие Счета</w:t>
      </w:r>
    </w:p>
    <w:p w14:paraId="5DF5B5C2" w14:textId="77777777" w:rsidR="001A577A" w:rsidRPr="009C70E4" w:rsidRDefault="001A577A" w:rsidP="006E3314">
      <w:pPr>
        <w:pStyle w:val="a5"/>
        <w:keepNext/>
        <w:keepLines/>
        <w:spacing w:after="0" w:line="240" w:lineRule="auto"/>
        <w:ind w:left="1210"/>
        <w:jc w:val="both"/>
        <w:outlineLvl w:val="0"/>
        <w:rPr>
          <w:rFonts w:ascii="Times New Roman" w:hAnsi="Times New Roman"/>
          <w:sz w:val="24"/>
          <w:szCs w:val="24"/>
        </w:rPr>
      </w:pPr>
    </w:p>
    <w:p w14:paraId="364AC046" w14:textId="77777777" w:rsidR="003233F0" w:rsidRPr="009C70E4" w:rsidRDefault="003233F0" w:rsidP="009014F9">
      <w:pPr>
        <w:spacing w:after="0" w:line="240" w:lineRule="auto"/>
        <w:ind w:firstLine="709"/>
        <w:contextualSpacing/>
        <w:jc w:val="both"/>
        <w:rPr>
          <w:rFonts w:ascii="Times New Roman" w:hAnsi="Times New Roman"/>
          <w:sz w:val="24"/>
          <w:szCs w:val="24"/>
        </w:rPr>
      </w:pPr>
      <w:r w:rsidRPr="009C70E4">
        <w:rPr>
          <w:rFonts w:ascii="Times New Roman" w:hAnsi="Times New Roman"/>
          <w:sz w:val="24"/>
          <w:szCs w:val="24"/>
        </w:rPr>
        <w:t>3.1. Договор счета эскроу считается заключенным с даты его подписания Сторонами.</w:t>
      </w:r>
      <w:r w:rsidR="00356763" w:rsidRPr="009C70E4">
        <w:rPr>
          <w:rFonts w:ascii="Times New Roman" w:hAnsi="Times New Roman"/>
          <w:sz w:val="24"/>
          <w:szCs w:val="24"/>
        </w:rPr>
        <w:t xml:space="preserve"> Срок действия договора не может превышать 5 (Пят</w:t>
      </w:r>
      <w:r w:rsidR="005A315F" w:rsidRPr="009C70E4">
        <w:rPr>
          <w:rFonts w:ascii="Times New Roman" w:hAnsi="Times New Roman"/>
          <w:sz w:val="24"/>
          <w:szCs w:val="24"/>
        </w:rPr>
        <w:t>и</w:t>
      </w:r>
      <w:r w:rsidR="00356763" w:rsidRPr="009C70E4">
        <w:rPr>
          <w:rFonts w:ascii="Times New Roman" w:hAnsi="Times New Roman"/>
          <w:sz w:val="24"/>
          <w:szCs w:val="24"/>
        </w:rPr>
        <w:t>) лет в с</w:t>
      </w:r>
      <w:r w:rsidR="00D54E6A" w:rsidRPr="009C70E4">
        <w:rPr>
          <w:rFonts w:ascii="Times New Roman" w:hAnsi="Times New Roman"/>
          <w:sz w:val="24"/>
          <w:szCs w:val="24"/>
        </w:rPr>
        <w:t>оответствии с законодательством </w:t>
      </w:r>
      <w:r w:rsidR="00356763" w:rsidRPr="009C70E4">
        <w:rPr>
          <w:rFonts w:ascii="Times New Roman" w:hAnsi="Times New Roman"/>
          <w:sz w:val="24"/>
          <w:szCs w:val="24"/>
        </w:rPr>
        <w:t>РФ.</w:t>
      </w:r>
    </w:p>
    <w:p w14:paraId="6CBF0D60"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3.2. На основании Договора счета эскроу Банк открывает Депоненту Счет для учета и блокирования денежных средств в целях их передачи Бенефициару при возникновении оснований, предусмотренных Договором счета эскроу.</w:t>
      </w:r>
    </w:p>
    <w:p w14:paraId="787114CE" w14:textId="77777777" w:rsidR="003233F0" w:rsidRPr="009C70E4" w:rsidRDefault="003233F0" w:rsidP="009014F9">
      <w:pPr>
        <w:widowControl w:val="0"/>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Счет открывается для расчетов по Основному договору, заключенному между Депонентом и Бенефициаром.</w:t>
      </w:r>
    </w:p>
    <w:p w14:paraId="253829A2"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lang w:eastAsia="ru-RU"/>
        </w:rPr>
        <w:t>3.3.</w:t>
      </w:r>
      <w:r w:rsidRPr="009C70E4">
        <w:rPr>
          <w:rFonts w:ascii="Times New Roman" w:eastAsia="Times New Roman" w:hAnsi="Times New Roman"/>
          <w:sz w:val="24"/>
          <w:szCs w:val="24"/>
          <w:lang w:eastAsia="ru-RU"/>
        </w:rPr>
        <w:t> Банк</w:t>
      </w:r>
      <w:r w:rsidRPr="009C70E4">
        <w:rPr>
          <w:rFonts w:ascii="Times New Roman" w:hAnsi="Times New Roman"/>
          <w:sz w:val="24"/>
          <w:szCs w:val="24"/>
        </w:rPr>
        <w:t xml:space="preserve"> открывает Депоненту Счет и осуществляет его расчетное обслуживание в соответствии с действующим законодательством РФ, нормативными актами Банка России, внутренними документами Банка, Договором счета эскроу и Условиями.</w:t>
      </w:r>
    </w:p>
    <w:p w14:paraId="76A1FCFF"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lastRenderedPageBreak/>
        <w:t>3.4. Для открытия Счета Депонент и Бенефициар представляют в Банк:</w:t>
      </w:r>
    </w:p>
    <w:p w14:paraId="3F73B7FA" w14:textId="5E4EBB44"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xml:space="preserve">а) </w:t>
      </w:r>
      <w:r w:rsidR="00D54E6A" w:rsidRPr="009C70E4">
        <w:rPr>
          <w:rFonts w:ascii="Times New Roman" w:eastAsia="Times New Roman" w:hAnsi="Times New Roman"/>
          <w:spacing w:val="-4"/>
          <w:kern w:val="2"/>
          <w:sz w:val="24"/>
          <w:szCs w:val="24"/>
          <w:lang w:eastAsia="ru-RU"/>
        </w:rPr>
        <w:t xml:space="preserve">Заявление </w:t>
      </w:r>
      <w:r w:rsidRPr="009C70E4">
        <w:rPr>
          <w:rFonts w:ascii="Times New Roman" w:eastAsia="Times New Roman" w:hAnsi="Times New Roman"/>
          <w:spacing w:val="-4"/>
          <w:kern w:val="2"/>
          <w:sz w:val="24"/>
          <w:szCs w:val="24"/>
          <w:lang w:eastAsia="ru-RU"/>
        </w:rPr>
        <w:t>Депонента об открытии счета эскроу, составленное по форме Банка</w:t>
      </w:r>
      <w:r w:rsidR="00D54E6A" w:rsidRPr="009C70E4">
        <w:rPr>
          <w:rFonts w:ascii="Times New Roman" w:eastAsia="Times New Roman" w:hAnsi="Times New Roman"/>
          <w:spacing w:val="-4"/>
          <w:kern w:val="2"/>
          <w:sz w:val="24"/>
          <w:szCs w:val="24"/>
          <w:lang w:eastAsia="ru-RU"/>
        </w:rPr>
        <w:t>.</w:t>
      </w:r>
    </w:p>
    <w:p w14:paraId="5565B6AE"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xml:space="preserve">б) </w:t>
      </w:r>
      <w:r w:rsidR="00D54E6A" w:rsidRPr="009C70E4">
        <w:rPr>
          <w:rFonts w:ascii="Times New Roman" w:hAnsi="Times New Roman"/>
          <w:sz w:val="24"/>
          <w:szCs w:val="24"/>
        </w:rPr>
        <w:t>К</w:t>
      </w:r>
      <w:r w:rsidR="00D54E6A" w:rsidRPr="009C70E4">
        <w:rPr>
          <w:rFonts w:ascii="Times New Roman" w:eastAsia="Times New Roman" w:hAnsi="Times New Roman"/>
          <w:spacing w:val="-4"/>
          <w:kern w:val="2"/>
          <w:sz w:val="24"/>
          <w:szCs w:val="24"/>
          <w:lang w:eastAsia="ru-RU"/>
        </w:rPr>
        <w:t xml:space="preserve">омплект </w:t>
      </w:r>
      <w:r w:rsidRPr="009C70E4">
        <w:rPr>
          <w:rFonts w:ascii="Times New Roman" w:eastAsia="Times New Roman" w:hAnsi="Times New Roman"/>
          <w:spacing w:val="-4"/>
          <w:kern w:val="2"/>
          <w:sz w:val="24"/>
          <w:szCs w:val="24"/>
          <w:lang w:eastAsia="ru-RU"/>
        </w:rPr>
        <w:t>документов, необходимых для установления правоспособности и проведения идентификации Депонента в соответствии с перечнем документов, опубликованном на Сайте Банка:</w:t>
      </w:r>
    </w:p>
    <w:p w14:paraId="3A1E0847"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w:t>
      </w:r>
      <w:r w:rsidRPr="009C70E4">
        <w:rPr>
          <w:rFonts w:ascii="Times New Roman" w:eastAsia="Times New Roman" w:hAnsi="Times New Roman"/>
          <w:spacing w:val="-4"/>
          <w:kern w:val="2"/>
          <w:sz w:val="24"/>
          <w:szCs w:val="24"/>
          <w:lang w:eastAsia="ru-RU"/>
        </w:rPr>
        <w:t>перечень документов, необходимых для открытия расчетных счетов</w:t>
      </w:r>
      <w:r w:rsidR="00D54E6A" w:rsidRPr="009C70E4">
        <w:rPr>
          <w:rFonts w:ascii="Times New Roman" w:eastAsia="Times New Roman" w:hAnsi="Times New Roman"/>
          <w:spacing w:val="-4"/>
          <w:kern w:val="2"/>
          <w:sz w:val="24"/>
          <w:szCs w:val="24"/>
          <w:lang w:eastAsia="ru-RU"/>
        </w:rPr>
        <w:t>,</w:t>
      </w:r>
      <w:r w:rsidRPr="009C70E4">
        <w:rPr>
          <w:rFonts w:ascii="Times New Roman" w:eastAsia="Times New Roman" w:hAnsi="Times New Roman"/>
          <w:spacing w:val="-4"/>
          <w:kern w:val="2"/>
          <w:sz w:val="24"/>
          <w:szCs w:val="24"/>
          <w:lang w:eastAsia="ru-RU"/>
        </w:rPr>
        <w:t xml:space="preserve"> – при открытии Счета Депоненту, не имеющему открытых счетов в Банке;</w:t>
      </w:r>
    </w:p>
    <w:p w14:paraId="2D30682E"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w:t>
      </w:r>
      <w:r w:rsidRPr="009C70E4">
        <w:rPr>
          <w:rFonts w:ascii="Times New Roman" w:eastAsia="Times New Roman" w:hAnsi="Times New Roman"/>
          <w:spacing w:val="-4"/>
          <w:kern w:val="2"/>
          <w:sz w:val="24"/>
          <w:szCs w:val="24"/>
          <w:lang w:eastAsia="ru-RU"/>
        </w:rPr>
        <w:t xml:space="preserve">перечень документов для открытия второго и следующих расчетных счетов – при наличии у Депонента счетов, открытых в Банке. </w:t>
      </w:r>
    </w:p>
    <w:p w14:paraId="35198521"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в) Документы для установления правоспособности и проведения идентификации Бенефициара в соответствии с действующим законодательством РФ.</w:t>
      </w:r>
    </w:p>
    <w:p w14:paraId="2F15035A" w14:textId="77777777" w:rsidR="003233F0" w:rsidRPr="009C70E4" w:rsidRDefault="003233F0" w:rsidP="009014F9">
      <w:pPr>
        <w:widowControl w:val="0"/>
        <w:suppressAutoHyphens/>
        <w:spacing w:after="0" w:line="240" w:lineRule="auto"/>
        <w:ind w:left="709"/>
        <w:jc w:val="both"/>
        <w:rPr>
          <w:rFonts w:ascii="Times New Roman" w:hAnsi="Times New Roman"/>
          <w:sz w:val="24"/>
          <w:szCs w:val="24"/>
        </w:rPr>
      </w:pPr>
      <w:r w:rsidRPr="009C70E4">
        <w:rPr>
          <w:rFonts w:ascii="Times New Roman" w:hAnsi="Times New Roman"/>
          <w:sz w:val="24"/>
          <w:szCs w:val="24"/>
        </w:rPr>
        <w:t>г) Основной договор (оригинал или заверенная копия).</w:t>
      </w:r>
    </w:p>
    <w:p w14:paraId="542E6EA8" w14:textId="77777777" w:rsidR="003233F0" w:rsidRPr="009C70E4" w:rsidRDefault="003233F0" w:rsidP="009014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Все документы, предоставленные при открытии Счета, должны быть действительными на дату их предъявления в Банк. </w:t>
      </w:r>
    </w:p>
    <w:p w14:paraId="14581081"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Стороны договорились, что карточки с образцами подписей и оттиска печати</w:t>
      </w:r>
      <w:r w:rsidRPr="009C70E4">
        <w:rPr>
          <w:rFonts w:ascii="Times New Roman" w:hAnsi="Times New Roman"/>
          <w:sz w:val="24"/>
          <w:szCs w:val="24"/>
          <w:lang w:eastAsia="ru-RU"/>
        </w:rPr>
        <w:t xml:space="preserve"> Депонента </w:t>
      </w:r>
      <w:r w:rsidRPr="009C70E4">
        <w:rPr>
          <w:rFonts w:ascii="Times New Roman" w:hAnsi="Times New Roman"/>
          <w:sz w:val="24"/>
          <w:szCs w:val="24"/>
        </w:rPr>
        <w:t xml:space="preserve">и Бенефициара не предоставляются до изменения (при необходимости) Сторонами условия Договора счета эскроу о том, что </w:t>
      </w:r>
      <w:r w:rsidRPr="009C70E4">
        <w:rPr>
          <w:rFonts w:ascii="Times New Roman" w:hAnsi="Times New Roman"/>
          <w:sz w:val="24"/>
          <w:szCs w:val="24"/>
          <w:lang w:eastAsia="ru-RU"/>
        </w:rPr>
        <w:t>Депонент и Бенефициар не вправе распоряжаться денежными средствами, находящимися на Счете.</w:t>
      </w:r>
      <w:r w:rsidRPr="009C70E4">
        <w:rPr>
          <w:rFonts w:ascii="Times New Roman" w:hAnsi="Times New Roman"/>
          <w:sz w:val="24"/>
          <w:szCs w:val="24"/>
        </w:rPr>
        <w:t xml:space="preserve"> </w:t>
      </w:r>
    </w:p>
    <w:p w14:paraId="117DE6CE"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iCs/>
          <w:sz w:val="24"/>
          <w:szCs w:val="24"/>
        </w:rPr>
        <w:t>Документы для открытия Счета предоставляются в Банк уполномоченными представителями Депонента и Бенефициара. В случае если документом, подтверждающим полномочия представителя Депонента / Бенефициара</w:t>
      </w:r>
      <w:r w:rsidR="00D54E6A" w:rsidRPr="009C70E4">
        <w:rPr>
          <w:rFonts w:ascii="Times New Roman" w:hAnsi="Times New Roman"/>
          <w:iCs/>
          <w:sz w:val="24"/>
          <w:szCs w:val="24"/>
        </w:rPr>
        <w:t>,</w:t>
      </w:r>
      <w:r w:rsidRPr="009C70E4">
        <w:rPr>
          <w:rFonts w:ascii="Times New Roman" w:hAnsi="Times New Roman"/>
          <w:iCs/>
          <w:sz w:val="24"/>
          <w:szCs w:val="24"/>
        </w:rPr>
        <w:t xml:space="preserve"> является доверенность, Стороны признают, </w:t>
      </w:r>
      <w:r w:rsidRPr="009C70E4">
        <w:rPr>
          <w:rFonts w:ascii="Times New Roman" w:hAnsi="Times New Roman"/>
          <w:sz w:val="24"/>
          <w:szCs w:val="24"/>
        </w:rPr>
        <w:t>что указанная доверенность должна быть заверена печатью Депонента / Бенефициара соответственно (при наличии у Депонента</w:t>
      </w:r>
      <w:r w:rsidR="00D54E6A" w:rsidRPr="009C70E4">
        <w:rPr>
          <w:rFonts w:ascii="Times New Roman" w:hAnsi="Times New Roman"/>
          <w:sz w:val="24"/>
          <w:szCs w:val="24"/>
        </w:rPr>
        <w:t xml:space="preserve"> </w:t>
      </w:r>
      <w:r w:rsidRPr="009C70E4">
        <w:rPr>
          <w:rFonts w:ascii="Times New Roman" w:hAnsi="Times New Roman"/>
          <w:sz w:val="24"/>
          <w:szCs w:val="24"/>
        </w:rPr>
        <w:t>/ Бенефициара пе</w:t>
      </w:r>
      <w:r w:rsidR="00D54E6A" w:rsidRPr="009C70E4">
        <w:rPr>
          <w:rFonts w:ascii="Times New Roman" w:hAnsi="Times New Roman"/>
          <w:sz w:val="24"/>
          <w:szCs w:val="24"/>
        </w:rPr>
        <w:t>чати) либо заверена нотариусом.</w:t>
      </w:r>
    </w:p>
    <w:p w14:paraId="260C1A52" w14:textId="77777777" w:rsidR="00D54E6A" w:rsidRPr="009C70E4" w:rsidRDefault="00D54E6A" w:rsidP="009014F9">
      <w:pPr>
        <w:spacing w:after="0" w:line="240" w:lineRule="auto"/>
        <w:ind w:firstLine="709"/>
        <w:jc w:val="both"/>
        <w:rPr>
          <w:rFonts w:ascii="Times New Roman" w:hAnsi="Times New Roman"/>
          <w:sz w:val="24"/>
          <w:szCs w:val="24"/>
        </w:rPr>
      </w:pPr>
    </w:p>
    <w:p w14:paraId="395A7915"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Порядок обслуживания Счета</w:t>
      </w:r>
    </w:p>
    <w:p w14:paraId="5EE3E46F" w14:textId="77777777" w:rsidR="00D54E6A" w:rsidRPr="009C70E4" w:rsidRDefault="00D54E6A" w:rsidP="009014F9">
      <w:pPr>
        <w:spacing w:after="0" w:line="240" w:lineRule="auto"/>
        <w:ind w:firstLine="709"/>
        <w:jc w:val="both"/>
        <w:rPr>
          <w:rFonts w:ascii="Times New Roman" w:hAnsi="Times New Roman"/>
          <w:sz w:val="24"/>
          <w:szCs w:val="24"/>
        </w:rPr>
      </w:pPr>
    </w:p>
    <w:p w14:paraId="67BF4CF0"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4.1. Перечень операций по Счету, а также порядок и формы расчетов определяются действующим законодательством РФ, нормативными правовыми актами, внутренними документами Банка, Договором счета эскроу и Условиями.</w:t>
      </w:r>
    </w:p>
    <w:p w14:paraId="30F7927E"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4.2. Размер Депонируемой суммы, условия ее перечисления на Счет, срок условного депонирования устанавливаются в Договоре счета эскроу.</w:t>
      </w:r>
      <w:r w:rsidR="00356763" w:rsidRPr="009C70E4">
        <w:rPr>
          <w:rFonts w:ascii="Times New Roman" w:hAnsi="Times New Roman"/>
          <w:sz w:val="24"/>
          <w:szCs w:val="24"/>
        </w:rPr>
        <w:t xml:space="preserve"> </w:t>
      </w:r>
    </w:p>
    <w:p w14:paraId="24BBB68E" w14:textId="45E00266" w:rsidR="00007AC7" w:rsidRPr="009C70E4" w:rsidRDefault="00007AC7" w:rsidP="009014F9">
      <w:pPr>
        <w:spacing w:after="0" w:line="240" w:lineRule="auto"/>
        <w:ind w:firstLine="709"/>
        <w:jc w:val="both"/>
        <w:rPr>
          <w:rFonts w:ascii="Times New Roman" w:hAnsi="Times New Roman"/>
          <w:sz w:val="24"/>
          <w:szCs w:val="24"/>
        </w:rPr>
      </w:pPr>
      <w:r w:rsidRPr="009C70E4">
        <w:rPr>
          <w:rFonts w:ascii="Times New Roman" w:eastAsia="Times New Roman" w:hAnsi="Times New Roman"/>
          <w:sz w:val="24"/>
          <w:szCs w:val="24"/>
          <w:lang w:eastAsia="ru-RU"/>
        </w:rPr>
        <w:t>Срок условного депонирования может быть продлен по заявлению Депонента и Бенефициара</w:t>
      </w:r>
      <w:r w:rsidR="004120DF" w:rsidRPr="009C70E4">
        <w:rPr>
          <w:rFonts w:ascii="Times New Roman" w:eastAsia="Times New Roman" w:hAnsi="Times New Roman"/>
          <w:sz w:val="24"/>
          <w:szCs w:val="24"/>
          <w:lang w:eastAsia="ru-RU"/>
        </w:rPr>
        <w:t>, составленному</w:t>
      </w:r>
      <w:r w:rsidR="00CF7EDB" w:rsidRPr="009C70E4">
        <w:rPr>
          <w:rFonts w:ascii="Times New Roman" w:eastAsia="Times New Roman" w:hAnsi="Times New Roman"/>
          <w:sz w:val="24"/>
          <w:szCs w:val="24"/>
          <w:lang w:eastAsia="ru-RU"/>
        </w:rPr>
        <w:t xml:space="preserve"> по форме приложения к Условиям</w:t>
      </w:r>
      <w:r w:rsidR="004120DF" w:rsidRPr="009C70E4">
        <w:rPr>
          <w:rFonts w:ascii="Times New Roman" w:eastAsia="Times New Roman" w:hAnsi="Times New Roman"/>
          <w:sz w:val="24"/>
          <w:szCs w:val="24"/>
          <w:lang w:eastAsia="ru-RU"/>
        </w:rPr>
        <w:t xml:space="preserve"> и</w:t>
      </w:r>
      <w:r w:rsidRPr="009C70E4">
        <w:rPr>
          <w:rFonts w:ascii="Times New Roman" w:eastAsia="Times New Roman" w:hAnsi="Times New Roman"/>
          <w:sz w:val="24"/>
          <w:szCs w:val="24"/>
          <w:lang w:eastAsia="ru-RU"/>
        </w:rPr>
        <w:t xml:space="preserve"> предоставленному в Банк не позднее </w:t>
      </w:r>
      <w:r w:rsidR="00306AA4" w:rsidRPr="009C70E4">
        <w:rPr>
          <w:rFonts w:ascii="Times New Roman" w:eastAsia="Times New Roman" w:hAnsi="Times New Roman"/>
          <w:sz w:val="24"/>
          <w:szCs w:val="24"/>
          <w:lang w:eastAsia="ru-RU"/>
        </w:rPr>
        <w:t>рабочего дня, предшествующего дате</w:t>
      </w:r>
      <w:r w:rsidR="001A0A4E" w:rsidRPr="009C70E4">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истечения срока условного депонирования</w:t>
      </w:r>
      <w:r w:rsidR="00CF7EDB" w:rsidRPr="009C70E4">
        <w:rPr>
          <w:rFonts w:ascii="Times New Roman" w:eastAsia="Times New Roman" w:hAnsi="Times New Roman"/>
          <w:sz w:val="24"/>
          <w:szCs w:val="24"/>
          <w:lang w:eastAsia="ru-RU"/>
        </w:rPr>
        <w:t>.</w:t>
      </w:r>
    </w:p>
    <w:p w14:paraId="505723B3" w14:textId="77777777" w:rsidR="003233F0" w:rsidRPr="009C70E4" w:rsidRDefault="003233F0" w:rsidP="009014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4.3. Денежные средства, поступившие в Банк от Депонента или третьих лиц для зачисления на Счет с нарушением условий Договора счета эскроу или требований законодательства </w:t>
      </w:r>
      <w:r w:rsidRPr="009C70E4">
        <w:rPr>
          <w:rFonts w:ascii="Times New Roman" w:hAnsi="Times New Roman"/>
          <w:sz w:val="24"/>
          <w:szCs w:val="24"/>
        </w:rPr>
        <w:t xml:space="preserve">РФ, </w:t>
      </w:r>
      <w:r w:rsidRPr="009C70E4">
        <w:rPr>
          <w:rFonts w:ascii="Times New Roman" w:eastAsia="Times New Roman" w:hAnsi="Times New Roman"/>
          <w:sz w:val="24"/>
          <w:szCs w:val="24"/>
          <w:lang w:eastAsia="ru-RU"/>
        </w:rPr>
        <w:t xml:space="preserve">подлежат возврату отправителю. </w:t>
      </w:r>
    </w:p>
    <w:p w14:paraId="3A017A1F" w14:textId="77777777" w:rsidR="003233F0" w:rsidRPr="009C70E4" w:rsidRDefault="003233F0" w:rsidP="009014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Стороны признают, что отказ Банка в зачислении денежных средств на Счет или возврат зачисленных на Счет денежных средств в указанных в настоящем пункте случаях не является основанием для привлечения Банка к ответственности за нарушение условий Договора счета эскроу. </w:t>
      </w:r>
    </w:p>
    <w:p w14:paraId="65B6C6E9" w14:textId="1EDAF2C9" w:rsidR="003233F0" w:rsidRPr="009C70E4" w:rsidRDefault="003233F0" w:rsidP="009014F9">
      <w:pPr>
        <w:tabs>
          <w:tab w:val="left" w:pos="1134"/>
        </w:tabs>
        <w:spacing w:after="0" w:line="240" w:lineRule="auto"/>
        <w:ind w:firstLine="709"/>
        <w:jc w:val="both"/>
        <w:rPr>
          <w:rFonts w:ascii="Times New Roman" w:hAnsi="Times New Roman"/>
          <w:sz w:val="24"/>
          <w:szCs w:val="24"/>
        </w:rPr>
      </w:pPr>
      <w:r w:rsidRPr="009C70E4">
        <w:rPr>
          <w:rFonts w:ascii="Times New Roman" w:hAnsi="Times New Roman"/>
          <w:sz w:val="24"/>
          <w:szCs w:val="24"/>
        </w:rPr>
        <w:t>4.4. Основания</w:t>
      </w:r>
      <w:r w:rsidRPr="009C70E4">
        <w:rPr>
          <w:rFonts w:ascii="Times New Roman" w:hAnsi="Times New Roman"/>
          <w:sz w:val="24"/>
          <w:szCs w:val="24"/>
          <w:lang w:eastAsia="ru-RU"/>
        </w:rPr>
        <w:t xml:space="preserve"> и </w:t>
      </w:r>
      <w:r w:rsidRPr="009C70E4">
        <w:rPr>
          <w:rFonts w:ascii="Times New Roman" w:hAnsi="Times New Roman"/>
          <w:sz w:val="24"/>
          <w:szCs w:val="24"/>
        </w:rPr>
        <w:t>порядок передачи</w:t>
      </w:r>
      <w:r w:rsidRPr="009C70E4">
        <w:rPr>
          <w:rFonts w:ascii="Times New Roman" w:hAnsi="Times New Roman"/>
          <w:sz w:val="24"/>
          <w:szCs w:val="24"/>
          <w:lang w:eastAsia="ru-RU"/>
        </w:rPr>
        <w:t xml:space="preserve"> </w:t>
      </w:r>
      <w:r w:rsidRPr="009C70E4">
        <w:rPr>
          <w:rFonts w:ascii="Times New Roman" w:hAnsi="Times New Roman"/>
          <w:sz w:val="24"/>
          <w:szCs w:val="24"/>
        </w:rPr>
        <w:t xml:space="preserve">Бенефициару и возврата Депоненту </w:t>
      </w:r>
      <w:r w:rsidRPr="009C70E4">
        <w:rPr>
          <w:rFonts w:ascii="Times New Roman" w:hAnsi="Times New Roman"/>
          <w:sz w:val="24"/>
          <w:szCs w:val="24"/>
          <w:lang w:eastAsia="ru-RU"/>
        </w:rPr>
        <w:t xml:space="preserve">Депонируемой суммы </w:t>
      </w:r>
      <w:r w:rsidRPr="009C70E4">
        <w:rPr>
          <w:rFonts w:ascii="Times New Roman" w:hAnsi="Times New Roman"/>
          <w:sz w:val="24"/>
          <w:szCs w:val="24"/>
        </w:rPr>
        <w:t>устанавливаются в Договоре счета эскроу.</w:t>
      </w:r>
      <w:r w:rsidR="0099014F" w:rsidRPr="009C70E4">
        <w:rPr>
          <w:rFonts w:ascii="Times New Roman" w:hAnsi="Times New Roman"/>
          <w:sz w:val="24"/>
          <w:szCs w:val="24"/>
        </w:rPr>
        <w:t xml:space="preserve"> </w:t>
      </w:r>
    </w:p>
    <w:p w14:paraId="5C0F0239" w14:textId="22DC034E" w:rsidR="00B83CD8" w:rsidRPr="009C70E4" w:rsidRDefault="00B83CD8" w:rsidP="009E7FD6">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Банк осуществляет проверку документов или иных условий, являющихся основанием для передачи Депонируемой суммы Бенефициару на соответствие условиям Договора счета эскроу</w:t>
      </w:r>
      <w:r w:rsidR="002E2E9E" w:rsidRPr="009C70E4">
        <w:rPr>
          <w:rFonts w:ascii="Times New Roman" w:eastAsia="Times New Roman" w:hAnsi="Times New Roman"/>
          <w:sz w:val="24"/>
          <w:szCs w:val="24"/>
          <w:lang w:eastAsia="ru-RU"/>
        </w:rPr>
        <w:t>.</w:t>
      </w:r>
      <w:r w:rsidRPr="009C70E4">
        <w:rPr>
          <w:rFonts w:ascii="Times New Roman" w:eastAsia="Times New Roman" w:hAnsi="Times New Roman"/>
          <w:sz w:val="24"/>
          <w:szCs w:val="24"/>
          <w:lang w:eastAsia="ru-RU"/>
        </w:rPr>
        <w:t xml:space="preserve"> В случае положительного результата указанной проверки Банк перечисляет Депонируемую сумму Бенефициару. В случае отрицательного результата проверки Банк уведомляет Бенефициара и Депонента </w:t>
      </w:r>
      <w:r w:rsidR="0099014F" w:rsidRPr="009C70E4">
        <w:rPr>
          <w:rFonts w:ascii="Times New Roman" w:eastAsia="Times New Roman" w:hAnsi="Times New Roman"/>
          <w:sz w:val="24"/>
          <w:szCs w:val="24"/>
          <w:lang w:eastAsia="ru-RU"/>
        </w:rPr>
        <w:t xml:space="preserve">о </w:t>
      </w:r>
      <w:r w:rsidRPr="009C70E4">
        <w:rPr>
          <w:rFonts w:ascii="Times New Roman" w:eastAsia="Times New Roman" w:hAnsi="Times New Roman"/>
          <w:sz w:val="24"/>
          <w:szCs w:val="24"/>
          <w:lang w:eastAsia="ru-RU"/>
        </w:rPr>
        <w:t>выявленно</w:t>
      </w:r>
      <w:r w:rsidR="0099014F" w:rsidRPr="009C70E4">
        <w:rPr>
          <w:rFonts w:ascii="Times New Roman" w:eastAsia="Times New Roman" w:hAnsi="Times New Roman"/>
          <w:sz w:val="24"/>
          <w:szCs w:val="24"/>
          <w:lang w:eastAsia="ru-RU"/>
        </w:rPr>
        <w:t>м</w:t>
      </w:r>
      <w:r w:rsidRPr="009C70E4">
        <w:rPr>
          <w:rFonts w:ascii="Times New Roman" w:eastAsia="Times New Roman" w:hAnsi="Times New Roman"/>
          <w:sz w:val="24"/>
          <w:szCs w:val="24"/>
          <w:lang w:eastAsia="ru-RU"/>
        </w:rPr>
        <w:t xml:space="preserve"> несоответстви</w:t>
      </w:r>
      <w:r w:rsidR="0099014F" w:rsidRPr="009C70E4">
        <w:rPr>
          <w:rFonts w:ascii="Times New Roman" w:eastAsia="Times New Roman" w:hAnsi="Times New Roman"/>
          <w:sz w:val="24"/>
          <w:szCs w:val="24"/>
          <w:lang w:eastAsia="ru-RU"/>
        </w:rPr>
        <w:t>и</w:t>
      </w:r>
      <w:r w:rsidRPr="009C70E4">
        <w:rPr>
          <w:rFonts w:ascii="Times New Roman" w:eastAsia="Times New Roman" w:hAnsi="Times New Roman"/>
          <w:sz w:val="24"/>
          <w:szCs w:val="24"/>
          <w:lang w:eastAsia="ru-RU"/>
        </w:rPr>
        <w:t xml:space="preserve"> в порядке, установленном в Договоре</w:t>
      </w:r>
      <w:r w:rsidR="0099014F" w:rsidRPr="009C70E4">
        <w:rPr>
          <w:rFonts w:ascii="Times New Roman" w:eastAsia="Times New Roman" w:hAnsi="Times New Roman"/>
          <w:sz w:val="24"/>
          <w:szCs w:val="24"/>
          <w:lang w:eastAsia="ru-RU"/>
        </w:rPr>
        <w:t xml:space="preserve"> счета эскроу</w:t>
      </w:r>
      <w:r w:rsidRPr="009C70E4">
        <w:rPr>
          <w:rFonts w:ascii="Times New Roman" w:eastAsia="Times New Roman" w:hAnsi="Times New Roman"/>
          <w:sz w:val="24"/>
          <w:szCs w:val="24"/>
          <w:lang w:eastAsia="ru-RU"/>
        </w:rPr>
        <w:t>.</w:t>
      </w:r>
    </w:p>
    <w:p w14:paraId="04186BAB" w14:textId="36596503" w:rsidR="00B83CD8" w:rsidRPr="009C70E4" w:rsidRDefault="00B83CD8" w:rsidP="009E7FD6">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В случае если в течение срока условного депонирования не наступили основания для передачи Депонируемой суммы Бенефициару</w:t>
      </w:r>
      <w:r w:rsidR="002E2E9E" w:rsidRPr="009C70E4">
        <w:rPr>
          <w:rFonts w:ascii="Times New Roman" w:eastAsia="Times New Roman" w:hAnsi="Times New Roman"/>
          <w:sz w:val="24"/>
          <w:szCs w:val="24"/>
          <w:lang w:eastAsia="ru-RU"/>
        </w:rPr>
        <w:t>,</w:t>
      </w:r>
      <w:r w:rsidRPr="009C70E4">
        <w:rPr>
          <w:rFonts w:ascii="Times New Roman" w:eastAsia="Times New Roman" w:hAnsi="Times New Roman"/>
          <w:sz w:val="24"/>
          <w:szCs w:val="24"/>
          <w:lang w:eastAsia="ru-RU"/>
        </w:rPr>
        <w:t xml:space="preserve"> Банк возвращает </w:t>
      </w:r>
      <w:r w:rsidR="009E7FD6" w:rsidRPr="009C70E4">
        <w:rPr>
          <w:rFonts w:ascii="Times New Roman" w:eastAsia="Times New Roman" w:hAnsi="Times New Roman"/>
          <w:sz w:val="24"/>
          <w:szCs w:val="24"/>
          <w:lang w:eastAsia="ru-RU"/>
        </w:rPr>
        <w:t>Депонируемую сумму</w:t>
      </w:r>
      <w:r w:rsidRPr="009C70E4">
        <w:rPr>
          <w:rFonts w:ascii="Times New Roman" w:eastAsia="Times New Roman" w:hAnsi="Times New Roman"/>
          <w:sz w:val="24"/>
          <w:szCs w:val="24"/>
          <w:lang w:eastAsia="ru-RU"/>
        </w:rPr>
        <w:t xml:space="preserve"> Депоненту</w:t>
      </w:r>
      <w:r w:rsidR="0011788E" w:rsidRPr="009C70E4">
        <w:rPr>
          <w:rFonts w:ascii="Times New Roman" w:eastAsia="Times New Roman" w:hAnsi="Times New Roman"/>
          <w:sz w:val="24"/>
          <w:szCs w:val="24"/>
          <w:lang w:eastAsia="ru-RU"/>
        </w:rPr>
        <w:t xml:space="preserve"> в порядке, установленном в Договоре счета эскроу</w:t>
      </w:r>
      <w:r w:rsidRPr="009C70E4">
        <w:rPr>
          <w:rFonts w:ascii="Times New Roman" w:eastAsia="Times New Roman" w:hAnsi="Times New Roman"/>
          <w:sz w:val="24"/>
          <w:szCs w:val="24"/>
          <w:lang w:eastAsia="ru-RU"/>
        </w:rPr>
        <w:t>.</w:t>
      </w:r>
    </w:p>
    <w:p w14:paraId="2FF9B5B5" w14:textId="2854C41B" w:rsidR="003233F0" w:rsidRPr="009C70E4" w:rsidRDefault="003233F0" w:rsidP="009014F9">
      <w:pPr>
        <w:spacing w:after="0" w:line="240" w:lineRule="auto"/>
        <w:ind w:firstLine="709"/>
        <w:jc w:val="both"/>
        <w:rPr>
          <w:rFonts w:ascii="Times New Roman" w:hAnsi="Times New Roman"/>
          <w:iCs/>
          <w:sz w:val="24"/>
          <w:szCs w:val="24"/>
        </w:rPr>
      </w:pPr>
      <w:r w:rsidRPr="009C70E4">
        <w:rPr>
          <w:rFonts w:ascii="Times New Roman" w:hAnsi="Times New Roman"/>
          <w:sz w:val="24"/>
          <w:szCs w:val="24"/>
          <w:lang w:eastAsia="ru-RU"/>
        </w:rPr>
        <w:lastRenderedPageBreak/>
        <w:t>4.5. </w:t>
      </w:r>
      <w:r w:rsidRPr="009C70E4">
        <w:rPr>
          <w:rFonts w:ascii="Times New Roman" w:hAnsi="Times New Roman"/>
          <w:sz w:val="24"/>
          <w:szCs w:val="24"/>
        </w:rPr>
        <w:t xml:space="preserve">Комиссионное вознаграждение за услуги Банка по Договору счета эскроу уплачивается Депонентом и/или Бенефициаром в соответствии </w:t>
      </w:r>
      <w:r w:rsidR="000A6B41" w:rsidRPr="009C70E4">
        <w:rPr>
          <w:rFonts w:ascii="Times New Roman" w:hAnsi="Times New Roman"/>
          <w:sz w:val="24"/>
          <w:szCs w:val="24"/>
        </w:rPr>
        <w:t>Тарифами в порядке, установленном</w:t>
      </w:r>
      <w:r w:rsidR="00B830D4" w:rsidRPr="009C70E4">
        <w:rPr>
          <w:rFonts w:ascii="Times New Roman" w:hAnsi="Times New Roman"/>
          <w:sz w:val="24"/>
          <w:szCs w:val="24"/>
        </w:rPr>
        <w:t xml:space="preserve"> в </w:t>
      </w:r>
      <w:r w:rsidRPr="009C70E4">
        <w:rPr>
          <w:rFonts w:ascii="Times New Roman" w:hAnsi="Times New Roman"/>
          <w:sz w:val="24"/>
          <w:szCs w:val="24"/>
        </w:rPr>
        <w:t>Договор</w:t>
      </w:r>
      <w:r w:rsidR="00B830D4" w:rsidRPr="009C70E4">
        <w:rPr>
          <w:rFonts w:ascii="Times New Roman" w:hAnsi="Times New Roman"/>
          <w:sz w:val="24"/>
          <w:szCs w:val="24"/>
        </w:rPr>
        <w:t>е</w:t>
      </w:r>
      <w:r w:rsidRPr="009C70E4">
        <w:rPr>
          <w:rFonts w:ascii="Times New Roman" w:hAnsi="Times New Roman"/>
          <w:sz w:val="24"/>
          <w:szCs w:val="24"/>
        </w:rPr>
        <w:t xml:space="preserve"> счета эскроу.  </w:t>
      </w:r>
    </w:p>
    <w:p w14:paraId="19BCAB29"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4.6. Банк не начисляет и не выплачивает проценты на </w:t>
      </w:r>
      <w:r w:rsidRPr="009C70E4">
        <w:rPr>
          <w:rFonts w:ascii="Times New Roman" w:hAnsi="Times New Roman"/>
          <w:sz w:val="24"/>
          <w:szCs w:val="24"/>
          <w:lang w:eastAsia="ru-RU"/>
        </w:rPr>
        <w:t>остаток денежных средств</w:t>
      </w:r>
      <w:r w:rsidRPr="009C70E4">
        <w:rPr>
          <w:rFonts w:ascii="Times New Roman" w:hAnsi="Times New Roman"/>
          <w:sz w:val="24"/>
          <w:szCs w:val="24"/>
        </w:rPr>
        <w:t xml:space="preserve"> на Счете, если иное не установлено Договором счета эскроу.</w:t>
      </w:r>
    </w:p>
    <w:p w14:paraId="75FF0587"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4.7. Кассовое обслуживание Счета, в том числе выдача наличных денежных средств со Счета, Банком не осуществляется.</w:t>
      </w:r>
    </w:p>
    <w:p w14:paraId="538410BD" w14:textId="77777777" w:rsidR="003233F0" w:rsidRPr="009C70E4" w:rsidRDefault="003233F0" w:rsidP="009014F9">
      <w:pPr>
        <w:autoSpaceDE w:val="0"/>
        <w:autoSpaceDN w:val="0"/>
        <w:adjustRightInd w:val="0"/>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4.8. Приостановление операций по Счету, арест или списание денежных средств, находящихся на Счете, по обязательствам Депонента перед третьими лицами и по обязательствам Бенефициара не допуска</w:t>
      </w:r>
      <w:r w:rsidR="00D54E6A" w:rsidRPr="009C70E4">
        <w:rPr>
          <w:rFonts w:ascii="Times New Roman" w:hAnsi="Times New Roman"/>
          <w:sz w:val="24"/>
          <w:szCs w:val="24"/>
          <w:lang w:eastAsia="ru-RU"/>
        </w:rPr>
        <w:t>ю</w:t>
      </w:r>
      <w:r w:rsidRPr="009C70E4">
        <w:rPr>
          <w:rFonts w:ascii="Times New Roman" w:hAnsi="Times New Roman"/>
          <w:sz w:val="24"/>
          <w:szCs w:val="24"/>
          <w:lang w:eastAsia="ru-RU"/>
        </w:rPr>
        <w:t>тся.</w:t>
      </w:r>
    </w:p>
    <w:p w14:paraId="3D6B1F87" w14:textId="77777777" w:rsidR="00D776A4"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4.9. Расчетное обслуживание Счета осуществляется в операционное время, установленное Банком</w:t>
      </w:r>
      <w:r w:rsidR="00351D62" w:rsidRPr="009C70E4">
        <w:rPr>
          <w:rFonts w:ascii="Times New Roman" w:hAnsi="Times New Roman"/>
          <w:sz w:val="24"/>
          <w:szCs w:val="24"/>
        </w:rPr>
        <w:t xml:space="preserve"> и указанное в Тарифах</w:t>
      </w:r>
      <w:r w:rsidRPr="009C70E4">
        <w:rPr>
          <w:rFonts w:ascii="Times New Roman" w:hAnsi="Times New Roman"/>
          <w:sz w:val="24"/>
          <w:szCs w:val="24"/>
        </w:rPr>
        <w:t>. Под операционным временем понимается время, в течение которого Банком оказываются услуги</w:t>
      </w:r>
      <w:r w:rsidR="00D54E6A" w:rsidRPr="009C70E4">
        <w:rPr>
          <w:rFonts w:ascii="Times New Roman" w:hAnsi="Times New Roman"/>
          <w:sz w:val="24"/>
          <w:szCs w:val="24"/>
        </w:rPr>
        <w:t xml:space="preserve"> </w:t>
      </w:r>
      <w:r w:rsidRPr="009C70E4">
        <w:rPr>
          <w:rFonts w:ascii="Times New Roman" w:hAnsi="Times New Roman"/>
          <w:sz w:val="24"/>
          <w:szCs w:val="24"/>
        </w:rPr>
        <w:t>/ совершаются операции по Счету.</w:t>
      </w:r>
    </w:p>
    <w:p w14:paraId="6168E6E3" w14:textId="56ED71BC"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Заключая Договор счета эскроу, Депонент и Бенефициар подтверждают, что с Правилами перевод</w:t>
      </w:r>
      <w:r w:rsidR="00D54E6A" w:rsidRPr="009C70E4">
        <w:rPr>
          <w:rFonts w:ascii="Times New Roman" w:hAnsi="Times New Roman"/>
          <w:sz w:val="24"/>
          <w:szCs w:val="24"/>
        </w:rPr>
        <w:t>а</w:t>
      </w:r>
      <w:r w:rsidRPr="009C70E4">
        <w:rPr>
          <w:rFonts w:ascii="Times New Roman" w:hAnsi="Times New Roman"/>
          <w:sz w:val="24"/>
          <w:szCs w:val="24"/>
        </w:rPr>
        <w:t xml:space="preserve"> ознакомлены и согласны.</w:t>
      </w:r>
    </w:p>
    <w:p w14:paraId="106E717A"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4.10. Обязательство Банка по переводу денежных средств в случаях, предусмотренных Договором счета эскроу, как оператора по переводу денежных средств перед Депонентом / Бенефициаром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14:paraId="78041515" w14:textId="77777777" w:rsidR="003233F0" w:rsidRPr="009C70E4" w:rsidRDefault="00C80D63"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4.11.</w:t>
      </w:r>
      <w:r w:rsidR="003233F0" w:rsidRPr="009C70E4">
        <w:rPr>
          <w:rFonts w:ascii="Times New Roman" w:hAnsi="Times New Roman"/>
          <w:sz w:val="24"/>
          <w:szCs w:val="24"/>
        </w:rPr>
        <w:t xml:space="preserve"> Проведение операций по Счету подтверждается Банком Выпиской по Счету с приложением расчетных документов в обоснование совершенных по Счету операций на следующий рабочий день после совершения операций. </w:t>
      </w:r>
    </w:p>
    <w:p w14:paraId="4FA9B692"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Выдача Выписок по Счету на бумажном носителе осуществляется единоличному исполнительному органу Депонента / </w:t>
      </w:r>
      <w:r w:rsidRPr="009C70E4">
        <w:rPr>
          <w:rFonts w:ascii="Times New Roman" w:hAnsi="Times New Roman"/>
          <w:iCs/>
          <w:sz w:val="24"/>
          <w:szCs w:val="24"/>
        </w:rPr>
        <w:t xml:space="preserve">Бенефициара </w:t>
      </w:r>
      <w:r w:rsidRPr="009C70E4">
        <w:rPr>
          <w:rFonts w:ascii="Times New Roman" w:hAnsi="Times New Roman"/>
          <w:sz w:val="24"/>
          <w:szCs w:val="24"/>
        </w:rPr>
        <w:t xml:space="preserve">или уполномоченным представителям на основании надлежащим образом оформленной доверенности. При этом Стороны признают, что указанная доверенность должна быть заверена печатью Депонента / Бенефициара соответственно (при наличии у Депонента / Бенефициара печати) или заверена нотариально. </w:t>
      </w:r>
    </w:p>
    <w:p w14:paraId="3CCDE744"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В случае наличия заключенного между Банком и Депонентом договора на предоставление услуг дистанционного банковского обслуживания Выписка по Счету и прилагаемые к ней документы предоставляются Депоненту посредством Системы ДБО в электронном виде. </w:t>
      </w:r>
    </w:p>
    <w:p w14:paraId="422DE894"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Выписка по Счету, а также операции по Счету, отраженные в ней, считаются подтвержденными Депонентом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14:paraId="76405D8A"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4.12. Обмен информацией (в том числе уведомлениями и запросами) в случаях, предусмотренных Условиями и Договором счета эскроу, может осуществляться следующими способами: </w:t>
      </w:r>
    </w:p>
    <w:p w14:paraId="1E5166EE"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посредством Системы ДБО при наличии заключенного договора на предоставление услуг дистанционного банковского обслуживания;</w:t>
      </w:r>
    </w:p>
    <w:p w14:paraId="33E66C3D"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посредством личной явки Депонента / Бенефициара в </w:t>
      </w:r>
      <w:r w:rsidR="00305183" w:rsidRPr="009C70E4">
        <w:rPr>
          <w:rFonts w:ascii="Times New Roman" w:hAnsi="Times New Roman"/>
          <w:sz w:val="24"/>
          <w:szCs w:val="24"/>
        </w:rPr>
        <w:t xml:space="preserve">дополнительный </w:t>
      </w:r>
      <w:r w:rsidRPr="009C70E4">
        <w:rPr>
          <w:rFonts w:ascii="Times New Roman" w:hAnsi="Times New Roman"/>
          <w:sz w:val="24"/>
          <w:szCs w:val="24"/>
        </w:rPr>
        <w:t>офис Банка, в котором открыт Счет;</w:t>
      </w:r>
    </w:p>
    <w:p w14:paraId="29D32758" w14:textId="77777777" w:rsidR="003233F0" w:rsidRPr="009C70E4" w:rsidRDefault="00305183"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посредством электронной почты</w:t>
      </w:r>
      <w:r w:rsidR="003233F0" w:rsidRPr="009C70E4">
        <w:rPr>
          <w:rFonts w:ascii="Times New Roman" w:hAnsi="Times New Roman"/>
          <w:sz w:val="24"/>
          <w:szCs w:val="24"/>
        </w:rPr>
        <w:t xml:space="preserve"> по электронным адресам Сторон, указанным в Договоре счета эскроу. </w:t>
      </w:r>
    </w:p>
    <w:p w14:paraId="249923E0"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При этом Стороны пр</w:t>
      </w:r>
      <w:r w:rsidR="00305183" w:rsidRPr="009C70E4">
        <w:rPr>
          <w:rFonts w:ascii="Times New Roman" w:hAnsi="Times New Roman"/>
          <w:sz w:val="24"/>
          <w:szCs w:val="24"/>
        </w:rPr>
        <w:t xml:space="preserve">изнают, что если Депонент и/или </w:t>
      </w:r>
      <w:r w:rsidRPr="009C70E4">
        <w:rPr>
          <w:rFonts w:ascii="Times New Roman" w:hAnsi="Times New Roman"/>
          <w:sz w:val="24"/>
          <w:szCs w:val="24"/>
        </w:rPr>
        <w:t xml:space="preserve">Бенефициар предоставляют данные для получения информации по незащищенным каналам связи, то Депонент и Бенефициар понимают и принимают риски получения несанкционированного доступа к передаваемой информации третьими лицами.  </w:t>
      </w:r>
    </w:p>
    <w:p w14:paraId="2202181A" w14:textId="4F702E41" w:rsidR="00B70A2B" w:rsidRPr="009C70E4" w:rsidRDefault="00646864"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4.13. В случае если в соответствии с Договором счета эскроу </w:t>
      </w:r>
      <w:r w:rsidR="003C615F" w:rsidRPr="009C70E4">
        <w:rPr>
          <w:rFonts w:ascii="Times New Roman" w:hAnsi="Times New Roman"/>
          <w:sz w:val="24"/>
          <w:szCs w:val="24"/>
        </w:rPr>
        <w:t xml:space="preserve">Депонируемая сумма размещена на </w:t>
      </w:r>
      <w:r w:rsidR="00B70A2B" w:rsidRPr="009C70E4">
        <w:rPr>
          <w:rFonts w:ascii="Times New Roman" w:hAnsi="Times New Roman"/>
          <w:sz w:val="24"/>
          <w:szCs w:val="24"/>
        </w:rPr>
        <w:t>Счете в иностранной валюте и операция по передаче Бенефициару</w:t>
      </w:r>
      <w:r w:rsidR="00305183" w:rsidRPr="009C70E4">
        <w:rPr>
          <w:rFonts w:ascii="Times New Roman" w:hAnsi="Times New Roman"/>
          <w:sz w:val="24"/>
          <w:szCs w:val="24"/>
        </w:rPr>
        <w:t xml:space="preserve"> </w:t>
      </w:r>
      <w:r w:rsidR="00B70A2B" w:rsidRPr="009C70E4">
        <w:rPr>
          <w:rFonts w:ascii="Times New Roman" w:hAnsi="Times New Roman"/>
          <w:sz w:val="24"/>
          <w:szCs w:val="24"/>
        </w:rPr>
        <w:t xml:space="preserve">/ возврату </w:t>
      </w:r>
      <w:r w:rsidR="00B70A2B" w:rsidRPr="009C70E4">
        <w:rPr>
          <w:rFonts w:ascii="Times New Roman" w:hAnsi="Times New Roman"/>
          <w:sz w:val="24"/>
          <w:szCs w:val="24"/>
        </w:rPr>
        <w:lastRenderedPageBreak/>
        <w:t xml:space="preserve">Депоненту Депонируемой суммы не может быть исполнена в иностранной валюте вследствие </w:t>
      </w:r>
      <w:r w:rsidR="002C5DC3" w:rsidRPr="009C70E4">
        <w:rPr>
          <w:rFonts w:ascii="Times New Roman" w:hAnsi="Times New Roman"/>
          <w:sz w:val="24"/>
          <w:szCs w:val="24"/>
        </w:rPr>
        <w:t>Ограничительных мер</w:t>
      </w:r>
      <w:r w:rsidR="00B70A2B" w:rsidRPr="009C70E4">
        <w:rPr>
          <w:rFonts w:ascii="Times New Roman" w:hAnsi="Times New Roman"/>
          <w:sz w:val="24"/>
          <w:szCs w:val="24"/>
        </w:rPr>
        <w:t xml:space="preserve">, Банк имеет право исполнить соответствующее денежное обязательство в валюте </w:t>
      </w:r>
      <w:r w:rsidR="00002388" w:rsidRPr="009C70E4">
        <w:rPr>
          <w:rFonts w:ascii="Times New Roman" w:hAnsi="Times New Roman"/>
          <w:sz w:val="24"/>
          <w:szCs w:val="24"/>
        </w:rPr>
        <w:t>РФ</w:t>
      </w:r>
      <w:r w:rsidR="00B70A2B" w:rsidRPr="009C70E4">
        <w:rPr>
          <w:rFonts w:ascii="Times New Roman" w:hAnsi="Times New Roman"/>
          <w:sz w:val="24"/>
          <w:szCs w:val="24"/>
        </w:rPr>
        <w:t>.</w:t>
      </w:r>
    </w:p>
    <w:p w14:paraId="760E57B8" w14:textId="294B9931" w:rsidR="00686838" w:rsidRPr="009C70E4" w:rsidRDefault="0069677B" w:rsidP="005432BB">
      <w:pPr>
        <w:widowControl w:val="0"/>
        <w:suppressAutoHyphens/>
        <w:spacing w:after="0" w:line="240" w:lineRule="auto"/>
        <w:ind w:firstLine="709"/>
        <w:jc w:val="both"/>
        <w:rPr>
          <w:rFonts w:ascii="Times New Roman" w:hAnsi="Times New Roman"/>
          <w:snapToGrid w:val="0"/>
          <w:spacing w:val="-3"/>
          <w:kern w:val="2"/>
          <w:sz w:val="24"/>
          <w:szCs w:val="24"/>
        </w:rPr>
      </w:pPr>
      <w:r w:rsidRPr="009C70E4">
        <w:rPr>
          <w:rFonts w:ascii="Times New Roman" w:hAnsi="Times New Roman"/>
          <w:sz w:val="24"/>
          <w:szCs w:val="24"/>
        </w:rPr>
        <w:t>Настоящим Бенефициар /</w:t>
      </w:r>
      <w:r w:rsidR="00305183" w:rsidRPr="009C70E4">
        <w:rPr>
          <w:rFonts w:ascii="Times New Roman" w:hAnsi="Times New Roman"/>
          <w:sz w:val="24"/>
          <w:szCs w:val="24"/>
        </w:rPr>
        <w:t xml:space="preserve"> </w:t>
      </w:r>
      <w:r w:rsidRPr="009C70E4">
        <w:rPr>
          <w:rFonts w:ascii="Times New Roman" w:hAnsi="Times New Roman"/>
          <w:sz w:val="24"/>
          <w:szCs w:val="24"/>
        </w:rPr>
        <w:t>Депонент дает поручение Банку осуществить конвертацию денежных средств в иностранной валюте в размере Депонируемой суммы</w:t>
      </w:r>
      <w:r w:rsidR="00686838" w:rsidRPr="009C70E4">
        <w:rPr>
          <w:rFonts w:ascii="Times New Roman" w:hAnsi="Times New Roman"/>
          <w:sz w:val="24"/>
          <w:szCs w:val="24"/>
        </w:rPr>
        <w:t xml:space="preserve"> (части Депонируемой суммы)</w:t>
      </w:r>
      <w:r w:rsidRPr="009C70E4">
        <w:rPr>
          <w:rFonts w:ascii="Times New Roman" w:hAnsi="Times New Roman"/>
          <w:sz w:val="24"/>
          <w:szCs w:val="24"/>
        </w:rPr>
        <w:t xml:space="preserve"> в валюту Р</w:t>
      </w:r>
      <w:r w:rsidR="00DD3A6D" w:rsidRPr="009C70E4">
        <w:rPr>
          <w:rFonts w:ascii="Times New Roman" w:hAnsi="Times New Roman"/>
          <w:sz w:val="24"/>
          <w:szCs w:val="24"/>
        </w:rPr>
        <w:t>Ф</w:t>
      </w:r>
      <w:r w:rsidRPr="009C70E4">
        <w:rPr>
          <w:rFonts w:ascii="Times New Roman" w:hAnsi="Times New Roman"/>
          <w:sz w:val="24"/>
          <w:szCs w:val="24"/>
        </w:rPr>
        <w:t xml:space="preserve"> по рыночному курсу и перечислить полученные в результате конвертации денежные средства по банковским реквизитам Бенефициара /</w:t>
      </w:r>
      <w:r w:rsidR="00305183" w:rsidRPr="009C70E4">
        <w:rPr>
          <w:rFonts w:ascii="Times New Roman" w:hAnsi="Times New Roman"/>
          <w:sz w:val="24"/>
          <w:szCs w:val="24"/>
        </w:rPr>
        <w:t xml:space="preserve"> </w:t>
      </w:r>
      <w:r w:rsidRPr="009C70E4">
        <w:rPr>
          <w:rFonts w:ascii="Times New Roman" w:hAnsi="Times New Roman"/>
          <w:sz w:val="24"/>
          <w:szCs w:val="24"/>
        </w:rPr>
        <w:t>Депонента в валюте Р</w:t>
      </w:r>
      <w:r w:rsidR="00BF7720" w:rsidRPr="009C70E4">
        <w:rPr>
          <w:rFonts w:ascii="Times New Roman" w:hAnsi="Times New Roman"/>
          <w:sz w:val="24"/>
          <w:szCs w:val="24"/>
        </w:rPr>
        <w:t>Ф</w:t>
      </w:r>
      <w:r w:rsidR="00686838" w:rsidRPr="009C70E4">
        <w:rPr>
          <w:rFonts w:ascii="Times New Roman" w:hAnsi="Times New Roman"/>
          <w:snapToGrid w:val="0"/>
          <w:spacing w:val="-3"/>
          <w:kern w:val="2"/>
          <w:sz w:val="24"/>
          <w:szCs w:val="24"/>
        </w:rPr>
        <w:t>:</w:t>
      </w:r>
    </w:p>
    <w:p w14:paraId="1F483385" w14:textId="249F8B76" w:rsidR="00686838" w:rsidRPr="009C70E4" w:rsidRDefault="00686838" w:rsidP="005432BB">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на банковский счет, открытый в Банке (за исключением счета, по которому зачисление указанных в настоящем пункте сумм не допускается в силу закона или договора);</w:t>
      </w:r>
    </w:p>
    <w:p w14:paraId="2FED2A97" w14:textId="02DEA798" w:rsidR="00686838" w:rsidRPr="009C70E4" w:rsidRDefault="00686838" w:rsidP="005432BB">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на банковский счет, открытый в иной кредитной организации (при отсутствии счета, открытого в Банке). Для этого Бенефициар / Депонент не позднее 1 (Одного) рабочего дня, следующего за днем получения соответствующего запроса от Банка, предоставляет Банку заявление </w:t>
      </w:r>
      <w:r w:rsidR="003A660F" w:rsidRPr="009C70E4">
        <w:rPr>
          <w:rFonts w:ascii="Times New Roman" w:hAnsi="Times New Roman"/>
          <w:sz w:val="24"/>
          <w:szCs w:val="24"/>
          <w:lang w:val="en-US"/>
        </w:rPr>
        <w:t>c</w:t>
      </w:r>
      <w:r w:rsidR="003A660F" w:rsidRPr="009C70E4">
        <w:rPr>
          <w:rFonts w:ascii="Times New Roman" w:hAnsi="Times New Roman"/>
          <w:sz w:val="24"/>
          <w:szCs w:val="24"/>
        </w:rPr>
        <w:t xml:space="preserve"> </w:t>
      </w:r>
      <w:r w:rsidRPr="009C70E4">
        <w:rPr>
          <w:rFonts w:ascii="Times New Roman" w:hAnsi="Times New Roman"/>
          <w:sz w:val="24"/>
          <w:szCs w:val="24"/>
        </w:rPr>
        <w:t>информаци</w:t>
      </w:r>
      <w:r w:rsidR="003A660F" w:rsidRPr="009C70E4">
        <w:rPr>
          <w:rFonts w:ascii="Times New Roman" w:hAnsi="Times New Roman"/>
          <w:sz w:val="24"/>
          <w:szCs w:val="24"/>
        </w:rPr>
        <w:t>ей</w:t>
      </w:r>
      <w:r w:rsidRPr="009C70E4">
        <w:rPr>
          <w:rFonts w:ascii="Times New Roman" w:hAnsi="Times New Roman"/>
          <w:sz w:val="24"/>
          <w:szCs w:val="24"/>
        </w:rPr>
        <w:t xml:space="preserve"> о платежных реквизитах в валюте РФ </w:t>
      </w:r>
      <w:r w:rsidR="003A660F" w:rsidRPr="009C70E4">
        <w:rPr>
          <w:rFonts w:ascii="Times New Roman" w:hAnsi="Times New Roman"/>
          <w:sz w:val="24"/>
          <w:szCs w:val="24"/>
        </w:rPr>
        <w:t xml:space="preserve">на бумажном носителе или </w:t>
      </w:r>
      <w:r w:rsidRPr="009C70E4">
        <w:rPr>
          <w:rFonts w:ascii="Times New Roman" w:hAnsi="Times New Roman"/>
          <w:sz w:val="24"/>
          <w:szCs w:val="24"/>
        </w:rPr>
        <w:t>с использованием Системы ДБО</w:t>
      </w:r>
      <w:r w:rsidR="003A660F" w:rsidRPr="009C70E4">
        <w:rPr>
          <w:rFonts w:ascii="Times New Roman" w:hAnsi="Times New Roman"/>
          <w:sz w:val="24"/>
          <w:szCs w:val="24"/>
        </w:rPr>
        <w:t>.</w:t>
      </w:r>
      <w:r w:rsidRPr="009C70E4">
        <w:rPr>
          <w:rFonts w:ascii="Times New Roman" w:hAnsi="Times New Roman"/>
          <w:sz w:val="24"/>
          <w:szCs w:val="24"/>
        </w:rPr>
        <w:t xml:space="preserve"> Банк перечисляет денежные средства в дату исполнения соответствующего обязательства по Договору счета эскроу.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 </w:t>
      </w:r>
    </w:p>
    <w:p w14:paraId="0FF789E9" w14:textId="454F03B3" w:rsidR="005F2831" w:rsidRPr="009C70E4" w:rsidRDefault="005F2831"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Информация о порядке определения рыночного курса размещена на Сайте Банка.</w:t>
      </w:r>
    </w:p>
    <w:p w14:paraId="6C76BAC3" w14:textId="77777777" w:rsidR="00EF167B" w:rsidRPr="009C70E4" w:rsidRDefault="00EF167B"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Предусмотренный </w:t>
      </w:r>
      <w:r w:rsidR="0069677B" w:rsidRPr="009C70E4">
        <w:rPr>
          <w:rFonts w:ascii="Times New Roman" w:hAnsi="Times New Roman"/>
          <w:sz w:val="24"/>
          <w:szCs w:val="24"/>
        </w:rPr>
        <w:t xml:space="preserve">настоящим </w:t>
      </w:r>
      <w:r w:rsidRPr="009C70E4">
        <w:rPr>
          <w:rFonts w:ascii="Times New Roman" w:hAnsi="Times New Roman"/>
          <w:sz w:val="24"/>
          <w:szCs w:val="24"/>
        </w:rPr>
        <w:t xml:space="preserve">пунктом </w:t>
      </w:r>
      <w:r w:rsidR="0069677B" w:rsidRPr="009C70E4">
        <w:rPr>
          <w:rFonts w:ascii="Times New Roman" w:hAnsi="Times New Roman"/>
          <w:sz w:val="24"/>
          <w:szCs w:val="24"/>
        </w:rPr>
        <w:t>Условий</w:t>
      </w:r>
      <w:r w:rsidRPr="009C70E4">
        <w:rPr>
          <w:rFonts w:ascii="Times New Roman" w:hAnsi="Times New Roman"/>
          <w:sz w:val="24"/>
          <w:szCs w:val="24"/>
        </w:rPr>
        <w:t xml:space="preserve"> порядок исполнения обязательств применяется при одновременном соблюдении следующих условий:</w:t>
      </w:r>
    </w:p>
    <w:p w14:paraId="21E7C473" w14:textId="41AD6F65" w:rsidR="00EF167B" w:rsidRPr="009C70E4" w:rsidRDefault="00EF167B"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данный порядок не противоречит нормативным актам уполномоченных государственных органов Р</w:t>
      </w:r>
      <w:r w:rsidR="00DD3A6D" w:rsidRPr="009C70E4">
        <w:rPr>
          <w:rFonts w:ascii="Times New Roman" w:hAnsi="Times New Roman"/>
          <w:sz w:val="24"/>
          <w:szCs w:val="24"/>
        </w:rPr>
        <w:t>Ф</w:t>
      </w:r>
      <w:r w:rsidRPr="009C70E4">
        <w:rPr>
          <w:rFonts w:ascii="Times New Roman" w:hAnsi="Times New Roman"/>
          <w:sz w:val="24"/>
          <w:szCs w:val="24"/>
        </w:rPr>
        <w:t xml:space="preserve"> о применении специальных экономических мер и/или мер воздействия (противодействия) на недружественные действия иностранных государств, действующим на дату исполнения обязательства</w:t>
      </w:r>
      <w:r w:rsidR="00305183" w:rsidRPr="009C70E4">
        <w:rPr>
          <w:rFonts w:ascii="Times New Roman" w:hAnsi="Times New Roman"/>
          <w:sz w:val="24"/>
          <w:szCs w:val="24"/>
        </w:rPr>
        <w:t>,</w:t>
      </w:r>
      <w:r w:rsidRPr="009C70E4">
        <w:rPr>
          <w:rFonts w:ascii="Times New Roman" w:hAnsi="Times New Roman"/>
          <w:sz w:val="24"/>
          <w:szCs w:val="24"/>
        </w:rPr>
        <w:t xml:space="preserve"> и нормативным актам Банка России;</w:t>
      </w:r>
    </w:p>
    <w:p w14:paraId="5368421F" w14:textId="35973BFA" w:rsidR="00EF167B" w:rsidRPr="009C70E4" w:rsidRDefault="00EF167B"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нормативным актом органа государственной власти Р</w:t>
      </w:r>
      <w:r w:rsidR="00BF7720" w:rsidRPr="009C70E4">
        <w:rPr>
          <w:rFonts w:ascii="Times New Roman" w:hAnsi="Times New Roman"/>
          <w:sz w:val="24"/>
          <w:szCs w:val="24"/>
        </w:rPr>
        <w:t>Ф</w:t>
      </w:r>
      <w:r w:rsidRPr="009C70E4">
        <w:rPr>
          <w:rFonts w:ascii="Times New Roman" w:hAnsi="Times New Roman"/>
          <w:sz w:val="24"/>
          <w:szCs w:val="24"/>
        </w:rPr>
        <w:t xml:space="preserve"> / Банка России прямо не установлен иной порядок определения курса, отличный от предусмотренного </w:t>
      </w:r>
      <w:r w:rsidR="0069677B" w:rsidRPr="009C70E4">
        <w:rPr>
          <w:rFonts w:ascii="Times New Roman" w:hAnsi="Times New Roman"/>
          <w:sz w:val="24"/>
          <w:szCs w:val="24"/>
        </w:rPr>
        <w:t xml:space="preserve">настоящим </w:t>
      </w:r>
      <w:r w:rsidRPr="009C70E4">
        <w:rPr>
          <w:rFonts w:ascii="Times New Roman" w:hAnsi="Times New Roman"/>
          <w:sz w:val="24"/>
          <w:szCs w:val="24"/>
        </w:rPr>
        <w:t>пунктом</w:t>
      </w:r>
      <w:r w:rsidR="0069677B" w:rsidRPr="009C70E4">
        <w:rPr>
          <w:rFonts w:ascii="Times New Roman" w:hAnsi="Times New Roman"/>
          <w:sz w:val="24"/>
          <w:szCs w:val="24"/>
        </w:rPr>
        <w:t xml:space="preserve"> Условий</w:t>
      </w:r>
      <w:r w:rsidRPr="009C70E4">
        <w:rPr>
          <w:rFonts w:ascii="Times New Roman" w:hAnsi="Times New Roman"/>
          <w:sz w:val="24"/>
          <w:szCs w:val="24"/>
        </w:rPr>
        <w:t xml:space="preserve">; </w:t>
      </w:r>
    </w:p>
    <w:p w14:paraId="61BD9100" w14:textId="77777777" w:rsidR="00EF167B" w:rsidRPr="009C70E4" w:rsidRDefault="00EF167B"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иной порядок исполнения обязательства не установлен соглашением Сторон.</w:t>
      </w:r>
    </w:p>
    <w:p w14:paraId="4070A2DD" w14:textId="77777777" w:rsidR="00305183" w:rsidRPr="009C70E4" w:rsidRDefault="00305183" w:rsidP="009014F9">
      <w:pPr>
        <w:widowControl w:val="0"/>
        <w:suppressAutoHyphens/>
        <w:spacing w:after="0" w:line="240" w:lineRule="auto"/>
        <w:ind w:firstLine="709"/>
        <w:jc w:val="both"/>
        <w:rPr>
          <w:rFonts w:ascii="Times New Roman" w:hAnsi="Times New Roman"/>
          <w:sz w:val="24"/>
          <w:szCs w:val="24"/>
        </w:rPr>
      </w:pPr>
    </w:p>
    <w:p w14:paraId="3C24C769"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Права и обязанности Банка</w:t>
      </w:r>
    </w:p>
    <w:p w14:paraId="6A02D9CA" w14:textId="77777777" w:rsidR="00305183" w:rsidRPr="009C70E4" w:rsidRDefault="00305183" w:rsidP="009014F9">
      <w:pPr>
        <w:widowControl w:val="0"/>
        <w:shd w:val="clear" w:color="auto" w:fill="FFFFFF"/>
        <w:suppressAutoHyphens/>
        <w:spacing w:after="0" w:line="240" w:lineRule="auto"/>
        <w:ind w:firstLine="709"/>
        <w:jc w:val="both"/>
        <w:rPr>
          <w:rFonts w:ascii="Times New Roman" w:hAnsi="Times New Roman"/>
          <w:sz w:val="24"/>
          <w:szCs w:val="24"/>
        </w:rPr>
      </w:pPr>
    </w:p>
    <w:p w14:paraId="0A6A01A3"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 Банк имеет право:</w:t>
      </w:r>
    </w:p>
    <w:p w14:paraId="1FCD893B"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5.1.1. Отказать </w:t>
      </w:r>
      <w:r w:rsidR="00601CC5" w:rsidRPr="009C70E4">
        <w:rPr>
          <w:rFonts w:ascii="Times New Roman" w:hAnsi="Times New Roman"/>
          <w:sz w:val="24"/>
          <w:szCs w:val="24"/>
        </w:rPr>
        <w:t>в при</w:t>
      </w:r>
      <w:r w:rsidR="00305183" w:rsidRPr="009C70E4">
        <w:rPr>
          <w:rFonts w:ascii="Times New Roman" w:hAnsi="Times New Roman"/>
          <w:sz w:val="24"/>
          <w:szCs w:val="24"/>
        </w:rPr>
        <w:t>е</w:t>
      </w:r>
      <w:r w:rsidR="00601CC5" w:rsidRPr="009C70E4">
        <w:rPr>
          <w:rFonts w:ascii="Times New Roman" w:hAnsi="Times New Roman"/>
          <w:sz w:val="24"/>
          <w:szCs w:val="24"/>
        </w:rPr>
        <w:t>ме на обслуживание,</w:t>
      </w:r>
      <w:r w:rsidR="00305183" w:rsidRPr="009C70E4">
        <w:rPr>
          <w:rFonts w:ascii="Times New Roman" w:hAnsi="Times New Roman"/>
          <w:sz w:val="24"/>
          <w:szCs w:val="24"/>
        </w:rPr>
        <w:t xml:space="preserve"> </w:t>
      </w:r>
      <w:r w:rsidRPr="009C70E4">
        <w:rPr>
          <w:rFonts w:ascii="Times New Roman" w:hAnsi="Times New Roman"/>
          <w:sz w:val="24"/>
          <w:szCs w:val="24"/>
        </w:rPr>
        <w:t>если Депонентом и/или Бенефициаром не предоставлены документы, необходимые для получения сведений в соответствии с действующим законодательством РФ для идентификации Депонента и Бенефициара, их представителей, бенефициарных владельцев, выгодоприобретателей, установления правоспособности Депонента и Бенефициара, подтверждения полномочий их органов управления и представителей, установления налогового статуса Депонента и Бенефициара, их выгодоприобретателей и/или контролирующих лиц, либо предоставлены документы, содержащие недостоверную информацию;</w:t>
      </w:r>
    </w:p>
    <w:p w14:paraId="2B166D0F" w14:textId="77777777" w:rsidR="003233F0" w:rsidRPr="009C70E4" w:rsidRDefault="00220143"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Отказать в заключении Договора счета эскроу в</w:t>
      </w:r>
      <w:r w:rsidRPr="009C70E4" w:rsidDel="00220143">
        <w:rPr>
          <w:rFonts w:ascii="Times New Roman" w:hAnsi="Times New Roman"/>
          <w:sz w:val="24"/>
          <w:szCs w:val="24"/>
        </w:rPr>
        <w:t xml:space="preserve"> </w:t>
      </w:r>
      <w:r w:rsidR="003233F0" w:rsidRPr="009C70E4">
        <w:rPr>
          <w:rFonts w:ascii="Times New Roman" w:hAnsi="Times New Roman"/>
          <w:sz w:val="24"/>
          <w:szCs w:val="24"/>
        </w:rPr>
        <w:t>случаях, предусмотренных действующим законодательством РФ, нормативными актами Банка России и внутренними нормативными документами Банка.</w:t>
      </w:r>
    </w:p>
    <w:p w14:paraId="16629D03"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Если отказ обусловлен требованиями Закона 115-ФЗ, Банк информирует Депонента и Бенефициара о принятом решении, дате и причинах принятия решения в порядке, установленном Законом 115-ФЗ и Публичными правилами в области ПОД/ФТ/ФРОМУ.</w:t>
      </w:r>
    </w:p>
    <w:p w14:paraId="602E3748" w14:textId="0DB8644B"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5.1.2. Списывать с банковских счетов Депонента, открытых в Банке (</w:t>
      </w:r>
      <w:r w:rsidRPr="009C70E4">
        <w:rPr>
          <w:rFonts w:ascii="Times New Roman" w:eastAsia="Times New Roman" w:hAnsi="Times New Roman"/>
          <w:kern w:val="2"/>
          <w:sz w:val="24"/>
          <w:szCs w:val="24"/>
          <w:lang w:eastAsia="ru-RU"/>
        </w:rPr>
        <w:t xml:space="preserve">за исключением счета, </w:t>
      </w:r>
      <w:r w:rsidR="004042D5" w:rsidRPr="009C70E4">
        <w:rPr>
          <w:rFonts w:ascii="Times New Roman" w:eastAsia="Times New Roman" w:hAnsi="Times New Roman"/>
          <w:kern w:val="2"/>
          <w:sz w:val="24"/>
          <w:szCs w:val="24"/>
          <w:lang w:eastAsia="ru-RU"/>
        </w:rPr>
        <w:t>списание с которого не допускается в силу закона или договора</w:t>
      </w:r>
      <w:r w:rsidRPr="009C70E4">
        <w:rPr>
          <w:rFonts w:ascii="Times New Roman" w:eastAsia="Times New Roman" w:hAnsi="Times New Roman"/>
          <w:kern w:val="2"/>
          <w:sz w:val="24"/>
          <w:szCs w:val="24"/>
          <w:lang w:eastAsia="ru-RU"/>
        </w:rPr>
        <w:t>)</w:t>
      </w:r>
      <w:r w:rsidRPr="009C70E4">
        <w:rPr>
          <w:rFonts w:ascii="Times New Roman" w:hAnsi="Times New Roman"/>
          <w:sz w:val="24"/>
          <w:szCs w:val="24"/>
        </w:rPr>
        <w:t>, без дополнительного распоряжения Депонента комиссионное вознаграждение по Договору счета эскроу в соответствии с Тарифами</w:t>
      </w:r>
      <w:r w:rsidR="00F8705B" w:rsidRPr="009C70E4">
        <w:rPr>
          <w:rFonts w:ascii="Times New Roman" w:hAnsi="Times New Roman"/>
          <w:sz w:val="24"/>
          <w:szCs w:val="24"/>
        </w:rPr>
        <w:t xml:space="preserve"> в порядке, установленном в Договоре счета эскроу</w:t>
      </w:r>
      <w:r w:rsidRPr="009C70E4">
        <w:rPr>
          <w:rFonts w:ascii="Times New Roman" w:hAnsi="Times New Roman"/>
          <w:sz w:val="24"/>
          <w:szCs w:val="24"/>
        </w:rPr>
        <w:t xml:space="preserve">. </w:t>
      </w:r>
    </w:p>
    <w:p w14:paraId="680BB206"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При несовпадении валюты комиссионного вознаграждения и валюты банковского счета, с которого производится списание, Банк списывает соответствующую денежную сумму по курсу Банка </w:t>
      </w:r>
      <w:r w:rsidR="00B9372A" w:rsidRPr="009C70E4">
        <w:rPr>
          <w:rFonts w:ascii="Times New Roman" w:hAnsi="Times New Roman"/>
          <w:sz w:val="24"/>
          <w:szCs w:val="24"/>
        </w:rPr>
        <w:t xml:space="preserve">России </w:t>
      </w:r>
      <w:r w:rsidRPr="009C70E4">
        <w:rPr>
          <w:rFonts w:ascii="Times New Roman" w:hAnsi="Times New Roman"/>
          <w:sz w:val="24"/>
          <w:szCs w:val="24"/>
        </w:rPr>
        <w:t xml:space="preserve">на момент списания. Настоящим Депонент предоставляет Банку </w:t>
      </w:r>
      <w:r w:rsidRPr="009C70E4">
        <w:rPr>
          <w:rFonts w:ascii="Times New Roman" w:hAnsi="Times New Roman"/>
          <w:sz w:val="24"/>
          <w:szCs w:val="24"/>
        </w:rPr>
        <w:lastRenderedPageBreak/>
        <w:t>поручение на продажу иностранной валюты с банковских счетов Депонента в целях уплаты комиссионного вознаграждения по Договору счета эскроу.</w:t>
      </w:r>
    </w:p>
    <w:p w14:paraId="23B98D76"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5.1.3. Списывать со Счета без распоряжения Депонента денежные средства, ошибочно зачисленные на Счет.</w:t>
      </w:r>
    </w:p>
    <w:p w14:paraId="2074B652"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5.1.4. В одностороннем порядке изменять номер Счета в соответствии с законодательством РФ и нормативными правовыми актами при условии обязательного письменного уведомления Депонента и Бенефициара.</w:t>
      </w:r>
    </w:p>
    <w:p w14:paraId="38832216"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5.1.5. Самостоятельно определять маршруты перевода денежных средств (маршрут платежа), выбирать банки-корреспонденты, привлекаемые для осуществления перевода. </w:t>
      </w:r>
    </w:p>
    <w:p w14:paraId="33366662" w14:textId="47E7677C"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5.1.6. В одностороннем порядке </w:t>
      </w:r>
      <w:r w:rsidR="00FB04A5" w:rsidRPr="009C70E4">
        <w:rPr>
          <w:rFonts w:ascii="Times New Roman" w:hAnsi="Times New Roman"/>
          <w:sz w:val="24"/>
          <w:szCs w:val="24"/>
        </w:rPr>
        <w:t xml:space="preserve">вносить изменения в </w:t>
      </w:r>
      <w:r w:rsidRPr="009C70E4">
        <w:rPr>
          <w:rFonts w:ascii="Times New Roman" w:hAnsi="Times New Roman"/>
          <w:sz w:val="24"/>
          <w:szCs w:val="24"/>
        </w:rPr>
        <w:t>Тарифы</w:t>
      </w:r>
      <w:r w:rsidR="00FB04A5" w:rsidRPr="009C70E4">
        <w:rPr>
          <w:rFonts w:ascii="Times New Roman" w:hAnsi="Times New Roman"/>
          <w:sz w:val="24"/>
          <w:szCs w:val="24"/>
        </w:rPr>
        <w:t xml:space="preserve">. При этом Банк уведомляет об изменении Тарифов </w:t>
      </w:r>
      <w:r w:rsidR="00783CD1" w:rsidRPr="009C70E4">
        <w:rPr>
          <w:rFonts w:ascii="Times New Roman" w:hAnsi="Times New Roman"/>
          <w:sz w:val="24"/>
          <w:szCs w:val="24"/>
        </w:rPr>
        <w:t xml:space="preserve">в срок, установленный Тарифами, </w:t>
      </w:r>
      <w:r w:rsidRPr="009C70E4">
        <w:rPr>
          <w:rFonts w:ascii="Times New Roman" w:hAnsi="Times New Roman"/>
          <w:sz w:val="24"/>
          <w:szCs w:val="24"/>
        </w:rPr>
        <w:t xml:space="preserve">путем размещения </w:t>
      </w:r>
      <w:r w:rsidR="00ED3C0C" w:rsidRPr="009C70E4">
        <w:rPr>
          <w:rFonts w:ascii="Times New Roman" w:hAnsi="Times New Roman"/>
          <w:sz w:val="24"/>
          <w:szCs w:val="24"/>
        </w:rPr>
        <w:t>соответствующей информации</w:t>
      </w:r>
      <w:r w:rsidRPr="009C70E4">
        <w:rPr>
          <w:rFonts w:ascii="Times New Roman" w:hAnsi="Times New Roman"/>
          <w:sz w:val="24"/>
          <w:szCs w:val="24"/>
        </w:rPr>
        <w:t xml:space="preserve"> на информационных стендах Банка и/или на Сайте Банка или иным способом.  5.1.7. Запрашивать надлежащим образом составленные документы и информацию, включая информацию о выгодоприобретателях, учредителях (участниках) и бенефициарных владельцах Депонента и Бенефициара, в целях исполнения требований Закона 115-ФЗ и подзаконных актов. </w:t>
      </w:r>
    </w:p>
    <w:p w14:paraId="49027BCB"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5.1.8. Применять меры по замораживанию (блокированию) денежных средств на Счете в соответствии с </w:t>
      </w:r>
      <w:hyperlink r:id="rId10" w:history="1">
        <w:r w:rsidRPr="009C70E4">
          <w:rPr>
            <w:rFonts w:ascii="Times New Roman" w:hAnsi="Times New Roman"/>
            <w:sz w:val="24"/>
            <w:szCs w:val="24"/>
          </w:rPr>
          <w:t>подпунктом 6 пункта 1</w:t>
        </w:r>
      </w:hyperlink>
      <w:r w:rsidRPr="009C70E4">
        <w:rPr>
          <w:rFonts w:ascii="Times New Roman" w:hAnsi="Times New Roman"/>
          <w:sz w:val="24"/>
          <w:szCs w:val="24"/>
        </w:rPr>
        <w:t xml:space="preserve"> статьи 7 и </w:t>
      </w:r>
      <w:hyperlink r:id="rId11" w:history="1">
        <w:r w:rsidRPr="009C70E4">
          <w:rPr>
            <w:rFonts w:ascii="Times New Roman" w:hAnsi="Times New Roman"/>
            <w:sz w:val="24"/>
            <w:szCs w:val="24"/>
          </w:rPr>
          <w:t>пунктом 5 статьи 7.5</w:t>
        </w:r>
      </w:hyperlink>
      <w:r w:rsidRPr="009C70E4">
        <w:rPr>
          <w:rFonts w:ascii="Times New Roman" w:hAnsi="Times New Roman"/>
          <w:sz w:val="24"/>
          <w:szCs w:val="24"/>
        </w:rPr>
        <w:t xml:space="preserve"> Закона 115-ФЗ.</w:t>
      </w:r>
    </w:p>
    <w:p w14:paraId="7F53EB71"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5.1.9. Приостановить операции по Сче</w:t>
      </w:r>
      <w:r w:rsidR="00305183" w:rsidRPr="009C70E4">
        <w:rPr>
          <w:rFonts w:ascii="Times New Roman" w:hAnsi="Times New Roman"/>
          <w:sz w:val="24"/>
          <w:szCs w:val="24"/>
        </w:rPr>
        <w:t xml:space="preserve">ту </w:t>
      </w:r>
      <w:r w:rsidRPr="009C70E4">
        <w:rPr>
          <w:rFonts w:ascii="Times New Roman" w:hAnsi="Times New Roman"/>
          <w:sz w:val="24"/>
          <w:szCs w:val="24"/>
        </w:rPr>
        <w:t xml:space="preserve">в соответствии </w:t>
      </w:r>
      <w:r w:rsidR="00305183" w:rsidRPr="009C70E4">
        <w:rPr>
          <w:rFonts w:ascii="Times New Roman" w:hAnsi="Times New Roman"/>
          <w:sz w:val="24"/>
          <w:szCs w:val="24"/>
        </w:rPr>
        <w:t>с пунктом 10 статьи 7 и пунктом </w:t>
      </w:r>
      <w:r w:rsidRPr="009C70E4">
        <w:rPr>
          <w:rFonts w:ascii="Times New Roman" w:hAnsi="Times New Roman"/>
          <w:sz w:val="24"/>
          <w:szCs w:val="24"/>
        </w:rPr>
        <w:t xml:space="preserve">8 статьи 7.5 Закона 115-ФЗ. </w:t>
      </w:r>
    </w:p>
    <w:p w14:paraId="517C3FF1"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5.1.10. Отказать в выполнении операций по Счету в соответствии с пунктом 11 статьи 7 Закона 115-ФЗ и в иных случаях, предусмотренных законодательством РФ.</w:t>
      </w:r>
    </w:p>
    <w:p w14:paraId="26ADDDFD"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5.1.11. </w:t>
      </w:r>
      <w:r w:rsidRPr="009C70E4">
        <w:rPr>
          <w:rFonts w:ascii="Times New Roman" w:eastAsia="Times New Roman" w:hAnsi="Times New Roman"/>
          <w:sz w:val="24"/>
          <w:szCs w:val="24"/>
          <w:lang w:eastAsia="ru-RU"/>
        </w:rPr>
        <w:t xml:space="preserve">Расторгнуть Договор счета эскроу </w:t>
      </w:r>
      <w:r w:rsidRPr="009C70E4">
        <w:rPr>
          <w:rFonts w:ascii="Times New Roman" w:hAnsi="Times New Roman"/>
          <w:sz w:val="24"/>
          <w:szCs w:val="24"/>
        </w:rPr>
        <w:t xml:space="preserve">в случаях и порядке, </w:t>
      </w:r>
      <w:r w:rsidR="00305183" w:rsidRPr="009C70E4">
        <w:rPr>
          <w:rFonts w:ascii="Times New Roman" w:hAnsi="Times New Roman"/>
          <w:sz w:val="24"/>
          <w:szCs w:val="24"/>
        </w:rPr>
        <w:t xml:space="preserve">которые предусмотрены </w:t>
      </w:r>
      <w:r w:rsidRPr="009C70E4">
        <w:rPr>
          <w:rFonts w:ascii="Times New Roman" w:hAnsi="Times New Roman"/>
          <w:sz w:val="24"/>
          <w:szCs w:val="24"/>
        </w:rPr>
        <w:t>в Договоре счета эскроу.</w:t>
      </w:r>
    </w:p>
    <w:p w14:paraId="7729F9CA" w14:textId="77777777" w:rsidR="003233F0" w:rsidRPr="009C70E4" w:rsidRDefault="003233F0" w:rsidP="009014F9">
      <w:pPr>
        <w:keepNext/>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lang w:eastAsia="ru-RU"/>
        </w:rPr>
        <w:t>5.2.</w:t>
      </w:r>
      <w:r w:rsidRPr="009C70E4">
        <w:rPr>
          <w:rFonts w:ascii="Times New Roman" w:eastAsia="Times New Roman" w:hAnsi="Times New Roman"/>
          <w:sz w:val="24"/>
          <w:szCs w:val="24"/>
          <w:lang w:eastAsia="ru-RU"/>
        </w:rPr>
        <w:t xml:space="preserve"> Банк обязан: </w:t>
      </w:r>
    </w:p>
    <w:p w14:paraId="2060B425"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5.2.1. Открыть Депоненту Счет на основании документов, предоставление которых предусмотрено законодательством РФ, Договором счета эскроу и Условиями. </w:t>
      </w:r>
    </w:p>
    <w:p w14:paraId="38EBA95D"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5.2.2. Обеспечить учет и блокирование Депонируемой суммы с момента ее поступления на Счет до наступления оснований передачи прав распоряжения Депонируемой суммой Бенефициару либо ее возврата Депоненту в соответствии с Договором счета эскроу.</w:t>
      </w:r>
    </w:p>
    <w:p w14:paraId="43CD17EC" w14:textId="1379DF0F"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5.2.3. Проводить банковские операции, предусмотренные Договором счета эскроу и Условиями, в соответствии с законодательством Р</w:t>
      </w:r>
      <w:r w:rsidR="00BF7720" w:rsidRPr="009C70E4">
        <w:rPr>
          <w:rFonts w:ascii="Times New Roman" w:hAnsi="Times New Roman"/>
          <w:sz w:val="24"/>
          <w:szCs w:val="24"/>
        </w:rPr>
        <w:t>Ф</w:t>
      </w:r>
      <w:r w:rsidRPr="009C70E4">
        <w:rPr>
          <w:rFonts w:ascii="Times New Roman" w:hAnsi="Times New Roman"/>
          <w:sz w:val="24"/>
          <w:szCs w:val="24"/>
        </w:rPr>
        <w:t xml:space="preserve">. </w:t>
      </w:r>
    </w:p>
    <w:p w14:paraId="2E1B88FC"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5.2.4. При возникновении оснований, указанных в Договоре счета эск</w:t>
      </w:r>
      <w:r w:rsidR="008D6567" w:rsidRPr="009C70E4">
        <w:rPr>
          <w:rFonts w:ascii="Times New Roman" w:hAnsi="Times New Roman"/>
          <w:sz w:val="24"/>
          <w:szCs w:val="24"/>
        </w:rPr>
        <w:t>р</w:t>
      </w:r>
      <w:r w:rsidRPr="009C70E4">
        <w:rPr>
          <w:rFonts w:ascii="Times New Roman" w:hAnsi="Times New Roman"/>
          <w:sz w:val="24"/>
          <w:szCs w:val="24"/>
        </w:rPr>
        <w:t xml:space="preserve">оу, перечислить Депонируемую сумму Бенефициару или Депоненту в порядке, установленном Договором счета эскроу. </w:t>
      </w:r>
    </w:p>
    <w:p w14:paraId="553B9825" w14:textId="07727307" w:rsidR="00A853C8" w:rsidRPr="009C70E4" w:rsidRDefault="003233F0" w:rsidP="00A853C8">
      <w:pPr>
        <w:spacing w:after="0" w:line="240" w:lineRule="auto"/>
        <w:ind w:firstLine="709"/>
        <w:jc w:val="both"/>
        <w:rPr>
          <w:rFonts w:ascii="Times New Roman" w:hAnsi="Times New Roman"/>
          <w:sz w:val="24"/>
          <w:szCs w:val="24"/>
        </w:rPr>
      </w:pPr>
      <w:r w:rsidRPr="009C70E4">
        <w:rPr>
          <w:rFonts w:ascii="Times New Roman" w:eastAsia="Times New Roman" w:hAnsi="Times New Roman"/>
          <w:sz w:val="24"/>
          <w:szCs w:val="24"/>
          <w:lang w:eastAsia="ru-RU"/>
        </w:rPr>
        <w:t>5.2.5. Осуществлять проверку документов</w:t>
      </w:r>
      <w:r w:rsidR="001542C6" w:rsidRPr="009C70E4">
        <w:rPr>
          <w:rFonts w:ascii="Times New Roman" w:eastAsia="Times New Roman" w:hAnsi="Times New Roman"/>
          <w:sz w:val="24"/>
          <w:szCs w:val="24"/>
          <w:lang w:eastAsia="ru-RU"/>
        </w:rPr>
        <w:t xml:space="preserve"> или иных условий</w:t>
      </w:r>
      <w:r w:rsidRPr="009C70E4">
        <w:rPr>
          <w:rFonts w:ascii="Times New Roman" w:eastAsia="Times New Roman" w:hAnsi="Times New Roman"/>
          <w:sz w:val="24"/>
          <w:szCs w:val="24"/>
          <w:lang w:eastAsia="ru-RU"/>
        </w:rPr>
        <w:t xml:space="preserve">, </w:t>
      </w:r>
      <w:r w:rsidR="004455B6" w:rsidRPr="009C70E4">
        <w:rPr>
          <w:rFonts w:ascii="Times New Roman" w:eastAsia="Times New Roman" w:hAnsi="Times New Roman"/>
          <w:sz w:val="24"/>
          <w:szCs w:val="24"/>
          <w:lang w:eastAsia="ru-RU"/>
        </w:rPr>
        <w:t xml:space="preserve">являющихся основанием </w:t>
      </w:r>
      <w:r w:rsidRPr="009C70E4">
        <w:rPr>
          <w:rFonts w:ascii="Times New Roman" w:eastAsia="Times New Roman" w:hAnsi="Times New Roman"/>
          <w:sz w:val="24"/>
          <w:szCs w:val="24"/>
          <w:lang w:eastAsia="ru-RU"/>
        </w:rPr>
        <w:t>для перечисления денежных средств со Счета</w:t>
      </w:r>
      <w:r w:rsidR="004350AE" w:rsidRPr="009C70E4">
        <w:rPr>
          <w:rFonts w:ascii="Times New Roman" w:eastAsia="Times New Roman" w:hAnsi="Times New Roman"/>
          <w:sz w:val="24"/>
          <w:szCs w:val="24"/>
          <w:lang w:eastAsia="ru-RU"/>
        </w:rPr>
        <w:t xml:space="preserve">. </w:t>
      </w:r>
      <w:r w:rsidR="00A853C8" w:rsidRPr="009C70E4">
        <w:rPr>
          <w:rFonts w:ascii="Times New Roman" w:hAnsi="Times New Roman"/>
          <w:sz w:val="24"/>
          <w:szCs w:val="24"/>
        </w:rPr>
        <w:t xml:space="preserve">Банк проверяет предоставленные документы с разумной тщательностью с тем, чтобы удостовериться, что по внешним признакам они соответствуют условиям Договора счета эскроу. </w:t>
      </w:r>
      <w:r w:rsidR="00A853C8" w:rsidRPr="009C70E4">
        <w:rPr>
          <w:rFonts w:ascii="Times New Roman" w:hAnsi="Times New Roman"/>
          <w:bCs/>
          <w:sz w:val="24"/>
          <w:szCs w:val="24"/>
        </w:rPr>
        <w:t xml:space="preserve">При этом Банк не проверяет факт подделки или юридическое значение </w:t>
      </w:r>
      <w:r w:rsidR="00A853C8" w:rsidRPr="009C70E4">
        <w:rPr>
          <w:rFonts w:ascii="Times New Roman" w:hAnsi="Times New Roman"/>
          <w:sz w:val="24"/>
          <w:szCs w:val="24"/>
        </w:rPr>
        <w:t>предоставленных документов</w:t>
      </w:r>
      <w:r w:rsidR="00A853C8" w:rsidRPr="009C70E4">
        <w:rPr>
          <w:rFonts w:ascii="Times New Roman" w:hAnsi="Times New Roman"/>
          <w:bCs/>
          <w:sz w:val="24"/>
          <w:szCs w:val="24"/>
        </w:rPr>
        <w:t>.</w:t>
      </w:r>
    </w:p>
    <w:p w14:paraId="21BB3810" w14:textId="200768B4" w:rsidR="00F721C5" w:rsidRPr="009C70E4" w:rsidRDefault="003233F0" w:rsidP="006E3314">
      <w:pPr>
        <w:spacing w:after="0" w:line="240" w:lineRule="auto"/>
        <w:ind w:firstLine="708"/>
        <w:jc w:val="both"/>
        <w:rPr>
          <w:rFonts w:ascii="Times New Roman" w:hAnsi="Times New Roman"/>
          <w:sz w:val="24"/>
          <w:szCs w:val="24"/>
        </w:rPr>
      </w:pPr>
      <w:r w:rsidRPr="009C70E4">
        <w:rPr>
          <w:rFonts w:ascii="Times New Roman" w:eastAsia="Times New Roman" w:hAnsi="Times New Roman"/>
          <w:sz w:val="24"/>
          <w:szCs w:val="24"/>
          <w:lang w:eastAsia="ru-RU"/>
        </w:rPr>
        <w:t xml:space="preserve">При установлении Банком несоответствия </w:t>
      </w:r>
      <w:r w:rsidR="0016171D" w:rsidRPr="009C70E4">
        <w:rPr>
          <w:rFonts w:ascii="Times New Roman" w:hAnsi="Times New Roman"/>
          <w:sz w:val="24"/>
          <w:szCs w:val="24"/>
        </w:rPr>
        <w:t>предоставленных документов</w:t>
      </w:r>
      <w:r w:rsidR="00305183" w:rsidRPr="009C70E4">
        <w:rPr>
          <w:rFonts w:ascii="Times New Roman" w:eastAsia="Times New Roman" w:hAnsi="Times New Roman"/>
          <w:sz w:val="24"/>
          <w:szCs w:val="24"/>
          <w:lang w:eastAsia="ru-RU"/>
        </w:rPr>
        <w:t xml:space="preserve"> условиям Договора счета эскроу</w:t>
      </w:r>
      <w:r w:rsidRPr="009C70E4">
        <w:rPr>
          <w:rFonts w:ascii="Times New Roman" w:eastAsia="Times New Roman" w:hAnsi="Times New Roman"/>
          <w:sz w:val="24"/>
          <w:szCs w:val="24"/>
          <w:lang w:eastAsia="ru-RU"/>
        </w:rPr>
        <w:t xml:space="preserve"> </w:t>
      </w:r>
      <w:r w:rsidRPr="009C70E4">
        <w:rPr>
          <w:rFonts w:ascii="Times New Roman" w:hAnsi="Times New Roman"/>
          <w:sz w:val="24"/>
          <w:szCs w:val="24"/>
        </w:rPr>
        <w:t>Банк направляет в адрес Бенефициара и Депонента письменное уведомление о выявленном несоответствии и отказе от оплаты.</w:t>
      </w:r>
    </w:p>
    <w:p w14:paraId="7C293749"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5.2.6. Предоставлять Выписки по Счету Депоненту и Бенефициару (по запросу). При этом Депонент дает свое безусловное согласие на предоставление Банком информации, составляющей банковскую тайну, Бенефициару при условии, что такая информация непосредственно касается предмета Договора счета эскроу. </w:t>
      </w:r>
    </w:p>
    <w:p w14:paraId="543AD697"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5.2.7. Предоставлять ответы на письменные запросы Депонента / Бенефициара, касающиеся Счета, в течение 5 (Пяти) рабочих дней после получения соответствующего запроса.</w:t>
      </w:r>
    </w:p>
    <w:p w14:paraId="70474E6C"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5.2.8. Обеспечивать сохранность банковской тайны в отношении Счета и операций, производимых по Счету, сведений о Депоненте / Бенефициаре, за исключением случаев, предусмотренных действующим законодательством РФ.</w:t>
      </w:r>
    </w:p>
    <w:p w14:paraId="7A9870D4" w14:textId="77777777" w:rsidR="003233F0" w:rsidRPr="009C70E4" w:rsidRDefault="003233F0" w:rsidP="009014F9">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rPr>
        <w:t xml:space="preserve">5.2.9. Уведомлять Депонента и Бенефициара об изменении реквизитов Банка или иных </w:t>
      </w:r>
      <w:r w:rsidRPr="009C70E4">
        <w:rPr>
          <w:rFonts w:ascii="Times New Roman" w:hAnsi="Times New Roman"/>
          <w:sz w:val="24"/>
          <w:szCs w:val="24"/>
        </w:rPr>
        <w:lastRenderedPageBreak/>
        <w:t xml:space="preserve">существенных изменениях в рамках Договора счета эскроу не позднее 2 (Двух) рабочих дней с момента их изменения </w:t>
      </w:r>
      <w:r w:rsidRPr="009C70E4">
        <w:rPr>
          <w:rFonts w:ascii="Times New Roman" w:eastAsia="Times New Roman" w:hAnsi="Times New Roman"/>
          <w:sz w:val="24"/>
          <w:szCs w:val="24"/>
          <w:lang w:eastAsia="ru-RU"/>
        </w:rPr>
        <w:t xml:space="preserve">путем размещения уведомления на информационных стендах Банка и/или на </w:t>
      </w:r>
      <w:r w:rsidR="00305183" w:rsidRPr="009C70E4">
        <w:rPr>
          <w:rFonts w:ascii="Times New Roman" w:eastAsia="Times New Roman" w:hAnsi="Times New Roman"/>
          <w:sz w:val="24"/>
          <w:szCs w:val="24"/>
          <w:lang w:eastAsia="ru-RU"/>
        </w:rPr>
        <w:t>Сайте Банка или иным способом.</w:t>
      </w:r>
    </w:p>
    <w:p w14:paraId="452D6EED" w14:textId="77777777" w:rsidR="00305183" w:rsidRPr="009C70E4" w:rsidRDefault="00305183" w:rsidP="009014F9">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p>
    <w:p w14:paraId="7B0541F3"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Права и обязанности Депонента и Бенефициара</w:t>
      </w:r>
    </w:p>
    <w:p w14:paraId="13C00EE7" w14:textId="77777777" w:rsidR="00305183" w:rsidRPr="009C70E4" w:rsidRDefault="00305183" w:rsidP="009014F9">
      <w:pPr>
        <w:spacing w:after="0" w:line="240" w:lineRule="auto"/>
        <w:ind w:firstLine="709"/>
        <w:jc w:val="both"/>
        <w:rPr>
          <w:rFonts w:ascii="Times New Roman" w:hAnsi="Times New Roman"/>
          <w:sz w:val="24"/>
          <w:szCs w:val="24"/>
        </w:rPr>
      </w:pPr>
    </w:p>
    <w:p w14:paraId="4A085EB4"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6.1. Депонент и Бенефициар имеют право получать Выписки по Счету в порядке, предусмотренном Условиями, а также получать по первому письменному требованию справки о состоянии Счета. </w:t>
      </w:r>
    </w:p>
    <w:p w14:paraId="3E25EE5E"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Бенефициар вправе требовать от Банка наравне с Депонентом предоставление иных сведений в отношении Счета, составляющих банковскую тайну. </w:t>
      </w:r>
    </w:p>
    <w:p w14:paraId="503650DB" w14:textId="57488A12" w:rsidR="003233F0" w:rsidRPr="009C70E4" w:rsidRDefault="003233F0" w:rsidP="009014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6.2. Депонент</w:t>
      </w:r>
      <w:r w:rsidR="00CE2247" w:rsidRPr="009C70E4">
        <w:rPr>
          <w:rFonts w:ascii="Times New Roman" w:eastAsia="Times New Roman" w:hAnsi="Times New Roman"/>
          <w:sz w:val="24"/>
          <w:szCs w:val="24"/>
          <w:lang w:eastAsia="ru-RU"/>
        </w:rPr>
        <w:t xml:space="preserve"> и Бенефициар</w:t>
      </w:r>
      <w:r w:rsidRPr="009C70E4">
        <w:rPr>
          <w:rFonts w:ascii="Times New Roman" w:eastAsia="Times New Roman" w:hAnsi="Times New Roman"/>
          <w:sz w:val="24"/>
          <w:szCs w:val="24"/>
          <w:lang w:eastAsia="ru-RU"/>
        </w:rPr>
        <w:t xml:space="preserve"> обязан</w:t>
      </w:r>
      <w:r w:rsidR="00CE2247" w:rsidRPr="009C70E4">
        <w:rPr>
          <w:rFonts w:ascii="Times New Roman" w:eastAsia="Times New Roman" w:hAnsi="Times New Roman"/>
          <w:sz w:val="24"/>
          <w:szCs w:val="24"/>
          <w:lang w:eastAsia="ru-RU"/>
        </w:rPr>
        <w:t>ы</w:t>
      </w:r>
      <w:r w:rsidRPr="009C70E4">
        <w:rPr>
          <w:rFonts w:ascii="Times New Roman" w:eastAsia="Times New Roman" w:hAnsi="Times New Roman"/>
          <w:sz w:val="24"/>
          <w:szCs w:val="24"/>
          <w:lang w:eastAsia="ru-RU"/>
        </w:rPr>
        <w:t xml:space="preserve">: </w:t>
      </w:r>
    </w:p>
    <w:p w14:paraId="4EC8D10D" w14:textId="77777777" w:rsidR="003233F0" w:rsidRPr="009C70E4" w:rsidRDefault="003233F0" w:rsidP="009014F9">
      <w:pPr>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rPr>
        <w:t>6.2.1.</w:t>
      </w:r>
      <w:r w:rsidRPr="009C70E4">
        <w:rPr>
          <w:rFonts w:ascii="Times New Roman" w:hAnsi="Times New Roman"/>
          <w:sz w:val="24"/>
          <w:szCs w:val="24"/>
          <w:lang w:eastAsia="ru-RU"/>
        </w:rPr>
        <w:t xml:space="preserve"> Предоставить Банку документы, необходимые для </w:t>
      </w:r>
      <w:r w:rsidRPr="009C70E4">
        <w:rPr>
          <w:rFonts w:ascii="Times New Roman" w:hAnsi="Times New Roman"/>
          <w:sz w:val="24"/>
          <w:szCs w:val="24"/>
        </w:rPr>
        <w:t xml:space="preserve">заключения Договора счета эскроу и </w:t>
      </w:r>
      <w:r w:rsidRPr="009C70E4">
        <w:rPr>
          <w:rFonts w:ascii="Times New Roman" w:hAnsi="Times New Roman"/>
          <w:sz w:val="24"/>
          <w:szCs w:val="24"/>
          <w:lang w:eastAsia="ru-RU"/>
        </w:rPr>
        <w:t>открытия Счета</w:t>
      </w:r>
      <w:r w:rsidRPr="009C70E4">
        <w:rPr>
          <w:rFonts w:ascii="Times New Roman" w:hAnsi="Times New Roman"/>
          <w:sz w:val="24"/>
          <w:szCs w:val="24"/>
        </w:rPr>
        <w:t>, предусмотренные законодательством РФ, нормативными актами Банка России, внутренними документами Банка, Условиями и Договором счета эскроу</w:t>
      </w:r>
      <w:r w:rsidRPr="009C70E4">
        <w:rPr>
          <w:rFonts w:ascii="Times New Roman" w:hAnsi="Times New Roman"/>
          <w:sz w:val="24"/>
          <w:szCs w:val="24"/>
          <w:lang w:eastAsia="ru-RU"/>
        </w:rPr>
        <w:t>.</w:t>
      </w:r>
    </w:p>
    <w:p w14:paraId="0908C45B" w14:textId="4B79443C" w:rsidR="003233F0" w:rsidRPr="009C70E4" w:rsidRDefault="00305183"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6.2.2. У</w:t>
      </w:r>
      <w:r w:rsidR="003233F0" w:rsidRPr="009C70E4">
        <w:rPr>
          <w:rFonts w:ascii="Times New Roman" w:hAnsi="Times New Roman"/>
          <w:sz w:val="24"/>
          <w:szCs w:val="24"/>
        </w:rPr>
        <w:t>платить комиссионное вознаграждение за услуги Банка по Договору счета эскроу в соответствии с Тарифами</w:t>
      </w:r>
      <w:r w:rsidR="00AC21DE" w:rsidRPr="009C70E4">
        <w:rPr>
          <w:rFonts w:ascii="Times New Roman" w:hAnsi="Times New Roman"/>
          <w:sz w:val="24"/>
          <w:szCs w:val="24"/>
        </w:rPr>
        <w:t xml:space="preserve"> в порядке, </w:t>
      </w:r>
      <w:r w:rsidR="00F8705B" w:rsidRPr="009C70E4">
        <w:rPr>
          <w:rFonts w:ascii="Times New Roman" w:hAnsi="Times New Roman"/>
          <w:sz w:val="24"/>
          <w:szCs w:val="24"/>
        </w:rPr>
        <w:t>установленном в Договоре счета эскроу</w:t>
      </w:r>
      <w:r w:rsidR="003233F0" w:rsidRPr="009C70E4">
        <w:rPr>
          <w:rFonts w:ascii="Times New Roman" w:hAnsi="Times New Roman"/>
          <w:sz w:val="24"/>
          <w:szCs w:val="24"/>
        </w:rPr>
        <w:t>.</w:t>
      </w:r>
      <w:r w:rsidR="00F8705B" w:rsidRPr="009C70E4">
        <w:rPr>
          <w:rFonts w:ascii="Times New Roman" w:hAnsi="Times New Roman"/>
          <w:sz w:val="24"/>
          <w:szCs w:val="24"/>
        </w:rPr>
        <w:t xml:space="preserve"> </w:t>
      </w:r>
    </w:p>
    <w:p w14:paraId="41ADCAE7" w14:textId="367172C7" w:rsidR="00707D93" w:rsidRPr="009C70E4" w:rsidRDefault="00707D93" w:rsidP="00707D93">
      <w:pPr>
        <w:widowControl w:val="0"/>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rPr>
        <w:t>6.2.</w:t>
      </w:r>
      <w:r w:rsidR="00BF1A3F" w:rsidRPr="009C70E4">
        <w:rPr>
          <w:rFonts w:ascii="Times New Roman" w:hAnsi="Times New Roman"/>
          <w:sz w:val="24"/>
          <w:szCs w:val="24"/>
        </w:rPr>
        <w:t>3</w:t>
      </w:r>
      <w:r w:rsidRPr="009C70E4">
        <w:rPr>
          <w:rFonts w:ascii="Times New Roman" w:hAnsi="Times New Roman"/>
          <w:sz w:val="24"/>
          <w:szCs w:val="24"/>
        </w:rPr>
        <w:t>.</w:t>
      </w:r>
      <w:r w:rsidRPr="009C70E4">
        <w:rPr>
          <w:rFonts w:ascii="Times New Roman" w:hAnsi="Times New Roman"/>
          <w:sz w:val="24"/>
          <w:szCs w:val="24"/>
          <w:lang w:eastAsia="ru-RU"/>
        </w:rPr>
        <w:t>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w:t>
      </w:r>
      <w:r w:rsidRPr="009C70E4">
        <w:rPr>
          <w:rFonts w:ascii="Times New Roman" w:hAnsi="Times New Roman"/>
          <w:sz w:val="24"/>
          <w:szCs w:val="24"/>
        </w:rPr>
        <w:t> / </w:t>
      </w:r>
      <w:r w:rsidRPr="009C70E4">
        <w:rPr>
          <w:rFonts w:ascii="Times New Roman" w:hAnsi="Times New Roman"/>
          <w:sz w:val="24"/>
          <w:szCs w:val="24"/>
          <w:lang w:eastAsia="ru-RU"/>
        </w:rPr>
        <w:t>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r w:rsidRPr="009C70E4">
        <w:rPr>
          <w:rFonts w:ascii="Times New Roman" w:hAnsi="Times New Roman"/>
          <w:sz w:val="24"/>
          <w:szCs w:val="24"/>
        </w:rPr>
        <w:t>.</w:t>
      </w:r>
      <w:r w:rsidRPr="009C70E4">
        <w:rPr>
          <w:rFonts w:ascii="Times New Roman" w:eastAsia="Times New Roman" w:hAnsi="Times New Roman"/>
          <w:sz w:val="24"/>
          <w:szCs w:val="24"/>
          <w:lang w:eastAsia="ru-RU"/>
        </w:rPr>
        <w:t> </w:t>
      </w:r>
    </w:p>
    <w:p w14:paraId="434DE718" w14:textId="5C4356B1" w:rsidR="00707D93" w:rsidRPr="009C70E4" w:rsidRDefault="00707D93" w:rsidP="00707D93">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Направлять</w:t>
      </w:r>
      <w:r w:rsidRPr="009C70E4">
        <w:rPr>
          <w:rFonts w:ascii="Times New Roman" w:hAnsi="Times New Roman"/>
          <w:sz w:val="24"/>
          <w:szCs w:val="24"/>
          <w:lang w:eastAsia="ru-RU"/>
        </w:rPr>
        <w:t xml:space="preserve"> в Банк документы и информацию, связанные с внесением изменений (дополнений) в ранее представленные сведения о </w:t>
      </w:r>
      <w:r w:rsidRPr="009C70E4">
        <w:rPr>
          <w:rFonts w:ascii="Times New Roman" w:hAnsi="Times New Roman"/>
          <w:sz w:val="24"/>
          <w:szCs w:val="24"/>
        </w:rPr>
        <w:t>себе, своих представителях, выгодоприобретателях</w:t>
      </w:r>
      <w:r w:rsidRPr="009C70E4">
        <w:rPr>
          <w:rFonts w:ascii="Times New Roman" w:hAnsi="Times New Roman"/>
          <w:sz w:val="24"/>
          <w:szCs w:val="24"/>
          <w:lang w:eastAsia="ru-RU"/>
        </w:rPr>
        <w:t xml:space="preserve"> и </w:t>
      </w:r>
      <w:r w:rsidRPr="009C70E4">
        <w:rPr>
          <w:rFonts w:ascii="Times New Roman" w:hAnsi="Times New Roman"/>
          <w:sz w:val="24"/>
          <w:szCs w:val="24"/>
        </w:rPr>
        <w:t>бенефициарных владельцах</w:t>
      </w:r>
      <w:r w:rsidRPr="009C70E4">
        <w:rPr>
          <w:rFonts w:ascii="Times New Roman" w:hAnsi="Times New Roman"/>
          <w:sz w:val="24"/>
          <w:szCs w:val="24"/>
          <w:lang w:eastAsia="ru-RU"/>
        </w:rPr>
        <w:t xml:space="preserve">, не позднее 7 (Семи) рабочих дней </w:t>
      </w:r>
      <w:r w:rsidRPr="009C70E4">
        <w:rPr>
          <w:rFonts w:ascii="Times New Roman" w:hAnsi="Times New Roman"/>
          <w:sz w:val="24"/>
          <w:szCs w:val="24"/>
        </w:rPr>
        <w:t>после их государственной регистрации, в случае если внесенные изменения подлежат государственной регистрации.</w:t>
      </w:r>
    </w:p>
    <w:p w14:paraId="1EA76221" w14:textId="77777777" w:rsidR="00707D93" w:rsidRPr="009C70E4" w:rsidRDefault="00707D93" w:rsidP="00707D93">
      <w:pPr>
        <w:widowControl w:val="0"/>
        <w:shd w:val="clear" w:color="auto" w:fill="FFFFFF"/>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rPr>
        <w:t xml:space="preserve">По требованию Банка в срок не более 7 (Семи) рабочих дней </w:t>
      </w:r>
      <w:r w:rsidRPr="009C70E4">
        <w:rPr>
          <w:rFonts w:ascii="Times New Roman" w:hAnsi="Times New Roman"/>
          <w:sz w:val="24"/>
          <w:szCs w:val="24"/>
          <w:lang w:eastAsia="ru-RU"/>
        </w:rPr>
        <w:t xml:space="preserve">с даты </w:t>
      </w:r>
      <w:r w:rsidRPr="009C70E4">
        <w:rPr>
          <w:rFonts w:ascii="Times New Roman" w:hAnsi="Times New Roman"/>
          <w:sz w:val="24"/>
          <w:szCs w:val="24"/>
        </w:rPr>
        <w:t>получения такого требования предоставить любые документы и сведения в целях исполнения Закона 115-ФЗ, в том числе подтверждающие актуальность информации, хранящейся у Банка.</w:t>
      </w:r>
    </w:p>
    <w:p w14:paraId="166C60BC" w14:textId="12F5E65D" w:rsidR="00707D93" w:rsidRPr="009C70E4" w:rsidRDefault="00707D93" w:rsidP="00707D93">
      <w:pPr>
        <w:widowControl w:val="0"/>
        <w:shd w:val="clear" w:color="auto" w:fill="FFFFFF"/>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В случае отсутствия указанных изменений (дополнений)</w:t>
      </w:r>
      <w:r w:rsidRPr="009C70E4">
        <w:rPr>
          <w:rFonts w:ascii="Times New Roman" w:hAnsi="Times New Roman"/>
          <w:sz w:val="24"/>
          <w:szCs w:val="24"/>
        </w:rPr>
        <w:t xml:space="preserve"> Депонент / Бенефициар обязуется</w:t>
      </w:r>
      <w:r w:rsidRPr="009C70E4">
        <w:rPr>
          <w:rFonts w:ascii="Times New Roman" w:hAnsi="Times New Roman"/>
          <w:sz w:val="24"/>
          <w:szCs w:val="24"/>
          <w:lang w:eastAsia="ru-RU"/>
        </w:rPr>
        <w:t xml:space="preserve"> по запросу Банка письменно подтвердить актуальность сведений, хранящихся в Банке, и незамедлительно передать информацию в Банк</w:t>
      </w:r>
      <w:r w:rsidRPr="009C70E4">
        <w:rPr>
          <w:rFonts w:ascii="Times New Roman" w:hAnsi="Times New Roman"/>
          <w:sz w:val="24"/>
          <w:szCs w:val="24"/>
        </w:rPr>
        <w:t xml:space="preserve"> в срок, указанный в запросе.</w:t>
      </w:r>
    </w:p>
    <w:p w14:paraId="56C7D07B" w14:textId="6403DAFE" w:rsidR="00707D93" w:rsidRPr="009C70E4" w:rsidRDefault="00707D93" w:rsidP="00707D93">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Депонент / Бенефициар несет риск возникновения убытков и иных неблагоприятных последствий, вызванных неуведомлением Банка об указанных в настоящем пункте изменениях.</w:t>
      </w:r>
    </w:p>
    <w:p w14:paraId="1609D90D" w14:textId="1E61BBE4" w:rsidR="005804EB" w:rsidRPr="009C70E4" w:rsidRDefault="005804EB" w:rsidP="005804EB">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6.2.</w:t>
      </w:r>
      <w:r w:rsidR="00BF1A3F" w:rsidRPr="009C70E4">
        <w:rPr>
          <w:rFonts w:ascii="Times New Roman" w:hAnsi="Times New Roman"/>
          <w:sz w:val="24"/>
          <w:szCs w:val="24"/>
        </w:rPr>
        <w:t>4</w:t>
      </w:r>
      <w:r w:rsidRPr="009C70E4">
        <w:rPr>
          <w:rFonts w:ascii="Times New Roman" w:hAnsi="Times New Roman"/>
          <w:sz w:val="24"/>
          <w:szCs w:val="24"/>
        </w:rPr>
        <w:t>. Уведомлять Банк о смене лиц, уполномоченных на получение выписок / иных документов, адресованных Депоненту / Бенефициару, не позднее дня начала действия полномочий новых уполномоченных лиц.</w:t>
      </w:r>
    </w:p>
    <w:p w14:paraId="0EE4BD6D" w14:textId="2671C969" w:rsidR="005804EB" w:rsidRPr="009C70E4" w:rsidRDefault="005804EB" w:rsidP="005804EB">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6.2.</w:t>
      </w:r>
      <w:r w:rsidR="00BF1A3F" w:rsidRPr="009C70E4">
        <w:rPr>
          <w:rFonts w:ascii="Times New Roman" w:hAnsi="Times New Roman"/>
          <w:sz w:val="24"/>
          <w:szCs w:val="24"/>
        </w:rPr>
        <w:t>5</w:t>
      </w:r>
      <w:r w:rsidRPr="009C70E4">
        <w:rPr>
          <w:rFonts w:ascii="Times New Roman" w:hAnsi="Times New Roman"/>
          <w:sz w:val="24"/>
          <w:szCs w:val="24"/>
        </w:rPr>
        <w:t xml:space="preserve">. В случае изменения требований действующего законодательства РФ,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РФ. </w:t>
      </w:r>
    </w:p>
    <w:p w14:paraId="48E1BD2D" w14:textId="764881BB" w:rsidR="005804EB" w:rsidRPr="009C70E4" w:rsidRDefault="005804EB" w:rsidP="005804EB">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6.3. Депонент обязан: </w:t>
      </w:r>
    </w:p>
    <w:p w14:paraId="3061885D" w14:textId="0CCCB570" w:rsidR="003233F0" w:rsidRPr="009C70E4" w:rsidRDefault="003233F0" w:rsidP="009014F9">
      <w:pPr>
        <w:spacing w:after="0" w:line="240" w:lineRule="auto"/>
        <w:ind w:firstLine="709"/>
        <w:contextualSpacing/>
        <w:jc w:val="both"/>
        <w:rPr>
          <w:rFonts w:ascii="Times New Roman" w:hAnsi="Times New Roman"/>
          <w:sz w:val="24"/>
          <w:szCs w:val="24"/>
        </w:rPr>
      </w:pPr>
      <w:r w:rsidRPr="009C70E4">
        <w:rPr>
          <w:rFonts w:ascii="Times New Roman" w:hAnsi="Times New Roman"/>
          <w:sz w:val="24"/>
          <w:szCs w:val="24"/>
        </w:rPr>
        <w:t>6.</w:t>
      </w:r>
      <w:r w:rsidR="005804EB" w:rsidRPr="009C70E4">
        <w:rPr>
          <w:rFonts w:ascii="Times New Roman" w:hAnsi="Times New Roman"/>
          <w:sz w:val="24"/>
          <w:szCs w:val="24"/>
        </w:rPr>
        <w:t>3</w:t>
      </w:r>
      <w:r w:rsidRPr="009C70E4">
        <w:rPr>
          <w:rFonts w:ascii="Times New Roman" w:hAnsi="Times New Roman"/>
          <w:sz w:val="24"/>
          <w:szCs w:val="24"/>
        </w:rPr>
        <w:t>.</w:t>
      </w:r>
      <w:r w:rsidR="005804EB" w:rsidRPr="009C70E4">
        <w:rPr>
          <w:rFonts w:ascii="Times New Roman" w:hAnsi="Times New Roman"/>
          <w:sz w:val="24"/>
          <w:szCs w:val="24"/>
        </w:rPr>
        <w:t>1</w:t>
      </w:r>
      <w:r w:rsidRPr="009C70E4">
        <w:rPr>
          <w:rFonts w:ascii="Times New Roman" w:hAnsi="Times New Roman"/>
          <w:sz w:val="24"/>
          <w:szCs w:val="24"/>
        </w:rPr>
        <w:t xml:space="preserve">. Обеспечить наличие на Счете Депонируемой суммы в соответствии с условиями Договора счета эскроу. </w:t>
      </w:r>
    </w:p>
    <w:p w14:paraId="28B91F32" w14:textId="0DC30EFC" w:rsidR="003233F0" w:rsidRPr="009C70E4" w:rsidRDefault="003233F0" w:rsidP="009014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6.</w:t>
      </w:r>
      <w:r w:rsidR="005804EB" w:rsidRPr="009C70E4">
        <w:rPr>
          <w:rFonts w:ascii="Times New Roman" w:hAnsi="Times New Roman"/>
          <w:sz w:val="24"/>
          <w:szCs w:val="24"/>
        </w:rPr>
        <w:t>3</w:t>
      </w:r>
      <w:r w:rsidRPr="009C70E4">
        <w:rPr>
          <w:rFonts w:ascii="Times New Roman" w:hAnsi="Times New Roman"/>
          <w:sz w:val="24"/>
          <w:szCs w:val="24"/>
        </w:rPr>
        <w:t>.</w:t>
      </w:r>
      <w:r w:rsidR="005804EB" w:rsidRPr="009C70E4">
        <w:rPr>
          <w:rFonts w:ascii="Times New Roman" w:hAnsi="Times New Roman"/>
          <w:sz w:val="24"/>
          <w:szCs w:val="24"/>
        </w:rPr>
        <w:t>2</w:t>
      </w:r>
      <w:r w:rsidRPr="009C70E4">
        <w:rPr>
          <w:rFonts w:ascii="Times New Roman" w:hAnsi="Times New Roman"/>
          <w:sz w:val="24"/>
          <w:szCs w:val="24"/>
        </w:rPr>
        <w:t>. Предоставлять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РФ и нормативными актами Банка России (в случае осуществления по Счету операции, подлежащей валютному контролю).</w:t>
      </w:r>
      <w:r w:rsidR="00C5511D" w:rsidRPr="009C70E4">
        <w:rPr>
          <w:rFonts w:ascii="Times New Roman" w:hAnsi="Times New Roman"/>
          <w:sz w:val="24"/>
          <w:szCs w:val="24"/>
        </w:rPr>
        <w:t xml:space="preserve"> </w:t>
      </w:r>
    </w:p>
    <w:p w14:paraId="63AB2DAD" w14:textId="77777777" w:rsidR="00DB7BC7" w:rsidRPr="009C70E4" w:rsidRDefault="00DB7BC7" w:rsidP="009014F9">
      <w:pPr>
        <w:widowControl w:val="0"/>
        <w:suppressAutoHyphens/>
        <w:spacing w:after="0" w:line="240" w:lineRule="auto"/>
        <w:ind w:firstLine="709"/>
        <w:jc w:val="both"/>
        <w:rPr>
          <w:rFonts w:ascii="Times New Roman" w:hAnsi="Times New Roman"/>
          <w:sz w:val="24"/>
          <w:szCs w:val="24"/>
          <w:lang w:eastAsia="ru-RU"/>
        </w:rPr>
      </w:pPr>
    </w:p>
    <w:p w14:paraId="3904272E"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Ответственность Сторон</w:t>
      </w:r>
    </w:p>
    <w:p w14:paraId="6F5FE7AD" w14:textId="77777777" w:rsidR="00DB7BC7" w:rsidRPr="009C70E4" w:rsidRDefault="00DB7BC7" w:rsidP="009014F9">
      <w:pPr>
        <w:widowControl w:val="0"/>
        <w:suppressAutoHyphens/>
        <w:spacing w:after="0" w:line="240" w:lineRule="auto"/>
        <w:ind w:firstLine="709"/>
        <w:jc w:val="both"/>
        <w:rPr>
          <w:rFonts w:ascii="Times New Roman" w:eastAsia="Times New Roman" w:hAnsi="Times New Roman"/>
          <w:sz w:val="24"/>
          <w:szCs w:val="24"/>
          <w:lang w:eastAsia="ru-RU"/>
        </w:rPr>
      </w:pPr>
    </w:p>
    <w:p w14:paraId="4D47BB21"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lang w:eastAsia="ru-RU"/>
        </w:rPr>
      </w:pPr>
      <w:r w:rsidRPr="009C70E4">
        <w:rPr>
          <w:rFonts w:ascii="Times New Roman" w:eastAsia="Times New Roman" w:hAnsi="Times New Roman"/>
          <w:sz w:val="24"/>
          <w:szCs w:val="24"/>
          <w:lang w:eastAsia="ru-RU"/>
        </w:rPr>
        <w:t>7.1. Стороны несут ответственность за исполнение обязательств по Договору счета эск</w:t>
      </w:r>
      <w:r w:rsidR="007F56CC" w:rsidRPr="009C70E4">
        <w:rPr>
          <w:rFonts w:ascii="Times New Roman" w:eastAsia="Times New Roman" w:hAnsi="Times New Roman"/>
          <w:sz w:val="24"/>
          <w:szCs w:val="24"/>
          <w:lang w:eastAsia="ru-RU"/>
        </w:rPr>
        <w:t>р</w:t>
      </w:r>
      <w:r w:rsidRPr="009C70E4">
        <w:rPr>
          <w:rFonts w:ascii="Times New Roman" w:eastAsia="Times New Roman" w:hAnsi="Times New Roman"/>
          <w:sz w:val="24"/>
          <w:szCs w:val="24"/>
          <w:lang w:eastAsia="ru-RU"/>
        </w:rPr>
        <w:t xml:space="preserve">оу </w:t>
      </w:r>
      <w:r w:rsidRPr="009C70E4">
        <w:rPr>
          <w:rFonts w:ascii="Times New Roman" w:hAnsi="Times New Roman"/>
          <w:sz w:val="24"/>
          <w:szCs w:val="24"/>
        </w:rPr>
        <w:t xml:space="preserve">в порядке, предусмотренном действующим законодательством РФ, нормативными </w:t>
      </w:r>
      <w:r w:rsidRPr="009C70E4">
        <w:rPr>
          <w:rFonts w:ascii="Times New Roman" w:hAnsi="Times New Roman"/>
          <w:sz w:val="24"/>
          <w:szCs w:val="24"/>
        </w:rPr>
        <w:lastRenderedPageBreak/>
        <w:t>актами Банка России,</w:t>
      </w:r>
      <w:r w:rsidRPr="009C70E4">
        <w:rPr>
          <w:rFonts w:ascii="Times New Roman" w:hAnsi="Times New Roman"/>
          <w:sz w:val="24"/>
          <w:szCs w:val="24"/>
          <w:lang w:eastAsia="ru-RU"/>
        </w:rPr>
        <w:t xml:space="preserve"> </w:t>
      </w:r>
      <w:r w:rsidRPr="009C70E4">
        <w:rPr>
          <w:rFonts w:ascii="Times New Roman" w:hAnsi="Times New Roman"/>
          <w:sz w:val="24"/>
          <w:szCs w:val="24"/>
        </w:rPr>
        <w:t xml:space="preserve">Договором </w:t>
      </w:r>
      <w:r w:rsidRPr="009C70E4">
        <w:rPr>
          <w:rFonts w:ascii="Times New Roman" w:eastAsia="Times New Roman" w:hAnsi="Times New Roman"/>
          <w:sz w:val="24"/>
          <w:szCs w:val="24"/>
          <w:lang w:eastAsia="ru-RU"/>
        </w:rPr>
        <w:t>счета эск</w:t>
      </w:r>
      <w:r w:rsidR="007F56CC" w:rsidRPr="009C70E4">
        <w:rPr>
          <w:rFonts w:ascii="Times New Roman" w:eastAsia="Times New Roman" w:hAnsi="Times New Roman"/>
          <w:sz w:val="24"/>
          <w:szCs w:val="24"/>
          <w:lang w:eastAsia="ru-RU"/>
        </w:rPr>
        <w:t>р</w:t>
      </w:r>
      <w:r w:rsidRPr="009C70E4">
        <w:rPr>
          <w:rFonts w:ascii="Times New Roman" w:eastAsia="Times New Roman" w:hAnsi="Times New Roman"/>
          <w:sz w:val="24"/>
          <w:szCs w:val="24"/>
          <w:lang w:eastAsia="ru-RU"/>
        </w:rPr>
        <w:t>оу</w:t>
      </w:r>
      <w:r w:rsidRPr="009C70E4">
        <w:rPr>
          <w:rFonts w:ascii="Times New Roman" w:hAnsi="Times New Roman"/>
          <w:sz w:val="24"/>
          <w:szCs w:val="24"/>
        </w:rPr>
        <w:t>, Условиями</w:t>
      </w:r>
      <w:r w:rsidR="00DB7BC7" w:rsidRPr="009C70E4">
        <w:rPr>
          <w:rFonts w:ascii="Times New Roman" w:hAnsi="Times New Roman"/>
          <w:sz w:val="24"/>
          <w:szCs w:val="24"/>
        </w:rPr>
        <w:t>,</w:t>
      </w:r>
      <w:r w:rsidRPr="009C70E4">
        <w:rPr>
          <w:rFonts w:ascii="Times New Roman" w:hAnsi="Times New Roman"/>
          <w:sz w:val="24"/>
          <w:szCs w:val="24"/>
        </w:rPr>
        <w:t xml:space="preserve"> при наличии вины Стороны</w:t>
      </w:r>
      <w:r w:rsidRPr="009C70E4">
        <w:rPr>
          <w:rFonts w:ascii="Times New Roman" w:hAnsi="Times New Roman"/>
          <w:sz w:val="24"/>
          <w:szCs w:val="24"/>
          <w:lang w:eastAsia="ru-RU"/>
        </w:rPr>
        <w:t xml:space="preserve"> и</w:t>
      </w:r>
      <w:r w:rsidRPr="009C70E4">
        <w:rPr>
          <w:rFonts w:ascii="Times New Roman" w:hAnsi="Times New Roman"/>
          <w:sz w:val="24"/>
          <w:szCs w:val="24"/>
        </w:rPr>
        <w:t xml:space="preserve"> только за свои действия, если иное не установлено законодательством РФ.</w:t>
      </w:r>
    </w:p>
    <w:p w14:paraId="53E2AE63"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7.2</w:t>
      </w:r>
      <w:r w:rsidRPr="009C70E4">
        <w:rPr>
          <w:rFonts w:ascii="Times New Roman" w:eastAsia="Times New Roman" w:hAnsi="Times New Roman"/>
          <w:sz w:val="24"/>
          <w:szCs w:val="24"/>
          <w:lang w:eastAsia="ru-RU"/>
        </w:rPr>
        <w:t>. </w:t>
      </w:r>
      <w:r w:rsidRPr="009C70E4">
        <w:rPr>
          <w:rFonts w:ascii="Times New Roman" w:hAnsi="Times New Roman"/>
          <w:sz w:val="24"/>
          <w:szCs w:val="24"/>
        </w:rPr>
        <w:t xml:space="preserve">Депонент и Бенефициар несут ответственность за действия уполномоченных ими лиц, предоставляющих документы, необходимые для заключения Договора счета эскроу, открытия (переоформления) Счета, проведения операций по Счету, а также за достоверность и правильность оформления </w:t>
      </w:r>
      <w:r w:rsidRPr="009C70E4">
        <w:rPr>
          <w:rFonts w:ascii="Times New Roman" w:eastAsia="Times New Roman" w:hAnsi="Times New Roman"/>
          <w:sz w:val="24"/>
          <w:szCs w:val="24"/>
          <w:lang w:eastAsia="ru-RU"/>
        </w:rPr>
        <w:t>предоставляемых</w:t>
      </w:r>
      <w:r w:rsidRPr="009C70E4">
        <w:rPr>
          <w:rFonts w:ascii="Times New Roman" w:hAnsi="Times New Roman"/>
          <w:sz w:val="24"/>
          <w:szCs w:val="24"/>
        </w:rPr>
        <w:t xml:space="preserve"> в Банк документов. </w:t>
      </w:r>
    </w:p>
    <w:p w14:paraId="3A48FE28" w14:textId="77777777" w:rsidR="003233F0" w:rsidRPr="009C70E4" w:rsidRDefault="003233F0" w:rsidP="009014F9">
      <w:pPr>
        <w:spacing w:after="0" w:line="240" w:lineRule="auto"/>
        <w:ind w:firstLine="709"/>
        <w:jc w:val="both"/>
        <w:rPr>
          <w:rFonts w:ascii="Times New Roman" w:hAnsi="Times New Roman"/>
          <w:sz w:val="24"/>
          <w:szCs w:val="24"/>
          <w:lang w:eastAsia="ru-RU"/>
        </w:rPr>
      </w:pPr>
      <w:r w:rsidRPr="009C70E4">
        <w:rPr>
          <w:rFonts w:ascii="Times New Roman" w:eastAsia="Times New Roman" w:hAnsi="Times New Roman"/>
          <w:sz w:val="24"/>
          <w:szCs w:val="24"/>
          <w:lang w:eastAsia="ru-RU"/>
        </w:rPr>
        <w:t>7.3. </w:t>
      </w:r>
      <w:r w:rsidRPr="009C70E4">
        <w:rPr>
          <w:rFonts w:ascii="Times New Roman" w:hAnsi="Times New Roman"/>
          <w:sz w:val="24"/>
          <w:szCs w:val="24"/>
          <w:lang w:eastAsia="ru-RU"/>
        </w:rPr>
        <w:t>Банк несет ответственность перед Депонентом</w:t>
      </w:r>
      <w:r w:rsidR="00DB7BC7" w:rsidRPr="009C70E4">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и </w:t>
      </w:r>
      <w:r w:rsidRPr="009C70E4">
        <w:rPr>
          <w:rFonts w:ascii="Times New Roman" w:hAnsi="Times New Roman"/>
          <w:sz w:val="24"/>
          <w:szCs w:val="24"/>
          <w:lang w:eastAsia="ru-RU"/>
        </w:rPr>
        <w:t xml:space="preserve">Бенефициаром за ненадлежащее исполнение операций по Счету в соответствии с законодательством </w:t>
      </w:r>
      <w:r w:rsidRPr="009C70E4">
        <w:rPr>
          <w:rFonts w:ascii="Times New Roman" w:hAnsi="Times New Roman"/>
          <w:sz w:val="24"/>
          <w:szCs w:val="24"/>
        </w:rPr>
        <w:t xml:space="preserve">РФ </w:t>
      </w:r>
      <w:r w:rsidRPr="009C70E4">
        <w:rPr>
          <w:rFonts w:ascii="Times New Roman" w:hAnsi="Times New Roman"/>
          <w:sz w:val="24"/>
          <w:szCs w:val="24"/>
          <w:lang w:eastAsia="ru-RU"/>
        </w:rPr>
        <w:t xml:space="preserve">и условиями Договора счета эскроу. Ответственность Банка не наступает в случае, если операции по Счету задерживаются или не могут быть осуществлены по причинам, не зависящим от Банка. </w:t>
      </w:r>
    </w:p>
    <w:p w14:paraId="1D4B177B"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7.4. Банк не несет ответственности за невыполнение Депонентом его обязанности обеспечить перечисление на Счет Депонируемой суммы в соответствии с условиями Договора счета эск</w:t>
      </w:r>
      <w:r w:rsidR="007F56CC" w:rsidRPr="009C70E4">
        <w:rPr>
          <w:rFonts w:ascii="Times New Roman" w:hAnsi="Times New Roman"/>
          <w:sz w:val="24"/>
          <w:szCs w:val="24"/>
        </w:rPr>
        <w:t>р</w:t>
      </w:r>
      <w:r w:rsidRPr="009C70E4">
        <w:rPr>
          <w:rFonts w:ascii="Times New Roman" w:hAnsi="Times New Roman"/>
          <w:sz w:val="24"/>
          <w:szCs w:val="24"/>
        </w:rPr>
        <w:t xml:space="preserve">оу. </w:t>
      </w:r>
    </w:p>
    <w:p w14:paraId="64D08014"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7.5. Банк не несет ответственности за неисполнение (задержку исполнения) операции по Счету в следующих случаях:</w:t>
      </w:r>
    </w:p>
    <w:p w14:paraId="2DCE7A86"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Бенефициаром в Договоре счета эскроу указаны неверные платежные реквизиты, наличие которых является обязательным для осуществления операции по переводу денежных средств (применяется в случае возникновения оснований для передачи Депонируемой суммы Бенефициару);</w:t>
      </w:r>
    </w:p>
    <w:p w14:paraId="653F38CD"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Депонентом не предоставлены Банку документы, запрашиваемые Банком в рамках выполнения требований Закона 115-ФЗ (применяется в случае возникновения оснований для возврата Депонируемой суммы Депоненту);</w:t>
      </w:r>
    </w:p>
    <w:p w14:paraId="4572ED4F" w14:textId="77777777" w:rsidR="00601CC5" w:rsidRPr="009C70E4" w:rsidRDefault="00601CC5"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Бенефициаром не предоставлены Банку документы, запрашиваемые Банком в рамках выполнения требований Закона 115-ФЗ; </w:t>
      </w:r>
    </w:p>
    <w:p w14:paraId="6506CB8F"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неисполнение либо задержка исполнения операции по Счету по вине других банков, расчетных центров или других учреждений, осуществляющих межбанковские расчеты;</w:t>
      </w:r>
    </w:p>
    <w:p w14:paraId="50BC2150"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применение Банком мер в соответствии с Законом 115-ФЗ, указанных в пп. 5.1.8, 5.1.9, 5.1.10 Условий;</w:t>
      </w:r>
    </w:p>
    <w:p w14:paraId="5C56D746" w14:textId="77777777" w:rsidR="003233F0" w:rsidRPr="009C70E4" w:rsidRDefault="003233F0" w:rsidP="009014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в иных случаях, установленных законодательством РФ.</w:t>
      </w:r>
    </w:p>
    <w:p w14:paraId="0A8D70C6" w14:textId="77777777" w:rsidR="003233F0" w:rsidRPr="009C70E4" w:rsidRDefault="003233F0" w:rsidP="009014F9">
      <w:pPr>
        <w:spacing w:after="0" w:line="240" w:lineRule="auto"/>
        <w:ind w:firstLine="709"/>
        <w:contextualSpacing/>
        <w:jc w:val="both"/>
        <w:rPr>
          <w:rFonts w:ascii="Times New Roman" w:hAnsi="Times New Roman"/>
          <w:sz w:val="24"/>
          <w:szCs w:val="24"/>
        </w:rPr>
      </w:pPr>
      <w:r w:rsidRPr="009C70E4">
        <w:rPr>
          <w:rFonts w:ascii="Times New Roman" w:hAnsi="Times New Roman"/>
          <w:sz w:val="24"/>
          <w:szCs w:val="24"/>
        </w:rPr>
        <w:t xml:space="preserve">7.6. Банк не несет ответственности перед Депонентом, Бенефициаром и третьими лицами по обязательствам и договорам, заключенным между Депонентом и/или Бенефициаром, и/или третьими лицами, а также за ущерб, причиненный действиями (бездействием) Депонента и/или Бенефициара. </w:t>
      </w:r>
    </w:p>
    <w:p w14:paraId="6F2C1552"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7.7. Банк не несет ответственности в случае недостоверности представленных документов для перечисления средств Бенефициару</w:t>
      </w:r>
      <w:r w:rsidRPr="009C70E4">
        <w:rPr>
          <w:rFonts w:ascii="Times New Roman" w:hAnsi="Times New Roman"/>
          <w:bCs/>
          <w:sz w:val="24"/>
          <w:szCs w:val="24"/>
          <w:lang w:eastAsia="ru-RU"/>
        </w:rPr>
        <w:t>.</w:t>
      </w:r>
    </w:p>
    <w:p w14:paraId="093AF03D"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7.8. Стороны освобождаются от ответственности за неисполнение или ненадлежащее исполнение взятых по Договору счета эскроу обязательств в случае:</w:t>
      </w:r>
    </w:p>
    <w:p w14:paraId="351F1AF8"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w:t>
      </w:r>
      <w:r w:rsidR="00DB7BC7" w:rsidRPr="009C70E4">
        <w:rPr>
          <w:rFonts w:ascii="Times New Roman" w:hAnsi="Times New Roman"/>
          <w:sz w:val="24"/>
          <w:szCs w:val="24"/>
        </w:rPr>
        <w:t>счета эскроу</w:t>
      </w:r>
      <w:r w:rsidR="009470A0" w:rsidRPr="009C70E4">
        <w:rPr>
          <w:rFonts w:ascii="Times New Roman" w:hAnsi="Times New Roman"/>
          <w:sz w:val="24"/>
          <w:szCs w:val="24"/>
        </w:rPr>
        <w:t xml:space="preserve"> </w:t>
      </w:r>
      <w:r w:rsidRPr="009C70E4">
        <w:rPr>
          <w:rFonts w:ascii="Times New Roman" w:hAnsi="Times New Roman"/>
          <w:sz w:val="24"/>
          <w:szCs w:val="24"/>
        </w:rPr>
        <w:t>виды деятельности, препятствующих выполнению Сторонами своих обязательств по Договору</w:t>
      </w:r>
      <w:r w:rsidR="00DB7BC7" w:rsidRPr="009C70E4">
        <w:rPr>
          <w:rFonts w:ascii="Times New Roman" w:hAnsi="Times New Roman"/>
          <w:sz w:val="24"/>
          <w:szCs w:val="24"/>
        </w:rPr>
        <w:t xml:space="preserve"> счета эскроу</w:t>
      </w:r>
      <w:r w:rsidRPr="009C70E4">
        <w:rPr>
          <w:rFonts w:ascii="Times New Roman" w:hAnsi="Times New Roman"/>
          <w:sz w:val="24"/>
          <w:szCs w:val="24"/>
        </w:rPr>
        <w:t>;</w:t>
      </w:r>
    </w:p>
    <w:p w14:paraId="055A6886" w14:textId="77777777" w:rsidR="003233F0" w:rsidRPr="009C70E4" w:rsidRDefault="003233F0" w:rsidP="009014F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C70E4">
        <w:rPr>
          <w:rFonts w:ascii="Times New Roman" w:hAnsi="Times New Roman"/>
          <w:sz w:val="24"/>
          <w:szCs w:val="24"/>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счета эскроу</w:t>
      </w:r>
      <w:r w:rsidR="00EF3535" w:rsidRPr="009C70E4">
        <w:rPr>
          <w:rFonts w:ascii="Times New Roman" w:hAnsi="Times New Roman"/>
          <w:sz w:val="24"/>
          <w:szCs w:val="24"/>
        </w:rPr>
        <w:t>;</w:t>
      </w:r>
    </w:p>
    <w:p w14:paraId="78689AA4" w14:textId="35515298" w:rsidR="00EF3535" w:rsidRPr="009C70E4" w:rsidRDefault="00EF3535" w:rsidP="009014F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введения </w:t>
      </w:r>
      <w:r w:rsidR="002C5DC3" w:rsidRPr="009C70E4">
        <w:rPr>
          <w:rFonts w:ascii="Times New Roman" w:hAnsi="Times New Roman"/>
          <w:sz w:val="24"/>
          <w:szCs w:val="24"/>
        </w:rPr>
        <w:t>Ограничительных мер</w:t>
      </w:r>
      <w:r w:rsidRPr="009C70E4">
        <w:rPr>
          <w:rFonts w:ascii="Times New Roman" w:hAnsi="Times New Roman"/>
          <w:sz w:val="24"/>
          <w:szCs w:val="24"/>
        </w:rPr>
        <w:t>, препятствующих исполнению обязательств по Договору счета эскроу.</w:t>
      </w:r>
    </w:p>
    <w:p w14:paraId="60018E19"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7.9. В рамках исполнения Договора счета эскроу Стороны возмещают друг другу </w:t>
      </w:r>
      <w:r w:rsidRPr="009C70E4">
        <w:rPr>
          <w:rFonts w:ascii="Times New Roman" w:hAnsi="Times New Roman"/>
          <w:sz w:val="24"/>
          <w:szCs w:val="24"/>
        </w:rPr>
        <w:lastRenderedPageBreak/>
        <w:t>только реальный (подтвержденный документально) ущерб.</w:t>
      </w:r>
    </w:p>
    <w:p w14:paraId="36B52D20" w14:textId="77777777" w:rsidR="00DB7BC7" w:rsidRPr="009C70E4" w:rsidRDefault="00DB7BC7" w:rsidP="009014F9">
      <w:pPr>
        <w:widowControl w:val="0"/>
        <w:suppressAutoHyphens/>
        <w:spacing w:after="0" w:line="240" w:lineRule="auto"/>
        <w:ind w:firstLine="709"/>
        <w:jc w:val="both"/>
        <w:rPr>
          <w:rFonts w:ascii="Times New Roman" w:hAnsi="Times New Roman"/>
          <w:sz w:val="24"/>
          <w:szCs w:val="24"/>
        </w:rPr>
      </w:pPr>
    </w:p>
    <w:p w14:paraId="5F90E882"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Разрешение споров</w:t>
      </w:r>
    </w:p>
    <w:p w14:paraId="5534B2CB" w14:textId="77777777" w:rsidR="00DB7BC7" w:rsidRPr="009C70E4" w:rsidRDefault="00DB7BC7" w:rsidP="009014F9">
      <w:pPr>
        <w:widowControl w:val="0"/>
        <w:suppressAutoHyphens/>
        <w:spacing w:after="0" w:line="240" w:lineRule="auto"/>
        <w:ind w:firstLine="709"/>
        <w:jc w:val="both"/>
        <w:rPr>
          <w:rFonts w:ascii="Times New Roman" w:hAnsi="Times New Roman"/>
          <w:sz w:val="24"/>
          <w:szCs w:val="24"/>
          <w:lang w:eastAsia="ru-RU"/>
        </w:rPr>
      </w:pPr>
    </w:p>
    <w:p w14:paraId="61BC0157" w14:textId="77777777" w:rsidR="003233F0" w:rsidRPr="009C70E4" w:rsidRDefault="003233F0" w:rsidP="009014F9">
      <w:pPr>
        <w:widowControl w:val="0"/>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Все споры, возникающие в ходе исполнения Сторонами обязательств по Договору счета эскроу, будут решаться Сторонами в Арбитражном суде г.</w:t>
      </w:r>
      <w:r w:rsidRPr="009C70E4">
        <w:rPr>
          <w:rFonts w:ascii="Times New Roman" w:hAnsi="Times New Roman"/>
          <w:sz w:val="24"/>
          <w:szCs w:val="24"/>
        </w:rPr>
        <w:t> </w:t>
      </w:r>
      <w:r w:rsidRPr="009C70E4">
        <w:rPr>
          <w:rFonts w:ascii="Times New Roman" w:hAnsi="Times New Roman"/>
          <w:sz w:val="24"/>
          <w:szCs w:val="24"/>
          <w:lang w:eastAsia="ru-RU"/>
        </w:rPr>
        <w:t>Москвы в соответствии с действующим законодательством РФ.</w:t>
      </w:r>
    </w:p>
    <w:p w14:paraId="048C6085" w14:textId="77777777" w:rsidR="003233F0" w:rsidRPr="009C70E4" w:rsidRDefault="003233F0" w:rsidP="009014F9">
      <w:pPr>
        <w:keepNext/>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Порядок внесения изменений в Условия</w:t>
      </w:r>
    </w:p>
    <w:p w14:paraId="185F6FBD" w14:textId="77777777" w:rsidR="0042440C" w:rsidRPr="009C70E4" w:rsidRDefault="0042440C" w:rsidP="009014F9">
      <w:pPr>
        <w:spacing w:after="0" w:line="240" w:lineRule="auto"/>
        <w:ind w:firstLine="709"/>
        <w:contextualSpacing/>
        <w:jc w:val="both"/>
        <w:rPr>
          <w:rFonts w:ascii="Times New Roman" w:hAnsi="Times New Roman"/>
          <w:sz w:val="24"/>
          <w:szCs w:val="24"/>
        </w:rPr>
      </w:pPr>
    </w:p>
    <w:p w14:paraId="25305041" w14:textId="521F5497" w:rsidR="004042D5" w:rsidRPr="009C70E4" w:rsidRDefault="003233F0" w:rsidP="006E3314">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rPr>
        <w:t>Банк вправе в одностороннем порядке изменить положения Условий</w:t>
      </w:r>
      <w:r w:rsidR="004042D5" w:rsidRPr="009C70E4">
        <w:rPr>
          <w:rFonts w:ascii="Times New Roman" w:hAnsi="Times New Roman"/>
          <w:sz w:val="24"/>
          <w:szCs w:val="24"/>
        </w:rPr>
        <w:t>.</w:t>
      </w:r>
      <w:r w:rsidRPr="009C70E4">
        <w:rPr>
          <w:rFonts w:ascii="Times New Roman" w:hAnsi="Times New Roman"/>
          <w:sz w:val="24"/>
          <w:szCs w:val="24"/>
        </w:rPr>
        <w:t xml:space="preserve"> </w:t>
      </w:r>
      <w:r w:rsidR="004042D5" w:rsidRPr="009C70E4">
        <w:rPr>
          <w:rFonts w:ascii="Times New Roman" w:hAnsi="Times New Roman"/>
          <w:sz w:val="24"/>
          <w:szCs w:val="24"/>
        </w:rPr>
        <w:t xml:space="preserve">При этом Банк уведомляет об изменении Условий не позднее чем за 5 (Пять) календарных дней до вступления в силу указанных изменений </w:t>
      </w:r>
      <w:r w:rsidR="004042D5" w:rsidRPr="009C70E4">
        <w:rPr>
          <w:rFonts w:ascii="Times New Roman" w:eastAsia="Times New Roman" w:hAnsi="Times New Roman"/>
          <w:sz w:val="24"/>
          <w:szCs w:val="24"/>
          <w:lang w:eastAsia="ru-RU"/>
        </w:rPr>
        <w:t xml:space="preserve">путем размещения соответствующей информации </w:t>
      </w:r>
      <w:r w:rsidRPr="009C70E4">
        <w:rPr>
          <w:rFonts w:ascii="Times New Roman" w:hAnsi="Times New Roman"/>
          <w:sz w:val="24"/>
          <w:szCs w:val="24"/>
        </w:rPr>
        <w:t xml:space="preserve">на информационных стендах Банка и/или на Сайте Банка или иным способом. </w:t>
      </w:r>
    </w:p>
    <w:p w14:paraId="204E5996" w14:textId="0461B1B8" w:rsidR="003233F0" w:rsidRPr="009C70E4" w:rsidRDefault="003233F0" w:rsidP="009014F9">
      <w:pPr>
        <w:spacing w:after="0" w:line="240" w:lineRule="auto"/>
        <w:ind w:firstLine="709"/>
        <w:contextualSpacing/>
        <w:jc w:val="both"/>
        <w:rPr>
          <w:rFonts w:ascii="Times New Roman" w:hAnsi="Times New Roman"/>
          <w:sz w:val="24"/>
          <w:szCs w:val="24"/>
        </w:rPr>
      </w:pPr>
    </w:p>
    <w:tbl>
      <w:tblPr>
        <w:tblW w:w="10490" w:type="dxa"/>
        <w:tblInd w:w="-459" w:type="dxa"/>
        <w:tblLayout w:type="fixed"/>
        <w:tblLook w:val="04A0" w:firstRow="1" w:lastRow="0" w:firstColumn="1" w:lastColumn="0" w:noHBand="0" w:noVBand="1"/>
      </w:tblPr>
      <w:tblGrid>
        <w:gridCol w:w="10490"/>
      </w:tblGrid>
      <w:tr w:rsidR="005E5B0B" w:rsidRPr="000D6BF9" w14:paraId="2D48688C" w14:textId="77777777" w:rsidTr="00CB051E">
        <w:trPr>
          <w:trHeight w:val="865"/>
        </w:trPr>
        <w:tc>
          <w:tcPr>
            <w:tcW w:w="10490" w:type="dxa"/>
          </w:tcPr>
          <w:p w14:paraId="5CFB3293" w14:textId="15211476" w:rsidR="005E5B0B" w:rsidRPr="00112525" w:rsidRDefault="005E5B0B" w:rsidP="009A0BFA">
            <w:pPr>
              <w:keepNext/>
              <w:pageBreakBefore/>
              <w:spacing w:after="0" w:line="240" w:lineRule="auto"/>
              <w:ind w:left="5732" w:firstLine="142"/>
              <w:outlineLvl w:val="0"/>
              <w:rPr>
                <w:rFonts w:ascii="Times New Roman" w:hAnsi="Times New Roman"/>
              </w:rPr>
            </w:pPr>
            <w:r w:rsidRPr="00112525">
              <w:rPr>
                <w:rFonts w:ascii="Times New Roman" w:hAnsi="Times New Roman"/>
              </w:rPr>
              <w:lastRenderedPageBreak/>
              <w:t xml:space="preserve">Приложение  </w:t>
            </w:r>
          </w:p>
          <w:p w14:paraId="2BD0155C" w14:textId="77777777" w:rsidR="005E5B0B" w:rsidRDefault="005E5B0B" w:rsidP="009A0BFA">
            <w:pPr>
              <w:keepNext/>
              <w:pageBreakBefore/>
              <w:spacing w:after="0" w:line="240" w:lineRule="auto"/>
              <w:ind w:left="5732" w:firstLine="142"/>
              <w:outlineLvl w:val="0"/>
              <w:rPr>
                <w:rFonts w:ascii="Times New Roman" w:hAnsi="Times New Roman"/>
              </w:rPr>
            </w:pPr>
            <w:r w:rsidRPr="00112525">
              <w:rPr>
                <w:rFonts w:ascii="Times New Roman" w:hAnsi="Times New Roman"/>
              </w:rPr>
              <w:t xml:space="preserve">к Условиям открытия и обслуживания </w:t>
            </w:r>
          </w:p>
          <w:p w14:paraId="6C9F107C" w14:textId="32EB80E3" w:rsidR="005E5B0B" w:rsidRPr="000D6BF9" w:rsidRDefault="005E5B0B" w:rsidP="00CB051E">
            <w:pPr>
              <w:spacing w:after="0" w:line="240" w:lineRule="auto"/>
              <w:ind w:left="5732" w:firstLine="142"/>
              <w:rPr>
                <w:rFonts w:ascii="Times New Roman" w:hAnsi="Times New Roman"/>
                <w:color w:val="000000"/>
                <w:sz w:val="23"/>
                <w:szCs w:val="23"/>
                <w:lang w:val="x-none" w:eastAsia="x-none"/>
              </w:rPr>
            </w:pPr>
            <w:r w:rsidRPr="005E15CC">
              <w:rPr>
                <w:rFonts w:ascii="Times New Roman" w:hAnsi="Times New Roman"/>
              </w:rPr>
              <w:t>счета эскроу</w:t>
            </w:r>
          </w:p>
        </w:tc>
      </w:tr>
    </w:tbl>
    <w:p w14:paraId="1F8FEE1A" w14:textId="77777777" w:rsidR="00D46C2E" w:rsidRDefault="00D46C2E" w:rsidP="005E15CC">
      <w:pPr>
        <w:keepNext/>
        <w:spacing w:after="0" w:line="240" w:lineRule="auto"/>
        <w:ind w:left="5874"/>
        <w:outlineLvl w:val="0"/>
        <w:rPr>
          <w:rFonts w:ascii="Times New Roman" w:hAnsi="Times New Roman"/>
        </w:rPr>
      </w:pPr>
    </w:p>
    <w:tbl>
      <w:tblPr>
        <w:tblW w:w="10490" w:type="dxa"/>
        <w:tblInd w:w="-459" w:type="dxa"/>
        <w:tblBorders>
          <w:bottom w:val="single" w:sz="4" w:space="0" w:color="auto"/>
        </w:tblBorders>
        <w:tblLayout w:type="fixed"/>
        <w:tblLook w:val="04A0" w:firstRow="1" w:lastRow="0" w:firstColumn="1" w:lastColumn="0" w:noHBand="0" w:noVBand="1"/>
      </w:tblPr>
      <w:tblGrid>
        <w:gridCol w:w="10419"/>
        <w:gridCol w:w="71"/>
      </w:tblGrid>
      <w:tr w:rsidR="00D46C2E" w:rsidRPr="00D46C2E" w14:paraId="265DA6FE" w14:textId="77777777" w:rsidTr="00001F07">
        <w:trPr>
          <w:trHeight w:val="3045"/>
        </w:trPr>
        <w:tc>
          <w:tcPr>
            <w:tcW w:w="10490" w:type="dxa"/>
            <w:gridSpan w:val="2"/>
            <w:tcBorders>
              <w:top w:val="nil"/>
              <w:left w:val="nil"/>
              <w:bottom w:val="nil"/>
              <w:right w:val="nil"/>
            </w:tcBorders>
          </w:tcPr>
          <w:p w14:paraId="6FAE1BBB" w14:textId="77777777" w:rsidR="00D46C2E" w:rsidRPr="00D46C2E" w:rsidRDefault="00D46C2E" w:rsidP="00D46C2E">
            <w:pPr>
              <w:keepNext/>
              <w:widowControl w:val="0"/>
              <w:spacing w:after="0" w:line="240" w:lineRule="auto"/>
              <w:jc w:val="center"/>
              <w:outlineLvl w:val="0"/>
              <w:rPr>
                <w:rFonts w:ascii="Times New Roman" w:hAnsi="Times New Roman"/>
                <w:b/>
                <w:kern w:val="28"/>
                <w:sz w:val="24"/>
              </w:rPr>
            </w:pPr>
            <w:r w:rsidRPr="00D46C2E">
              <w:rPr>
                <w:rFonts w:ascii="Times New Roman" w:hAnsi="Times New Roman"/>
                <w:b/>
                <w:kern w:val="28"/>
                <w:sz w:val="24"/>
              </w:rPr>
              <w:t>ЗАЯВЛЕНИЕ</w:t>
            </w:r>
          </w:p>
          <w:p w14:paraId="056ACF4C" w14:textId="77777777" w:rsidR="00D46C2E" w:rsidRPr="00D46C2E" w:rsidRDefault="00D46C2E" w:rsidP="00D46C2E">
            <w:pPr>
              <w:widowControl w:val="0"/>
              <w:spacing w:after="0" w:line="240" w:lineRule="auto"/>
              <w:ind w:firstLine="40"/>
              <w:jc w:val="center"/>
              <w:rPr>
                <w:rFonts w:ascii="Times New Roman" w:hAnsi="Times New Roman"/>
                <w:b/>
                <w:bCs/>
                <w:sz w:val="24"/>
              </w:rPr>
            </w:pPr>
            <w:r w:rsidRPr="00D46C2E">
              <w:rPr>
                <w:rFonts w:ascii="Times New Roman" w:hAnsi="Times New Roman"/>
                <w:b/>
                <w:bCs/>
                <w:sz w:val="24"/>
              </w:rPr>
              <w:t>на продление срока условного депонирования</w:t>
            </w:r>
          </w:p>
          <w:p w14:paraId="10BC58C2" w14:textId="77777777" w:rsidR="00D46C2E" w:rsidRPr="00D46C2E" w:rsidRDefault="00D46C2E" w:rsidP="00D46C2E">
            <w:pPr>
              <w:widowControl w:val="0"/>
              <w:spacing w:after="0" w:line="240" w:lineRule="auto"/>
              <w:ind w:firstLine="40"/>
              <w:jc w:val="center"/>
              <w:rPr>
                <w:rFonts w:ascii="Times New Roman" w:hAnsi="Times New Roman"/>
                <w:b/>
                <w:bCs/>
                <w:sz w:val="24"/>
              </w:rPr>
            </w:pPr>
          </w:p>
          <w:p w14:paraId="24A5B75C" w14:textId="77777777"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Наименование Депонента</w:t>
            </w:r>
          </w:p>
          <w:p w14:paraId="047816B2" w14:textId="77777777" w:rsidR="00D46C2E" w:rsidRPr="00D46C2E" w:rsidRDefault="00D46C2E" w:rsidP="00D46C2E">
            <w:pPr>
              <w:widowControl w:val="0"/>
              <w:spacing w:after="0" w:line="240" w:lineRule="auto"/>
              <w:ind w:firstLine="40"/>
              <w:jc w:val="both"/>
              <w:rPr>
                <w:rFonts w:ascii="Times New Roman" w:hAnsi="Times New Roman"/>
                <w:b/>
                <w:sz w:val="24"/>
              </w:rPr>
            </w:pPr>
            <w:r w:rsidRPr="00D46C2E">
              <w:rPr>
                <w:rFonts w:ascii="Times New Roman" w:hAnsi="Times New Roman"/>
                <w:b/>
                <w:sz w:val="24"/>
              </w:rPr>
              <w:t>_____________________________________________________________________________________</w:t>
            </w:r>
          </w:p>
          <w:p w14:paraId="22CD0F2E" w14:textId="77777777" w:rsidR="009C735E" w:rsidRDefault="009C735E" w:rsidP="0013798A">
            <w:pPr>
              <w:autoSpaceDE w:val="0"/>
              <w:autoSpaceDN w:val="0"/>
              <w:adjustRightInd w:val="0"/>
              <w:spacing w:after="0" w:line="204" w:lineRule="auto"/>
              <w:jc w:val="center"/>
              <w:rPr>
                <w:rFonts w:ascii="Times New Roman" w:hAnsi="Times New Roman"/>
                <w:i/>
                <w:iCs/>
                <w:sz w:val="18"/>
                <w:szCs w:val="18"/>
              </w:rPr>
            </w:pPr>
            <w:r w:rsidRPr="009C735E">
              <w:rPr>
                <w:rFonts w:ascii="Times New Roman" w:hAnsi="Times New Roman"/>
                <w:i/>
                <w:iCs/>
                <w:sz w:val="18"/>
                <w:szCs w:val="18"/>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p w14:paraId="67B0FF85" w14:textId="57DF0B9B"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ИНН/КИО ________________________</w:t>
            </w:r>
          </w:p>
          <w:p w14:paraId="0C47866F" w14:textId="77777777" w:rsidR="00D46C2E" w:rsidRPr="00D46C2E" w:rsidRDefault="00D46C2E" w:rsidP="00D46C2E">
            <w:pPr>
              <w:widowControl w:val="0"/>
              <w:spacing w:after="0" w:line="240" w:lineRule="auto"/>
              <w:jc w:val="both"/>
              <w:rPr>
                <w:rFonts w:ascii="Times New Roman" w:hAnsi="Times New Roman"/>
                <w:b/>
                <w:sz w:val="24"/>
              </w:rPr>
            </w:pPr>
          </w:p>
          <w:p w14:paraId="2EFD0021" w14:textId="77777777"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Наименование Бенефициара</w:t>
            </w:r>
          </w:p>
          <w:p w14:paraId="3AFAC77B" w14:textId="77777777" w:rsidR="00D46C2E" w:rsidRPr="00D46C2E" w:rsidRDefault="00D46C2E" w:rsidP="00D46C2E">
            <w:pPr>
              <w:widowControl w:val="0"/>
              <w:spacing w:after="0" w:line="240" w:lineRule="auto"/>
              <w:ind w:firstLine="40"/>
              <w:jc w:val="both"/>
              <w:rPr>
                <w:rFonts w:ascii="Times New Roman" w:hAnsi="Times New Roman"/>
                <w:b/>
                <w:sz w:val="24"/>
              </w:rPr>
            </w:pPr>
            <w:r w:rsidRPr="00D46C2E">
              <w:rPr>
                <w:rFonts w:ascii="Times New Roman" w:hAnsi="Times New Roman"/>
                <w:b/>
                <w:sz w:val="24"/>
              </w:rPr>
              <w:t>_____________________________________________________________________________________</w:t>
            </w:r>
          </w:p>
          <w:p w14:paraId="69157448" w14:textId="7AE65712" w:rsidR="009C735E" w:rsidRDefault="009C735E" w:rsidP="009C735E">
            <w:pPr>
              <w:autoSpaceDE w:val="0"/>
              <w:autoSpaceDN w:val="0"/>
              <w:adjustRightInd w:val="0"/>
              <w:spacing w:after="0" w:line="204" w:lineRule="auto"/>
              <w:jc w:val="center"/>
              <w:rPr>
                <w:rFonts w:ascii="Times New Roman" w:hAnsi="Times New Roman"/>
                <w:i/>
                <w:iCs/>
                <w:sz w:val="18"/>
                <w:szCs w:val="18"/>
              </w:rPr>
            </w:pPr>
            <w:r w:rsidRPr="009C735E">
              <w:rPr>
                <w:rFonts w:ascii="Times New Roman" w:hAnsi="Times New Roman"/>
                <w:i/>
                <w:iCs/>
                <w:sz w:val="18"/>
                <w:szCs w:val="18"/>
              </w:rPr>
              <w:t>(полное или краткое наименование Клиента – юридического лица / статус</w:t>
            </w:r>
            <w:r w:rsidR="002C2723">
              <w:rPr>
                <w:rFonts w:ascii="Times New Roman" w:hAnsi="Times New Roman"/>
                <w:i/>
                <w:iCs/>
                <w:sz w:val="18"/>
                <w:szCs w:val="18"/>
              </w:rPr>
              <w:t xml:space="preserve"> (при налчии)</w:t>
            </w:r>
            <w:r w:rsidRPr="009C735E">
              <w:rPr>
                <w:rFonts w:ascii="Times New Roman" w:hAnsi="Times New Roman"/>
                <w:i/>
                <w:iCs/>
                <w:sz w:val="18"/>
                <w:szCs w:val="18"/>
              </w:rPr>
              <w:t xml:space="preserve"> и полные ФИО Клиента – индивидуального предпринимателя или физического лица)</w:t>
            </w:r>
          </w:p>
          <w:p w14:paraId="08721CAC" w14:textId="77777777"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ИНН/КИО ________________________</w:t>
            </w:r>
          </w:p>
          <w:p w14:paraId="1CC2AAFC" w14:textId="77777777" w:rsidR="00D46C2E" w:rsidRPr="00D46C2E" w:rsidRDefault="00D46C2E" w:rsidP="00D46C2E">
            <w:pPr>
              <w:widowControl w:val="0"/>
              <w:spacing w:after="0" w:line="240" w:lineRule="auto"/>
              <w:jc w:val="both"/>
              <w:rPr>
                <w:rFonts w:ascii="Times New Roman" w:hAnsi="Times New Roman"/>
                <w:b/>
                <w:sz w:val="24"/>
              </w:rPr>
            </w:pPr>
          </w:p>
          <w:p w14:paraId="7326375F" w14:textId="75B3BFE3" w:rsidR="00D46C2E" w:rsidRPr="00D46C2E" w:rsidRDefault="00D46C2E" w:rsidP="00D46C2E">
            <w:pPr>
              <w:spacing w:after="0" w:line="240" w:lineRule="auto"/>
              <w:rPr>
                <w:rFonts w:ascii="Times New Roman" w:hAnsi="Times New Roman"/>
                <w:spacing w:val="-5"/>
                <w:kern w:val="2"/>
                <w:sz w:val="24"/>
                <w:lang w:eastAsia="x-none"/>
              </w:rPr>
            </w:pPr>
            <w:r w:rsidRPr="00D46C2E">
              <w:rPr>
                <w:rFonts w:ascii="Times New Roman" w:hAnsi="Times New Roman"/>
                <w:spacing w:val="-5"/>
                <w:kern w:val="2"/>
                <w:sz w:val="24"/>
                <w:lang w:eastAsia="x-none"/>
              </w:rPr>
              <w:t xml:space="preserve">Просим продлить срок условного депонирования денежных средств по Договору счета эскроу </w:t>
            </w:r>
            <w:r w:rsidRPr="00D46C2E">
              <w:rPr>
                <w:rFonts w:ascii="Times New Roman" w:hAnsi="Times New Roman"/>
                <w:sz w:val="24"/>
              </w:rPr>
              <w:t xml:space="preserve">№ __ от «___» _________ 20___ г. </w:t>
            </w:r>
            <w:r w:rsidRPr="00D46C2E">
              <w:rPr>
                <w:rFonts w:ascii="Times New Roman" w:hAnsi="Times New Roman"/>
                <w:spacing w:val="-5"/>
                <w:kern w:val="2"/>
                <w:sz w:val="24"/>
                <w:lang w:eastAsia="x-none"/>
              </w:rPr>
              <w:t>на</w:t>
            </w:r>
            <w:r w:rsidR="009C735E">
              <w:rPr>
                <w:rFonts w:ascii="Times New Roman" w:hAnsi="Times New Roman"/>
                <w:spacing w:val="-5"/>
                <w:kern w:val="2"/>
                <w:sz w:val="24"/>
                <w:lang w:eastAsia="x-none"/>
              </w:rPr>
              <w:t xml:space="preserve"> </w:t>
            </w:r>
            <w:r w:rsidRPr="00D46C2E">
              <w:rPr>
                <w:rFonts w:ascii="Times New Roman" w:hAnsi="Times New Roman"/>
                <w:spacing w:val="-5"/>
                <w:kern w:val="2"/>
                <w:sz w:val="24"/>
                <w:lang w:eastAsia="x-none"/>
              </w:rPr>
              <w:t xml:space="preserve"> </w:t>
            </w:r>
            <w:r w:rsidR="00D41B56">
              <w:rPr>
                <w:rFonts w:ascii="Times New Roman" w:hAnsi="Times New Roman"/>
                <w:spacing w:val="-5"/>
                <w:kern w:val="2"/>
                <w:sz w:val="24"/>
                <w:lang w:eastAsia="x-none"/>
              </w:rPr>
              <w:t xml:space="preserve"> __________</w:t>
            </w:r>
            <w:r w:rsidRPr="00D46C2E">
              <w:rPr>
                <w:rFonts w:ascii="Times New Roman" w:hAnsi="Times New Roman"/>
                <w:spacing w:val="-5"/>
                <w:kern w:val="2"/>
                <w:sz w:val="24"/>
                <w:lang w:eastAsia="x-none"/>
              </w:rPr>
              <w:t xml:space="preserve"> (</w:t>
            </w:r>
            <w:r w:rsidR="00D41B56">
              <w:rPr>
                <w:rFonts w:ascii="Times New Roman" w:hAnsi="Times New Roman"/>
                <w:spacing w:val="-5"/>
                <w:kern w:val="2"/>
                <w:sz w:val="24"/>
                <w:lang w:eastAsia="x-none"/>
              </w:rPr>
              <w:t>__________</w:t>
            </w:r>
            <w:r w:rsidRPr="00D46C2E">
              <w:rPr>
                <w:rFonts w:ascii="Times New Roman" w:hAnsi="Times New Roman"/>
                <w:spacing w:val="-5"/>
                <w:kern w:val="2"/>
                <w:sz w:val="24"/>
                <w:lang w:eastAsia="x-none"/>
              </w:rPr>
              <w:t>) дней.</w:t>
            </w:r>
          </w:p>
          <w:p w14:paraId="1C272FB3" w14:textId="77777777" w:rsidR="00D46C2E" w:rsidRPr="00D46C2E" w:rsidRDefault="00D46C2E" w:rsidP="00D46C2E">
            <w:pPr>
              <w:spacing w:after="0" w:line="240" w:lineRule="auto"/>
              <w:jc w:val="both"/>
              <w:rPr>
                <w:rFonts w:ascii="Times New Roman" w:hAnsi="Times New Roman"/>
                <w:color w:val="000000"/>
                <w:sz w:val="23"/>
                <w:szCs w:val="23"/>
                <w:lang w:val="x-none" w:eastAsia="x-none"/>
              </w:rPr>
            </w:pPr>
          </w:p>
        </w:tc>
      </w:tr>
      <w:tr w:rsidR="00D46C2E" w:rsidRPr="00D46C2E" w14:paraId="4D3BD64E"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trHeight w:val="497"/>
        </w:trPr>
        <w:tc>
          <w:tcPr>
            <w:tcW w:w="10490" w:type="dxa"/>
            <w:gridSpan w:val="2"/>
            <w:tcBorders>
              <w:top w:val="nil"/>
              <w:left w:val="nil"/>
              <w:bottom w:val="nil"/>
              <w:right w:val="nil"/>
            </w:tcBorders>
          </w:tcPr>
          <w:p w14:paraId="71DC2441" w14:textId="77777777"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snapToGrid w:val="0"/>
                <w:sz w:val="24"/>
              </w:rPr>
              <w:t>Счет эскроу № __________________________________________________</w:t>
            </w:r>
          </w:p>
          <w:p w14:paraId="2567C47B" w14:textId="77777777" w:rsidR="00D46C2E" w:rsidRPr="00D46C2E" w:rsidRDefault="00D46C2E" w:rsidP="00D46C2E">
            <w:pPr>
              <w:tabs>
                <w:tab w:val="left" w:pos="708"/>
                <w:tab w:val="left" w:pos="1416"/>
                <w:tab w:val="left" w:pos="2124"/>
                <w:tab w:val="left" w:pos="2832"/>
                <w:tab w:val="left" w:pos="3540"/>
                <w:tab w:val="left" w:pos="4270"/>
                <w:tab w:val="left" w:pos="6000"/>
              </w:tabs>
              <w:spacing w:after="0" w:line="240" w:lineRule="auto"/>
              <w:jc w:val="both"/>
              <w:rPr>
                <w:rFonts w:ascii="Times New Roman" w:hAnsi="Times New Roman"/>
                <w:noProof/>
                <w:color w:val="000000"/>
                <w:sz w:val="23"/>
                <w:szCs w:val="23"/>
              </w:rPr>
            </w:pPr>
          </w:p>
          <w:p w14:paraId="18E967B2" w14:textId="77777777" w:rsidR="00D46C2E" w:rsidRPr="00D46C2E" w:rsidRDefault="00D46C2E" w:rsidP="00D46C2E">
            <w:pPr>
              <w:spacing w:after="0" w:line="240" w:lineRule="auto"/>
              <w:rPr>
                <w:rFonts w:ascii="Times New Roman" w:hAnsi="Times New Roman"/>
                <w:i/>
                <w:color w:val="000000"/>
                <w:sz w:val="16"/>
                <w:szCs w:val="16"/>
              </w:rPr>
            </w:pPr>
          </w:p>
        </w:tc>
      </w:tr>
      <w:tr w:rsidR="00D46C2E" w:rsidRPr="00D46C2E" w14:paraId="4275417E"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trHeight w:val="188"/>
        </w:trPr>
        <w:tc>
          <w:tcPr>
            <w:tcW w:w="10490" w:type="dxa"/>
            <w:gridSpan w:val="2"/>
            <w:tcBorders>
              <w:top w:val="nil"/>
              <w:left w:val="nil"/>
              <w:bottom w:val="nil"/>
              <w:right w:val="nil"/>
            </w:tcBorders>
          </w:tcPr>
          <w:p w14:paraId="0B99427C" w14:textId="77777777" w:rsidR="00D46C2E" w:rsidRPr="00D46C2E" w:rsidRDefault="00D46C2E" w:rsidP="00D46C2E">
            <w:pPr>
              <w:spacing w:after="60" w:line="240" w:lineRule="auto"/>
              <w:outlineLvl w:val="5"/>
              <w:rPr>
                <w:rFonts w:ascii="Times New Roman" w:hAnsi="Times New Roman"/>
                <w:b/>
                <w:sz w:val="24"/>
              </w:rPr>
            </w:pPr>
            <w:r w:rsidRPr="00D46C2E">
              <w:rPr>
                <w:rFonts w:ascii="Times New Roman" w:hAnsi="Times New Roman"/>
                <w:b/>
                <w:sz w:val="24"/>
              </w:rPr>
              <w:t>Депонент / представитель Депонента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3543"/>
              <w:gridCol w:w="284"/>
              <w:gridCol w:w="2551"/>
              <w:gridCol w:w="596"/>
            </w:tblGrid>
            <w:tr w:rsidR="00D46C2E" w:rsidRPr="00D46C2E" w14:paraId="6EFDFD11" w14:textId="77777777" w:rsidTr="00001F07">
              <w:tc>
                <w:tcPr>
                  <w:tcW w:w="10065" w:type="dxa"/>
                  <w:gridSpan w:val="5"/>
                  <w:tcBorders>
                    <w:top w:val="nil"/>
                    <w:left w:val="nil"/>
                    <w:bottom w:val="single" w:sz="4" w:space="0" w:color="auto"/>
                    <w:right w:val="nil"/>
                  </w:tcBorders>
                </w:tcPr>
                <w:p w14:paraId="119841DA"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Cs w:val="21"/>
                    </w:rPr>
                  </w:pPr>
                </w:p>
              </w:tc>
              <w:tc>
                <w:tcPr>
                  <w:tcW w:w="596" w:type="dxa"/>
                  <w:tcBorders>
                    <w:top w:val="nil"/>
                    <w:left w:val="nil"/>
                    <w:bottom w:val="single" w:sz="4" w:space="0" w:color="auto"/>
                    <w:right w:val="dotted" w:sz="4" w:space="0" w:color="auto"/>
                  </w:tcBorders>
                </w:tcPr>
                <w:p w14:paraId="19230185"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 w:val="24"/>
                    </w:rPr>
                  </w:pPr>
                  <w:r w:rsidRPr="00D46C2E">
                    <w:rPr>
                      <w:rFonts w:ascii="Times New Roman" w:hAnsi="Times New Roman"/>
                      <w:spacing w:val="-5"/>
                      <w:kern w:val="2"/>
                      <w:sz w:val="24"/>
                    </w:rPr>
                    <w:t>,</w:t>
                  </w:r>
                </w:p>
              </w:tc>
            </w:tr>
            <w:tr w:rsidR="00D46C2E" w:rsidRPr="00D46C2E" w14:paraId="287EF5DA" w14:textId="77777777" w:rsidTr="00001F07">
              <w:tc>
                <w:tcPr>
                  <w:tcW w:w="10661" w:type="dxa"/>
                  <w:gridSpan w:val="6"/>
                  <w:tcBorders>
                    <w:top w:val="single" w:sz="4" w:space="0" w:color="auto"/>
                    <w:left w:val="nil"/>
                    <w:bottom w:val="nil"/>
                    <w:right w:val="nil"/>
                  </w:tcBorders>
                </w:tcPr>
                <w:p w14:paraId="20E26665" w14:textId="77777777" w:rsidR="00D46C2E" w:rsidRPr="00D46C2E" w:rsidRDefault="00D46C2E" w:rsidP="00D46C2E">
                  <w:pPr>
                    <w:autoSpaceDE w:val="0"/>
                    <w:autoSpaceDN w:val="0"/>
                    <w:adjustRightInd w:val="0"/>
                    <w:spacing w:after="0" w:line="204" w:lineRule="auto"/>
                    <w:jc w:val="center"/>
                    <w:rPr>
                      <w:rFonts w:ascii="Times New Roman" w:hAnsi="Times New Roman"/>
                      <w:spacing w:val="-5"/>
                      <w:kern w:val="2"/>
                      <w:sz w:val="15"/>
                      <w:szCs w:val="15"/>
                    </w:rPr>
                  </w:pPr>
                  <w:r w:rsidRPr="00D46C2E">
                    <w:rPr>
                      <w:rFonts w:ascii="Times New Roman" w:hAnsi="Times New Roman"/>
                      <w:i/>
                      <w:spacing w:val="-5"/>
                      <w:kern w:val="2"/>
                      <w:sz w:val="16"/>
                      <w:szCs w:val="15"/>
                    </w:rPr>
                    <w:t>(должность, ФИО)</w:t>
                  </w:r>
                </w:p>
              </w:tc>
            </w:tr>
            <w:tr w:rsidR="00D46C2E" w:rsidRPr="00D46C2E" w14:paraId="0BE80FD6" w14:textId="77777777" w:rsidTr="00001F07">
              <w:trPr>
                <w:trHeight w:val="235"/>
              </w:trPr>
              <w:tc>
                <w:tcPr>
                  <w:tcW w:w="10661" w:type="dxa"/>
                  <w:gridSpan w:val="6"/>
                  <w:tcBorders>
                    <w:top w:val="nil"/>
                    <w:left w:val="nil"/>
                    <w:bottom w:val="single" w:sz="4" w:space="0" w:color="auto"/>
                    <w:right w:val="nil"/>
                  </w:tcBorders>
                </w:tcPr>
                <w:p w14:paraId="29AA78C6" w14:textId="77777777" w:rsidR="00D46C2E" w:rsidRPr="00D46C2E" w:rsidRDefault="00D46C2E" w:rsidP="00D46C2E">
                  <w:pPr>
                    <w:spacing w:after="60" w:line="240" w:lineRule="auto"/>
                    <w:outlineLvl w:val="5"/>
                    <w:rPr>
                      <w:rFonts w:ascii="Times New Roman" w:hAnsi="Times New Roman"/>
                      <w:sz w:val="24"/>
                    </w:rPr>
                  </w:pPr>
                  <w:r w:rsidRPr="00D46C2E">
                    <w:rPr>
                      <w:rFonts w:ascii="Times New Roman" w:hAnsi="Times New Roman"/>
                      <w:sz w:val="24"/>
                    </w:rPr>
                    <w:t>действующий на основании</w:t>
                  </w:r>
                </w:p>
              </w:tc>
            </w:tr>
            <w:tr w:rsidR="00D46C2E" w:rsidRPr="00D46C2E" w14:paraId="7CE06DE2" w14:textId="77777777" w:rsidTr="00001F07">
              <w:trPr>
                <w:trHeight w:val="235"/>
              </w:trPr>
              <w:tc>
                <w:tcPr>
                  <w:tcW w:w="10661" w:type="dxa"/>
                  <w:gridSpan w:val="6"/>
                  <w:tcBorders>
                    <w:top w:val="single" w:sz="4" w:space="0" w:color="auto"/>
                    <w:left w:val="nil"/>
                    <w:bottom w:val="nil"/>
                    <w:right w:val="nil"/>
                  </w:tcBorders>
                </w:tcPr>
                <w:p w14:paraId="60B4384B"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(наименование документа – Устав / доверенность (номер и дата) /  иной документ (наименование, номер, дата)</w:t>
                  </w:r>
                </w:p>
              </w:tc>
            </w:tr>
            <w:tr w:rsidR="00D46C2E" w:rsidRPr="00D46C2E" w14:paraId="7F12650B" w14:textId="77777777" w:rsidTr="00001F07">
              <w:tc>
                <w:tcPr>
                  <w:tcW w:w="10661" w:type="dxa"/>
                  <w:gridSpan w:val="6"/>
                  <w:tcBorders>
                    <w:top w:val="nil"/>
                    <w:left w:val="nil"/>
                    <w:bottom w:val="nil"/>
                    <w:right w:val="nil"/>
                  </w:tcBorders>
                </w:tcPr>
                <w:p w14:paraId="48E472BC"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r>
            <w:tr w:rsidR="00D46C2E" w:rsidRPr="00D46C2E" w14:paraId="1E7A53BF" w14:textId="77777777" w:rsidTr="00001F07">
              <w:tc>
                <w:tcPr>
                  <w:tcW w:w="3120" w:type="dxa"/>
                  <w:tcBorders>
                    <w:top w:val="nil"/>
                    <w:left w:val="nil"/>
                    <w:bottom w:val="nil"/>
                    <w:right w:val="nil"/>
                  </w:tcBorders>
                </w:tcPr>
                <w:p w14:paraId="7FBB5386" w14:textId="77777777" w:rsidR="00D46C2E" w:rsidRPr="00D46C2E" w:rsidRDefault="00D46C2E"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w:t>
                  </w:r>
                </w:p>
              </w:tc>
              <w:tc>
                <w:tcPr>
                  <w:tcW w:w="567" w:type="dxa"/>
                  <w:vMerge w:val="restart"/>
                  <w:tcBorders>
                    <w:top w:val="nil"/>
                    <w:left w:val="nil"/>
                    <w:bottom w:val="nil"/>
                    <w:right w:val="nil"/>
                  </w:tcBorders>
                  <w:vAlign w:val="center"/>
                </w:tcPr>
                <w:p w14:paraId="508037AF" w14:textId="77777777" w:rsidR="00D46C2E" w:rsidRPr="00D46C2E" w:rsidRDefault="00D46C2E" w:rsidP="00D46C2E">
                  <w:pPr>
                    <w:autoSpaceDE w:val="0"/>
                    <w:autoSpaceDN w:val="0"/>
                    <w:adjustRightInd w:val="0"/>
                    <w:spacing w:after="0" w:line="204" w:lineRule="auto"/>
                    <w:jc w:val="center"/>
                    <w:rPr>
                      <w:rFonts w:ascii="Times New Roman" w:hAnsi="Times New Roman"/>
                      <w:spacing w:val="-5"/>
                      <w:kern w:val="2"/>
                      <w:sz w:val="24"/>
                    </w:rPr>
                  </w:pPr>
                </w:p>
              </w:tc>
              <w:tc>
                <w:tcPr>
                  <w:tcW w:w="3543" w:type="dxa"/>
                  <w:tcBorders>
                    <w:top w:val="nil"/>
                    <w:left w:val="nil"/>
                    <w:bottom w:val="nil"/>
                    <w:right w:val="nil"/>
                  </w:tcBorders>
                </w:tcPr>
                <w:p w14:paraId="61E52617" w14:textId="77777777" w:rsidR="00D46C2E" w:rsidRPr="00D46C2E" w:rsidRDefault="00D46C2E"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_________________________</w:t>
                  </w:r>
                </w:p>
              </w:tc>
              <w:tc>
                <w:tcPr>
                  <w:tcW w:w="284" w:type="dxa"/>
                  <w:tcBorders>
                    <w:top w:val="nil"/>
                    <w:left w:val="nil"/>
                    <w:bottom w:val="nil"/>
                    <w:right w:val="nil"/>
                  </w:tcBorders>
                </w:tcPr>
                <w:p w14:paraId="2EF32150" w14:textId="77777777" w:rsidR="00D46C2E" w:rsidRPr="00D46C2E" w:rsidRDefault="00D46C2E" w:rsidP="00D46C2E">
                  <w:pPr>
                    <w:tabs>
                      <w:tab w:val="left" w:pos="1185"/>
                    </w:tabs>
                    <w:spacing w:after="0" w:line="204" w:lineRule="auto"/>
                    <w:jc w:val="center"/>
                    <w:rPr>
                      <w:rFonts w:ascii="Times New Roman" w:hAnsi="Times New Roman"/>
                      <w:spacing w:val="-5"/>
                      <w:kern w:val="2"/>
                      <w:sz w:val="24"/>
                    </w:rPr>
                  </w:pPr>
                </w:p>
              </w:tc>
              <w:tc>
                <w:tcPr>
                  <w:tcW w:w="3147" w:type="dxa"/>
                  <w:gridSpan w:val="2"/>
                  <w:tcBorders>
                    <w:top w:val="nil"/>
                    <w:left w:val="nil"/>
                    <w:bottom w:val="nil"/>
                    <w:right w:val="nil"/>
                  </w:tcBorders>
                </w:tcPr>
                <w:p w14:paraId="4051D58D" w14:textId="77777777" w:rsidR="00D46C2E" w:rsidRPr="00D46C2E" w:rsidRDefault="00D46C2E" w:rsidP="00D46C2E">
                  <w:pPr>
                    <w:tabs>
                      <w:tab w:val="left" w:pos="175"/>
                      <w:tab w:val="left" w:pos="317"/>
                    </w:tabs>
                    <w:spacing w:after="0" w:line="204" w:lineRule="auto"/>
                    <w:rPr>
                      <w:rFonts w:ascii="Times New Roman" w:hAnsi="Times New Roman"/>
                      <w:spacing w:val="-5"/>
                      <w:kern w:val="2"/>
                      <w:szCs w:val="21"/>
                    </w:rPr>
                  </w:pPr>
                  <w:r w:rsidRPr="00D46C2E">
                    <w:rPr>
                      <w:rFonts w:ascii="Times New Roman" w:hAnsi="Times New Roman"/>
                      <w:spacing w:val="-5"/>
                      <w:kern w:val="2"/>
                      <w:szCs w:val="21"/>
                      <w:u w:val="single"/>
                    </w:rPr>
                    <w:t>«</w:t>
                  </w:r>
                  <w:r w:rsidRPr="00D46C2E">
                    <w:rPr>
                      <w:rFonts w:ascii="Times New Roman" w:hAnsi="Times New Roman"/>
                      <w:spacing w:val="-5"/>
                      <w:kern w:val="2"/>
                      <w:szCs w:val="21"/>
                      <w:u w:val="single"/>
                    </w:rPr>
                    <w:tab/>
                  </w:r>
                  <w:r w:rsidRPr="00D46C2E">
                    <w:rPr>
                      <w:rFonts w:ascii="Times New Roman" w:hAnsi="Times New Roman"/>
                      <w:spacing w:val="-5"/>
                      <w:kern w:val="2"/>
                      <w:szCs w:val="21"/>
                      <w:u w:val="single"/>
                    </w:rPr>
                    <w:tab/>
                    <w:t>__»___________20__г.</w:t>
                  </w:r>
                </w:p>
              </w:tc>
            </w:tr>
            <w:tr w:rsidR="00D46C2E" w:rsidRPr="00D46C2E" w14:paraId="46E3B4AA" w14:textId="77777777" w:rsidTr="00001F07">
              <w:trPr>
                <w:trHeight w:val="122"/>
              </w:trPr>
              <w:tc>
                <w:tcPr>
                  <w:tcW w:w="3120" w:type="dxa"/>
                  <w:tcBorders>
                    <w:top w:val="nil"/>
                    <w:left w:val="nil"/>
                    <w:bottom w:val="nil"/>
                    <w:right w:val="nil"/>
                  </w:tcBorders>
                </w:tcPr>
                <w:p w14:paraId="55EB91D7"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 xml:space="preserve">(подпись) </w:t>
                  </w:r>
                </w:p>
              </w:tc>
              <w:tc>
                <w:tcPr>
                  <w:tcW w:w="567" w:type="dxa"/>
                  <w:vMerge/>
                  <w:tcBorders>
                    <w:top w:val="nil"/>
                    <w:left w:val="nil"/>
                    <w:bottom w:val="nil"/>
                    <w:right w:val="nil"/>
                  </w:tcBorders>
                </w:tcPr>
                <w:p w14:paraId="4946BB93" w14:textId="77777777" w:rsidR="00D46C2E" w:rsidRPr="00D46C2E" w:rsidRDefault="00D46C2E" w:rsidP="00D46C2E">
                  <w:pPr>
                    <w:autoSpaceDE w:val="0"/>
                    <w:autoSpaceDN w:val="0"/>
                    <w:adjustRightInd w:val="0"/>
                    <w:spacing w:after="0" w:line="204" w:lineRule="auto"/>
                    <w:rPr>
                      <w:rFonts w:ascii="Times New Roman" w:hAnsi="Times New Roman"/>
                      <w:i/>
                      <w:iCs/>
                      <w:sz w:val="18"/>
                      <w:szCs w:val="18"/>
                    </w:rPr>
                  </w:pPr>
                </w:p>
              </w:tc>
              <w:tc>
                <w:tcPr>
                  <w:tcW w:w="3543" w:type="dxa"/>
                  <w:tcBorders>
                    <w:top w:val="nil"/>
                    <w:left w:val="nil"/>
                    <w:bottom w:val="nil"/>
                    <w:right w:val="nil"/>
                  </w:tcBorders>
                </w:tcPr>
                <w:p w14:paraId="3996C168"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 xml:space="preserve">(расшифровка подписи) </w:t>
                  </w:r>
                </w:p>
              </w:tc>
              <w:tc>
                <w:tcPr>
                  <w:tcW w:w="284" w:type="dxa"/>
                  <w:tcBorders>
                    <w:top w:val="nil"/>
                    <w:left w:val="nil"/>
                    <w:bottom w:val="nil"/>
                    <w:right w:val="nil"/>
                  </w:tcBorders>
                </w:tcPr>
                <w:p w14:paraId="678685CD"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6"/>
                      <w:szCs w:val="15"/>
                    </w:rPr>
                  </w:pPr>
                </w:p>
              </w:tc>
              <w:tc>
                <w:tcPr>
                  <w:tcW w:w="3147" w:type="dxa"/>
                  <w:gridSpan w:val="2"/>
                  <w:tcBorders>
                    <w:top w:val="nil"/>
                    <w:left w:val="nil"/>
                    <w:bottom w:val="nil"/>
                    <w:right w:val="nil"/>
                  </w:tcBorders>
                </w:tcPr>
                <w:p w14:paraId="2EC7ED34"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6"/>
                      <w:szCs w:val="15"/>
                    </w:rPr>
                  </w:pPr>
                </w:p>
              </w:tc>
            </w:tr>
            <w:tr w:rsidR="00D46C2E" w:rsidRPr="00D46C2E" w14:paraId="0B90ACD2" w14:textId="77777777" w:rsidTr="00001F07">
              <w:trPr>
                <w:trHeight w:val="196"/>
              </w:trPr>
              <w:tc>
                <w:tcPr>
                  <w:tcW w:w="3120" w:type="dxa"/>
                  <w:tcBorders>
                    <w:top w:val="nil"/>
                    <w:left w:val="nil"/>
                    <w:bottom w:val="nil"/>
                    <w:right w:val="nil"/>
                  </w:tcBorders>
                </w:tcPr>
                <w:p w14:paraId="2896B041"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c>
                <w:tcPr>
                  <w:tcW w:w="567" w:type="dxa"/>
                  <w:tcBorders>
                    <w:top w:val="nil"/>
                    <w:left w:val="nil"/>
                    <w:bottom w:val="nil"/>
                    <w:right w:val="nil"/>
                  </w:tcBorders>
                </w:tcPr>
                <w:p w14:paraId="37F486EE" w14:textId="77777777" w:rsidR="00D46C2E" w:rsidRPr="00D46C2E" w:rsidRDefault="00D46C2E" w:rsidP="00D46C2E">
                  <w:pPr>
                    <w:autoSpaceDE w:val="0"/>
                    <w:autoSpaceDN w:val="0"/>
                    <w:adjustRightInd w:val="0"/>
                    <w:spacing w:after="0" w:line="204" w:lineRule="auto"/>
                    <w:rPr>
                      <w:rFonts w:ascii="Times New Roman" w:hAnsi="Times New Roman"/>
                      <w:i/>
                      <w:iCs/>
                      <w:sz w:val="18"/>
                      <w:szCs w:val="18"/>
                    </w:rPr>
                  </w:pPr>
                  <w:r w:rsidRPr="00D46C2E">
                    <w:rPr>
                      <w:rFonts w:ascii="Times New Roman" w:hAnsi="Times New Roman"/>
                      <w:i/>
                      <w:iCs/>
                      <w:sz w:val="18"/>
                      <w:szCs w:val="18"/>
                    </w:rPr>
                    <w:t>МП</w:t>
                  </w:r>
                </w:p>
              </w:tc>
              <w:tc>
                <w:tcPr>
                  <w:tcW w:w="3543" w:type="dxa"/>
                  <w:tcBorders>
                    <w:top w:val="nil"/>
                    <w:left w:val="nil"/>
                    <w:bottom w:val="nil"/>
                    <w:right w:val="nil"/>
                  </w:tcBorders>
                </w:tcPr>
                <w:p w14:paraId="3AE91FB8"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c>
                <w:tcPr>
                  <w:tcW w:w="284" w:type="dxa"/>
                  <w:tcBorders>
                    <w:top w:val="nil"/>
                    <w:left w:val="nil"/>
                    <w:bottom w:val="nil"/>
                    <w:right w:val="nil"/>
                  </w:tcBorders>
                </w:tcPr>
                <w:p w14:paraId="1C72A5B8"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5"/>
                      <w:szCs w:val="15"/>
                    </w:rPr>
                  </w:pPr>
                </w:p>
              </w:tc>
              <w:tc>
                <w:tcPr>
                  <w:tcW w:w="3147" w:type="dxa"/>
                  <w:gridSpan w:val="2"/>
                  <w:tcBorders>
                    <w:top w:val="nil"/>
                    <w:left w:val="nil"/>
                    <w:bottom w:val="nil"/>
                    <w:right w:val="nil"/>
                  </w:tcBorders>
                </w:tcPr>
                <w:p w14:paraId="754C4F72"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5"/>
                      <w:szCs w:val="15"/>
                    </w:rPr>
                  </w:pPr>
                </w:p>
              </w:tc>
            </w:tr>
          </w:tbl>
          <w:p w14:paraId="4842B70D" w14:textId="77777777" w:rsidR="00D46C2E" w:rsidRPr="00D46C2E" w:rsidRDefault="00D46C2E" w:rsidP="00D46C2E">
            <w:pPr>
              <w:widowControl w:val="0"/>
              <w:spacing w:after="0" w:line="240" w:lineRule="auto"/>
              <w:jc w:val="both"/>
              <w:rPr>
                <w:rFonts w:ascii="Times New Roman" w:hAnsi="Times New Roman"/>
                <w:color w:val="000000"/>
                <w:sz w:val="16"/>
                <w:szCs w:val="16"/>
              </w:rPr>
            </w:pPr>
          </w:p>
        </w:tc>
      </w:tr>
      <w:tr w:rsidR="00D46C2E" w:rsidRPr="00D46C2E" w14:paraId="69E78BCA"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trHeight w:val="188"/>
        </w:trPr>
        <w:tc>
          <w:tcPr>
            <w:tcW w:w="10490" w:type="dxa"/>
            <w:gridSpan w:val="2"/>
            <w:tcBorders>
              <w:top w:val="nil"/>
              <w:left w:val="nil"/>
              <w:bottom w:val="nil"/>
              <w:right w:val="nil"/>
            </w:tcBorders>
          </w:tcPr>
          <w:p w14:paraId="275E5B76" w14:textId="77777777" w:rsidR="00D46C2E" w:rsidRPr="00D46C2E" w:rsidRDefault="00D46C2E" w:rsidP="00D46C2E">
            <w:pPr>
              <w:tabs>
                <w:tab w:val="left" w:pos="1185"/>
                <w:tab w:val="left" w:pos="4170"/>
              </w:tabs>
              <w:spacing w:after="0" w:line="240" w:lineRule="auto"/>
              <w:jc w:val="center"/>
              <w:rPr>
                <w:rFonts w:ascii="Times New Roman" w:hAnsi="Times New Roman"/>
                <w:i/>
                <w:color w:val="000000"/>
                <w:sz w:val="16"/>
                <w:szCs w:val="16"/>
              </w:rPr>
            </w:pPr>
          </w:p>
        </w:tc>
      </w:tr>
      <w:tr w:rsidR="00D46C2E" w:rsidRPr="00D46C2E" w14:paraId="75368623"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71" w:type="dxa"/>
          <w:trHeight w:val="277"/>
        </w:trPr>
        <w:tc>
          <w:tcPr>
            <w:tcW w:w="10419" w:type="dxa"/>
            <w:tcBorders>
              <w:top w:val="nil"/>
              <w:left w:val="nil"/>
              <w:bottom w:val="nil"/>
              <w:right w:val="nil"/>
            </w:tcBorders>
          </w:tcPr>
          <w:p w14:paraId="72EAC0FC" w14:textId="77777777" w:rsidR="00D46C2E" w:rsidRPr="00D46C2E" w:rsidRDefault="00D46C2E" w:rsidP="00D46C2E">
            <w:pPr>
              <w:spacing w:after="60" w:line="240" w:lineRule="auto"/>
              <w:outlineLvl w:val="5"/>
              <w:rPr>
                <w:rFonts w:ascii="Times New Roman" w:hAnsi="Times New Roman"/>
                <w:b/>
                <w:sz w:val="24"/>
              </w:rPr>
            </w:pPr>
            <w:r w:rsidRPr="00D46C2E">
              <w:rPr>
                <w:rFonts w:ascii="Times New Roman" w:hAnsi="Times New Roman"/>
                <w:b/>
                <w:sz w:val="24"/>
              </w:rPr>
              <w:t>Бенефициар / представитель Бенефициара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3543"/>
              <w:gridCol w:w="284"/>
              <w:gridCol w:w="2551"/>
              <w:gridCol w:w="596"/>
            </w:tblGrid>
            <w:tr w:rsidR="00D46C2E" w:rsidRPr="00D46C2E" w14:paraId="6FB0F889" w14:textId="77777777" w:rsidTr="00001F07">
              <w:tc>
                <w:tcPr>
                  <w:tcW w:w="10065" w:type="dxa"/>
                  <w:gridSpan w:val="5"/>
                  <w:tcBorders>
                    <w:top w:val="nil"/>
                    <w:left w:val="nil"/>
                    <w:bottom w:val="single" w:sz="4" w:space="0" w:color="auto"/>
                    <w:right w:val="nil"/>
                  </w:tcBorders>
                </w:tcPr>
                <w:p w14:paraId="32FA865F"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Cs w:val="21"/>
                    </w:rPr>
                  </w:pPr>
                </w:p>
              </w:tc>
              <w:tc>
                <w:tcPr>
                  <w:tcW w:w="596" w:type="dxa"/>
                  <w:tcBorders>
                    <w:top w:val="nil"/>
                    <w:left w:val="nil"/>
                    <w:bottom w:val="single" w:sz="4" w:space="0" w:color="auto"/>
                    <w:right w:val="dotted" w:sz="4" w:space="0" w:color="auto"/>
                  </w:tcBorders>
                </w:tcPr>
                <w:p w14:paraId="5001CA0B"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 w:val="24"/>
                    </w:rPr>
                  </w:pPr>
                  <w:r w:rsidRPr="00D46C2E">
                    <w:rPr>
                      <w:rFonts w:ascii="Times New Roman" w:hAnsi="Times New Roman"/>
                      <w:spacing w:val="-5"/>
                      <w:kern w:val="2"/>
                      <w:sz w:val="24"/>
                    </w:rPr>
                    <w:t>,</w:t>
                  </w:r>
                </w:p>
              </w:tc>
            </w:tr>
            <w:tr w:rsidR="00D46C2E" w:rsidRPr="00D46C2E" w14:paraId="507230D8" w14:textId="77777777" w:rsidTr="00001F07">
              <w:tc>
                <w:tcPr>
                  <w:tcW w:w="10661" w:type="dxa"/>
                  <w:gridSpan w:val="6"/>
                  <w:tcBorders>
                    <w:top w:val="single" w:sz="4" w:space="0" w:color="auto"/>
                    <w:left w:val="nil"/>
                    <w:bottom w:val="nil"/>
                    <w:right w:val="nil"/>
                  </w:tcBorders>
                </w:tcPr>
                <w:p w14:paraId="733B993A" w14:textId="77777777" w:rsidR="00D46C2E" w:rsidRPr="00D46C2E" w:rsidRDefault="00D46C2E" w:rsidP="00D46C2E">
                  <w:pPr>
                    <w:autoSpaceDE w:val="0"/>
                    <w:autoSpaceDN w:val="0"/>
                    <w:adjustRightInd w:val="0"/>
                    <w:spacing w:after="0" w:line="204" w:lineRule="auto"/>
                    <w:jc w:val="center"/>
                    <w:rPr>
                      <w:rFonts w:ascii="Times New Roman" w:hAnsi="Times New Roman"/>
                      <w:spacing w:val="-5"/>
                      <w:kern w:val="2"/>
                      <w:sz w:val="15"/>
                      <w:szCs w:val="15"/>
                    </w:rPr>
                  </w:pPr>
                  <w:r w:rsidRPr="00D46C2E">
                    <w:rPr>
                      <w:rFonts w:ascii="Times New Roman" w:hAnsi="Times New Roman"/>
                      <w:i/>
                      <w:spacing w:val="-5"/>
                      <w:kern w:val="2"/>
                      <w:sz w:val="16"/>
                      <w:szCs w:val="15"/>
                    </w:rPr>
                    <w:t>(должность, ФИО)</w:t>
                  </w:r>
                </w:p>
              </w:tc>
            </w:tr>
            <w:tr w:rsidR="00D46C2E" w:rsidRPr="00D46C2E" w14:paraId="7701FAF9" w14:textId="77777777" w:rsidTr="00001F07">
              <w:trPr>
                <w:trHeight w:val="235"/>
              </w:trPr>
              <w:tc>
                <w:tcPr>
                  <w:tcW w:w="10661" w:type="dxa"/>
                  <w:gridSpan w:val="6"/>
                  <w:tcBorders>
                    <w:top w:val="nil"/>
                    <w:left w:val="nil"/>
                    <w:bottom w:val="single" w:sz="4" w:space="0" w:color="auto"/>
                    <w:right w:val="nil"/>
                  </w:tcBorders>
                </w:tcPr>
                <w:p w14:paraId="47C8A22A" w14:textId="77777777" w:rsidR="00D46C2E" w:rsidRPr="00D46C2E" w:rsidRDefault="00D46C2E" w:rsidP="00D46C2E">
                  <w:pPr>
                    <w:spacing w:after="60" w:line="240" w:lineRule="auto"/>
                    <w:outlineLvl w:val="5"/>
                    <w:rPr>
                      <w:rFonts w:ascii="Times New Roman" w:hAnsi="Times New Roman"/>
                      <w:sz w:val="24"/>
                    </w:rPr>
                  </w:pPr>
                  <w:r w:rsidRPr="00D46C2E">
                    <w:rPr>
                      <w:rFonts w:ascii="Times New Roman" w:hAnsi="Times New Roman"/>
                      <w:sz w:val="24"/>
                    </w:rPr>
                    <w:t>действующий на основании</w:t>
                  </w:r>
                </w:p>
              </w:tc>
            </w:tr>
            <w:tr w:rsidR="00D46C2E" w:rsidRPr="00D46C2E" w14:paraId="5F418C97" w14:textId="77777777" w:rsidTr="00001F07">
              <w:trPr>
                <w:trHeight w:val="235"/>
              </w:trPr>
              <w:tc>
                <w:tcPr>
                  <w:tcW w:w="10661" w:type="dxa"/>
                  <w:gridSpan w:val="6"/>
                  <w:tcBorders>
                    <w:top w:val="single" w:sz="4" w:space="0" w:color="auto"/>
                    <w:left w:val="nil"/>
                    <w:bottom w:val="nil"/>
                    <w:right w:val="nil"/>
                  </w:tcBorders>
                </w:tcPr>
                <w:p w14:paraId="22061ADE"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(наименование документа – Устав / доверенность (номер и дата) /  иной документ (наименование, номер, дата)</w:t>
                  </w:r>
                </w:p>
              </w:tc>
            </w:tr>
            <w:tr w:rsidR="00D46C2E" w:rsidRPr="00D46C2E" w14:paraId="5FF0C5B4" w14:textId="77777777" w:rsidTr="00001F07">
              <w:tc>
                <w:tcPr>
                  <w:tcW w:w="10661" w:type="dxa"/>
                  <w:gridSpan w:val="6"/>
                  <w:tcBorders>
                    <w:top w:val="nil"/>
                    <w:left w:val="nil"/>
                    <w:bottom w:val="nil"/>
                    <w:right w:val="nil"/>
                  </w:tcBorders>
                </w:tcPr>
                <w:p w14:paraId="70BB63CE"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r>
            <w:tr w:rsidR="00D46C2E" w:rsidRPr="00D46C2E" w14:paraId="4A731A7F" w14:textId="77777777" w:rsidTr="00001F07">
              <w:tc>
                <w:tcPr>
                  <w:tcW w:w="3120" w:type="dxa"/>
                  <w:tcBorders>
                    <w:top w:val="nil"/>
                    <w:left w:val="nil"/>
                    <w:bottom w:val="nil"/>
                    <w:right w:val="nil"/>
                  </w:tcBorders>
                </w:tcPr>
                <w:p w14:paraId="32DD6B93" w14:textId="77777777" w:rsidR="00D46C2E" w:rsidRPr="00D46C2E" w:rsidRDefault="00D46C2E"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w:t>
                  </w:r>
                </w:p>
              </w:tc>
              <w:tc>
                <w:tcPr>
                  <w:tcW w:w="567" w:type="dxa"/>
                  <w:vMerge w:val="restart"/>
                  <w:tcBorders>
                    <w:top w:val="nil"/>
                    <w:left w:val="nil"/>
                    <w:bottom w:val="nil"/>
                    <w:right w:val="nil"/>
                  </w:tcBorders>
                  <w:vAlign w:val="center"/>
                </w:tcPr>
                <w:p w14:paraId="7374B06E" w14:textId="77777777" w:rsidR="00D46C2E" w:rsidRPr="00D46C2E" w:rsidRDefault="00D46C2E" w:rsidP="00D46C2E">
                  <w:pPr>
                    <w:autoSpaceDE w:val="0"/>
                    <w:autoSpaceDN w:val="0"/>
                    <w:adjustRightInd w:val="0"/>
                    <w:spacing w:after="0" w:line="204" w:lineRule="auto"/>
                    <w:jc w:val="center"/>
                    <w:rPr>
                      <w:rFonts w:ascii="Times New Roman" w:hAnsi="Times New Roman"/>
                      <w:spacing w:val="-5"/>
                      <w:kern w:val="2"/>
                      <w:sz w:val="24"/>
                    </w:rPr>
                  </w:pPr>
                </w:p>
              </w:tc>
              <w:tc>
                <w:tcPr>
                  <w:tcW w:w="3543" w:type="dxa"/>
                  <w:tcBorders>
                    <w:top w:val="nil"/>
                    <w:left w:val="nil"/>
                    <w:bottom w:val="nil"/>
                    <w:right w:val="nil"/>
                  </w:tcBorders>
                </w:tcPr>
                <w:p w14:paraId="5EA1577B" w14:textId="77777777" w:rsidR="00D46C2E" w:rsidRPr="00D46C2E" w:rsidRDefault="00D46C2E"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_________________________</w:t>
                  </w:r>
                </w:p>
              </w:tc>
              <w:tc>
                <w:tcPr>
                  <w:tcW w:w="284" w:type="dxa"/>
                  <w:tcBorders>
                    <w:top w:val="nil"/>
                    <w:left w:val="nil"/>
                    <w:bottom w:val="nil"/>
                    <w:right w:val="nil"/>
                  </w:tcBorders>
                </w:tcPr>
                <w:p w14:paraId="6EA5FCB2" w14:textId="77777777" w:rsidR="00D46C2E" w:rsidRPr="00D46C2E" w:rsidRDefault="00D46C2E" w:rsidP="00D46C2E">
                  <w:pPr>
                    <w:tabs>
                      <w:tab w:val="left" w:pos="1185"/>
                    </w:tabs>
                    <w:spacing w:after="0" w:line="204" w:lineRule="auto"/>
                    <w:jc w:val="center"/>
                    <w:rPr>
                      <w:rFonts w:ascii="Times New Roman" w:hAnsi="Times New Roman"/>
                      <w:spacing w:val="-5"/>
                      <w:kern w:val="2"/>
                      <w:sz w:val="24"/>
                    </w:rPr>
                  </w:pPr>
                </w:p>
              </w:tc>
              <w:tc>
                <w:tcPr>
                  <w:tcW w:w="3147" w:type="dxa"/>
                  <w:gridSpan w:val="2"/>
                  <w:tcBorders>
                    <w:top w:val="nil"/>
                    <w:left w:val="nil"/>
                    <w:bottom w:val="nil"/>
                    <w:right w:val="nil"/>
                  </w:tcBorders>
                </w:tcPr>
                <w:p w14:paraId="70DC31E5" w14:textId="77777777" w:rsidR="00D46C2E" w:rsidRPr="00D46C2E" w:rsidRDefault="00D46C2E" w:rsidP="00D46C2E">
                  <w:pPr>
                    <w:tabs>
                      <w:tab w:val="left" w:pos="175"/>
                      <w:tab w:val="left" w:pos="317"/>
                    </w:tabs>
                    <w:spacing w:after="0" w:line="204" w:lineRule="auto"/>
                    <w:rPr>
                      <w:rFonts w:ascii="Times New Roman" w:hAnsi="Times New Roman"/>
                      <w:spacing w:val="-5"/>
                      <w:kern w:val="2"/>
                      <w:szCs w:val="21"/>
                    </w:rPr>
                  </w:pPr>
                  <w:r w:rsidRPr="00D46C2E">
                    <w:rPr>
                      <w:rFonts w:ascii="Times New Roman" w:hAnsi="Times New Roman"/>
                      <w:spacing w:val="-5"/>
                      <w:kern w:val="2"/>
                      <w:szCs w:val="21"/>
                      <w:u w:val="single"/>
                    </w:rPr>
                    <w:t>«</w:t>
                  </w:r>
                  <w:r w:rsidRPr="00D46C2E">
                    <w:rPr>
                      <w:rFonts w:ascii="Times New Roman" w:hAnsi="Times New Roman"/>
                      <w:spacing w:val="-5"/>
                      <w:kern w:val="2"/>
                      <w:szCs w:val="21"/>
                      <w:u w:val="single"/>
                    </w:rPr>
                    <w:tab/>
                  </w:r>
                  <w:r w:rsidRPr="00D46C2E">
                    <w:rPr>
                      <w:rFonts w:ascii="Times New Roman" w:hAnsi="Times New Roman"/>
                      <w:spacing w:val="-5"/>
                      <w:kern w:val="2"/>
                      <w:szCs w:val="21"/>
                      <w:u w:val="single"/>
                    </w:rPr>
                    <w:tab/>
                    <w:t>__»___________20__г.</w:t>
                  </w:r>
                </w:p>
              </w:tc>
            </w:tr>
            <w:tr w:rsidR="00D46C2E" w:rsidRPr="00D46C2E" w14:paraId="086B4AFD" w14:textId="77777777" w:rsidTr="00001F07">
              <w:trPr>
                <w:trHeight w:val="122"/>
              </w:trPr>
              <w:tc>
                <w:tcPr>
                  <w:tcW w:w="3120" w:type="dxa"/>
                  <w:tcBorders>
                    <w:top w:val="nil"/>
                    <w:left w:val="nil"/>
                    <w:bottom w:val="nil"/>
                    <w:right w:val="nil"/>
                  </w:tcBorders>
                </w:tcPr>
                <w:p w14:paraId="3CCC612A"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 xml:space="preserve">(подпись) </w:t>
                  </w:r>
                </w:p>
              </w:tc>
              <w:tc>
                <w:tcPr>
                  <w:tcW w:w="567" w:type="dxa"/>
                  <w:vMerge/>
                  <w:tcBorders>
                    <w:top w:val="nil"/>
                    <w:left w:val="nil"/>
                    <w:bottom w:val="nil"/>
                    <w:right w:val="nil"/>
                  </w:tcBorders>
                </w:tcPr>
                <w:p w14:paraId="07B858BC" w14:textId="77777777" w:rsidR="00D46C2E" w:rsidRPr="00D46C2E" w:rsidRDefault="00D46C2E" w:rsidP="00D46C2E">
                  <w:pPr>
                    <w:autoSpaceDE w:val="0"/>
                    <w:autoSpaceDN w:val="0"/>
                    <w:adjustRightInd w:val="0"/>
                    <w:spacing w:after="0" w:line="204" w:lineRule="auto"/>
                    <w:rPr>
                      <w:rFonts w:ascii="Times New Roman" w:hAnsi="Times New Roman"/>
                      <w:i/>
                      <w:iCs/>
                      <w:sz w:val="18"/>
                      <w:szCs w:val="18"/>
                    </w:rPr>
                  </w:pPr>
                </w:p>
              </w:tc>
              <w:tc>
                <w:tcPr>
                  <w:tcW w:w="3543" w:type="dxa"/>
                  <w:tcBorders>
                    <w:top w:val="nil"/>
                    <w:left w:val="nil"/>
                    <w:bottom w:val="nil"/>
                    <w:right w:val="nil"/>
                  </w:tcBorders>
                </w:tcPr>
                <w:p w14:paraId="4630DAEB"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 xml:space="preserve">(расшифровка подписи) </w:t>
                  </w:r>
                </w:p>
              </w:tc>
              <w:tc>
                <w:tcPr>
                  <w:tcW w:w="284" w:type="dxa"/>
                  <w:tcBorders>
                    <w:top w:val="nil"/>
                    <w:left w:val="nil"/>
                    <w:bottom w:val="nil"/>
                    <w:right w:val="nil"/>
                  </w:tcBorders>
                </w:tcPr>
                <w:p w14:paraId="5B4B532B"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6"/>
                      <w:szCs w:val="15"/>
                    </w:rPr>
                  </w:pPr>
                </w:p>
              </w:tc>
              <w:tc>
                <w:tcPr>
                  <w:tcW w:w="3147" w:type="dxa"/>
                  <w:gridSpan w:val="2"/>
                  <w:tcBorders>
                    <w:top w:val="nil"/>
                    <w:left w:val="nil"/>
                    <w:bottom w:val="nil"/>
                    <w:right w:val="nil"/>
                  </w:tcBorders>
                </w:tcPr>
                <w:p w14:paraId="73C284BD"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6"/>
                      <w:szCs w:val="15"/>
                    </w:rPr>
                  </w:pPr>
                </w:p>
              </w:tc>
            </w:tr>
            <w:tr w:rsidR="00D46C2E" w:rsidRPr="00D46C2E" w14:paraId="16F35223" w14:textId="77777777" w:rsidTr="00001F07">
              <w:trPr>
                <w:trHeight w:val="196"/>
              </w:trPr>
              <w:tc>
                <w:tcPr>
                  <w:tcW w:w="3120" w:type="dxa"/>
                  <w:tcBorders>
                    <w:top w:val="nil"/>
                    <w:left w:val="nil"/>
                    <w:bottom w:val="nil"/>
                    <w:right w:val="nil"/>
                  </w:tcBorders>
                </w:tcPr>
                <w:p w14:paraId="172876FF"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c>
                <w:tcPr>
                  <w:tcW w:w="567" w:type="dxa"/>
                  <w:tcBorders>
                    <w:top w:val="nil"/>
                    <w:left w:val="nil"/>
                    <w:bottom w:val="nil"/>
                    <w:right w:val="nil"/>
                  </w:tcBorders>
                </w:tcPr>
                <w:p w14:paraId="0669D920" w14:textId="77777777" w:rsidR="00D46C2E" w:rsidRPr="00D46C2E" w:rsidRDefault="00D46C2E" w:rsidP="00D46C2E">
                  <w:pPr>
                    <w:autoSpaceDE w:val="0"/>
                    <w:autoSpaceDN w:val="0"/>
                    <w:adjustRightInd w:val="0"/>
                    <w:spacing w:after="0" w:line="204" w:lineRule="auto"/>
                    <w:rPr>
                      <w:rFonts w:ascii="Times New Roman" w:hAnsi="Times New Roman"/>
                      <w:i/>
                      <w:iCs/>
                      <w:sz w:val="18"/>
                      <w:szCs w:val="18"/>
                    </w:rPr>
                  </w:pPr>
                  <w:r w:rsidRPr="00D46C2E">
                    <w:rPr>
                      <w:rFonts w:ascii="Times New Roman" w:hAnsi="Times New Roman"/>
                      <w:i/>
                      <w:iCs/>
                      <w:sz w:val="18"/>
                      <w:szCs w:val="18"/>
                    </w:rPr>
                    <w:t>МП</w:t>
                  </w:r>
                </w:p>
              </w:tc>
              <w:tc>
                <w:tcPr>
                  <w:tcW w:w="3543" w:type="dxa"/>
                  <w:tcBorders>
                    <w:top w:val="nil"/>
                    <w:left w:val="nil"/>
                    <w:bottom w:val="nil"/>
                    <w:right w:val="nil"/>
                  </w:tcBorders>
                </w:tcPr>
                <w:p w14:paraId="25BB54DA"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c>
                <w:tcPr>
                  <w:tcW w:w="284" w:type="dxa"/>
                  <w:tcBorders>
                    <w:top w:val="nil"/>
                    <w:left w:val="nil"/>
                    <w:bottom w:val="nil"/>
                    <w:right w:val="nil"/>
                  </w:tcBorders>
                </w:tcPr>
                <w:p w14:paraId="1EB2F9D4"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5"/>
                      <w:szCs w:val="15"/>
                    </w:rPr>
                  </w:pPr>
                </w:p>
              </w:tc>
              <w:tc>
                <w:tcPr>
                  <w:tcW w:w="3147" w:type="dxa"/>
                  <w:gridSpan w:val="2"/>
                  <w:tcBorders>
                    <w:top w:val="nil"/>
                    <w:left w:val="nil"/>
                    <w:bottom w:val="nil"/>
                    <w:right w:val="nil"/>
                  </w:tcBorders>
                </w:tcPr>
                <w:p w14:paraId="5326EA32"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5"/>
                      <w:szCs w:val="15"/>
                    </w:rPr>
                  </w:pPr>
                </w:p>
              </w:tc>
            </w:tr>
          </w:tbl>
          <w:p w14:paraId="0FA2D79E" w14:textId="77777777" w:rsidR="00D46C2E" w:rsidRPr="00D46C2E" w:rsidRDefault="00D46C2E" w:rsidP="00D46C2E">
            <w:pPr>
              <w:widowControl w:val="0"/>
              <w:spacing w:after="0" w:line="240" w:lineRule="auto"/>
              <w:ind w:right="-586"/>
              <w:jc w:val="center"/>
              <w:rPr>
                <w:rFonts w:ascii="Times New Roman" w:hAnsi="Times New Roman"/>
                <w:b/>
                <w:i/>
                <w:sz w:val="24"/>
              </w:rPr>
            </w:pPr>
          </w:p>
        </w:tc>
      </w:tr>
      <w:tr w:rsidR="00D46C2E" w:rsidRPr="00D46C2E" w14:paraId="537F66C1"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71" w:type="dxa"/>
          <w:trHeight w:val="277"/>
        </w:trPr>
        <w:tc>
          <w:tcPr>
            <w:tcW w:w="10419" w:type="dxa"/>
            <w:tcBorders>
              <w:top w:val="nil"/>
              <w:left w:val="nil"/>
              <w:bottom w:val="nil"/>
              <w:right w:val="nil"/>
            </w:tcBorders>
            <w:shd w:val="clear" w:color="auto" w:fill="auto"/>
          </w:tcPr>
          <w:p w14:paraId="47C4E054" w14:textId="423696C9" w:rsidR="00D46C2E" w:rsidRPr="00D46C2E" w:rsidRDefault="00D46C2E" w:rsidP="00D46C2E">
            <w:pPr>
              <w:widowControl w:val="0"/>
              <w:spacing w:after="0" w:line="240" w:lineRule="auto"/>
              <w:ind w:right="-586"/>
              <w:jc w:val="center"/>
              <w:rPr>
                <w:rFonts w:ascii="Times New Roman" w:hAnsi="Times New Roman"/>
                <w:b/>
                <w:i/>
                <w:sz w:val="24"/>
              </w:rPr>
            </w:pPr>
            <w:r w:rsidRPr="00D46C2E">
              <w:rPr>
                <w:rFonts w:ascii="Times New Roman" w:hAnsi="Times New Roman"/>
                <w:b/>
                <w:i/>
                <w:sz w:val="24"/>
              </w:rPr>
              <w:t>О</w:t>
            </w:r>
            <w:r w:rsidR="005A3BBE">
              <w:rPr>
                <w:rFonts w:ascii="Times New Roman" w:hAnsi="Times New Roman"/>
                <w:b/>
                <w:i/>
                <w:sz w:val="24"/>
              </w:rPr>
              <w:t xml:space="preserve">тметки </w:t>
            </w:r>
            <w:r w:rsidRPr="00D46C2E">
              <w:rPr>
                <w:rFonts w:ascii="Times New Roman" w:hAnsi="Times New Roman"/>
                <w:b/>
                <w:i/>
                <w:sz w:val="24"/>
              </w:rPr>
              <w:t>ПАО «МОСКОВСКИЙ КРЕДИТНЫЙ БАНК»</w:t>
            </w:r>
          </w:p>
          <w:p w14:paraId="66DEDAD8" w14:textId="77777777" w:rsidR="00D46C2E" w:rsidRPr="00D46C2E" w:rsidRDefault="00D46C2E" w:rsidP="00D46C2E">
            <w:pPr>
              <w:widowControl w:val="0"/>
              <w:spacing w:after="0" w:line="240" w:lineRule="auto"/>
              <w:jc w:val="both"/>
              <w:rPr>
                <w:rFonts w:ascii="Times New Roman" w:hAnsi="Times New Roman"/>
                <w:sz w:val="24"/>
              </w:rPr>
            </w:pPr>
          </w:p>
          <w:p w14:paraId="0E7E72A1" w14:textId="77777777" w:rsidR="00D46C2E" w:rsidRPr="00D46C2E" w:rsidRDefault="00D46C2E" w:rsidP="00D46C2E">
            <w:pPr>
              <w:widowControl w:val="0"/>
              <w:spacing w:after="0" w:line="240" w:lineRule="auto"/>
              <w:jc w:val="both"/>
              <w:rPr>
                <w:rFonts w:ascii="Times New Roman" w:hAnsi="Times New Roman"/>
                <w:sz w:val="24"/>
              </w:rPr>
            </w:pPr>
            <w:r w:rsidRPr="00D46C2E">
              <w:rPr>
                <w:rFonts w:ascii="Times New Roman" w:hAnsi="Times New Roman"/>
                <w:sz w:val="24"/>
              </w:rPr>
              <w:t>Заявление принято _________________  /____________________/   «___»_________ 20___ г.</w:t>
            </w:r>
          </w:p>
          <w:p w14:paraId="24003C05" w14:textId="77777777" w:rsidR="00D46C2E" w:rsidRPr="00D46C2E" w:rsidRDefault="00D46C2E" w:rsidP="00D46C2E">
            <w:pPr>
              <w:widowControl w:val="0"/>
              <w:spacing w:after="0" w:line="240" w:lineRule="auto"/>
              <w:ind w:left="2124" w:firstLine="708"/>
              <w:jc w:val="both"/>
              <w:rPr>
                <w:rFonts w:ascii="Times New Roman" w:hAnsi="Times New Roman"/>
                <w:i/>
                <w:iCs/>
                <w:sz w:val="18"/>
                <w:szCs w:val="18"/>
              </w:rPr>
            </w:pPr>
            <w:r w:rsidRPr="00D46C2E">
              <w:rPr>
                <w:rFonts w:ascii="Times New Roman" w:hAnsi="Times New Roman"/>
                <w:i/>
                <w:iCs/>
                <w:sz w:val="18"/>
                <w:szCs w:val="18"/>
              </w:rPr>
              <w:t>(подпись)</w:t>
            </w:r>
            <w:r w:rsidRPr="00D46C2E">
              <w:rPr>
                <w:rFonts w:ascii="Times New Roman" w:hAnsi="Times New Roman"/>
                <w:i/>
                <w:iCs/>
                <w:sz w:val="18"/>
                <w:szCs w:val="18"/>
              </w:rPr>
              <w:tab/>
              <w:t xml:space="preserve">    (расшифровка подписи)</w:t>
            </w:r>
          </w:p>
          <w:p w14:paraId="380B41C4" w14:textId="77777777" w:rsidR="00D46C2E" w:rsidRPr="00D46C2E" w:rsidRDefault="00D46C2E" w:rsidP="00D46C2E">
            <w:pPr>
              <w:widowControl w:val="0"/>
              <w:spacing w:after="0" w:line="240" w:lineRule="auto"/>
              <w:jc w:val="both"/>
              <w:rPr>
                <w:rFonts w:ascii="Times New Roman" w:hAnsi="Times New Roman"/>
                <w:sz w:val="24"/>
              </w:rPr>
            </w:pPr>
          </w:p>
          <w:p w14:paraId="22E6CDA7" w14:textId="77777777" w:rsidR="00D46C2E" w:rsidRPr="00D46C2E" w:rsidRDefault="00D46C2E" w:rsidP="00D46C2E">
            <w:pPr>
              <w:widowControl w:val="0"/>
              <w:spacing w:after="0" w:line="240" w:lineRule="auto"/>
              <w:ind w:left="4120" w:hanging="4120"/>
              <w:jc w:val="both"/>
              <w:rPr>
                <w:rFonts w:ascii="Times New Roman" w:hAnsi="Times New Roman"/>
                <w:iCs/>
                <w:sz w:val="24"/>
              </w:rPr>
            </w:pPr>
          </w:p>
          <w:p w14:paraId="0B6C4428" w14:textId="77777777" w:rsidR="00D46C2E" w:rsidRPr="00D46C2E" w:rsidRDefault="00D46C2E" w:rsidP="00D46C2E">
            <w:pPr>
              <w:tabs>
                <w:tab w:val="left" w:pos="708"/>
                <w:tab w:val="left" w:pos="1416"/>
                <w:tab w:val="left" w:pos="2124"/>
                <w:tab w:val="left" w:pos="2832"/>
                <w:tab w:val="left" w:pos="3540"/>
                <w:tab w:val="left" w:pos="4270"/>
                <w:tab w:val="left" w:pos="6000"/>
              </w:tabs>
              <w:spacing w:after="0" w:line="240" w:lineRule="auto"/>
              <w:jc w:val="both"/>
              <w:rPr>
                <w:rFonts w:ascii="Times New Roman" w:hAnsi="Times New Roman"/>
                <w:color w:val="000000"/>
                <w:sz w:val="23"/>
                <w:szCs w:val="23"/>
              </w:rPr>
            </w:pPr>
          </w:p>
        </w:tc>
      </w:tr>
    </w:tbl>
    <w:p w14:paraId="5995EB1B" w14:textId="77777777" w:rsidR="00D46C2E" w:rsidRPr="00D46C2E" w:rsidRDefault="00D46C2E" w:rsidP="00D46C2E">
      <w:pPr>
        <w:spacing w:after="0" w:line="240" w:lineRule="auto"/>
        <w:rPr>
          <w:rFonts w:ascii="Times New Roman" w:hAnsi="Times New Roman"/>
          <w:b/>
          <w:color w:val="000000"/>
          <w:sz w:val="2"/>
          <w:szCs w:val="2"/>
        </w:rPr>
      </w:pPr>
      <w:r w:rsidRPr="00D46C2E">
        <w:rPr>
          <w:rFonts w:ascii="Times New Roman" w:hAnsi="Times New Roman"/>
          <w:b/>
          <w:color w:val="000000"/>
          <w:sz w:val="2"/>
          <w:szCs w:val="2"/>
        </w:rPr>
        <w:t xml:space="preserve"> </w:t>
      </w:r>
    </w:p>
    <w:sectPr w:rsidR="00D46C2E" w:rsidRPr="00D46C2E" w:rsidSect="00DA053C">
      <w:headerReference w:type="default" r:id="rId12"/>
      <w:pgSz w:w="11906" w:h="16838"/>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508F" w14:textId="77777777" w:rsidR="00D817B3" w:rsidRDefault="00D817B3" w:rsidP="00B81F0D">
      <w:pPr>
        <w:spacing w:after="0" w:line="240" w:lineRule="auto"/>
      </w:pPr>
      <w:r>
        <w:separator/>
      </w:r>
    </w:p>
  </w:endnote>
  <w:endnote w:type="continuationSeparator" w:id="0">
    <w:p w14:paraId="561D1491" w14:textId="77777777" w:rsidR="00D817B3" w:rsidRDefault="00D817B3" w:rsidP="00B81F0D">
      <w:pPr>
        <w:spacing w:after="0" w:line="240" w:lineRule="auto"/>
      </w:pPr>
      <w:r>
        <w:continuationSeparator/>
      </w:r>
    </w:p>
  </w:endnote>
  <w:endnote w:type="continuationNotice" w:id="1">
    <w:p w14:paraId="1C1B30C7" w14:textId="77777777" w:rsidR="00D817B3" w:rsidRDefault="00D81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71BD" w14:textId="77777777" w:rsidR="00D817B3" w:rsidRDefault="00D817B3" w:rsidP="00B81F0D">
      <w:pPr>
        <w:spacing w:after="0" w:line="240" w:lineRule="auto"/>
      </w:pPr>
      <w:r>
        <w:separator/>
      </w:r>
    </w:p>
  </w:footnote>
  <w:footnote w:type="continuationSeparator" w:id="0">
    <w:p w14:paraId="47EE241A" w14:textId="77777777" w:rsidR="00D817B3" w:rsidRDefault="00D817B3" w:rsidP="00B81F0D">
      <w:pPr>
        <w:spacing w:after="0" w:line="240" w:lineRule="auto"/>
      </w:pPr>
      <w:r>
        <w:continuationSeparator/>
      </w:r>
    </w:p>
  </w:footnote>
  <w:footnote w:type="continuationNotice" w:id="1">
    <w:p w14:paraId="1201759C" w14:textId="77777777" w:rsidR="00D817B3" w:rsidRDefault="00D81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AB29" w14:textId="5379DE47" w:rsidR="0087651D" w:rsidRPr="00BC7426" w:rsidRDefault="0087651D" w:rsidP="002E47BE">
    <w:pPr>
      <w:pStyle w:val="af"/>
      <w:jc w:val="center"/>
      <w:rPr>
        <w:rFonts w:ascii="Times New Roman" w:hAnsi="Times New Roman"/>
      </w:rPr>
    </w:pPr>
    <w:r w:rsidRPr="00BC7426">
      <w:rPr>
        <w:rFonts w:ascii="Times New Roman" w:hAnsi="Times New Roman"/>
      </w:rPr>
      <w:fldChar w:fldCharType="begin"/>
    </w:r>
    <w:r w:rsidRPr="00BC7426">
      <w:rPr>
        <w:rFonts w:ascii="Times New Roman" w:hAnsi="Times New Roman"/>
      </w:rPr>
      <w:instrText>PAGE   \* MERGEFORMAT</w:instrText>
    </w:r>
    <w:r w:rsidRPr="00BC7426">
      <w:rPr>
        <w:rFonts w:ascii="Times New Roman" w:hAnsi="Times New Roman"/>
      </w:rPr>
      <w:fldChar w:fldCharType="separate"/>
    </w:r>
    <w:r w:rsidR="00425F1C">
      <w:rPr>
        <w:rFonts w:ascii="Times New Roman" w:hAnsi="Times New Roman"/>
        <w:noProof/>
      </w:rPr>
      <w:t>2</w:t>
    </w:r>
    <w:r w:rsidRPr="00BC742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737B"/>
    <w:multiLevelType w:val="multilevel"/>
    <w:tmpl w:val="A6EE896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641F1D"/>
    <w:multiLevelType w:val="hybridMultilevel"/>
    <w:tmpl w:val="52EE0AB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9B0DFB"/>
    <w:multiLevelType w:val="multilevel"/>
    <w:tmpl w:val="3FBEE4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556482"/>
    <w:multiLevelType w:val="hybridMultilevel"/>
    <w:tmpl w:val="9E86E300"/>
    <w:lvl w:ilvl="0" w:tplc="7AF8F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837F95"/>
    <w:multiLevelType w:val="multilevel"/>
    <w:tmpl w:val="22A20B5C"/>
    <w:lvl w:ilvl="0">
      <w:start w:val="1"/>
      <w:numFmt w:val="decimal"/>
      <w:lvlText w:val="%1."/>
      <w:lvlJc w:val="left"/>
      <w:pPr>
        <w:ind w:left="1210" w:hanging="360"/>
      </w:pPr>
    </w:lvl>
    <w:lvl w:ilvl="1">
      <w:start w:val="1"/>
      <w:numFmt w:val="decimal"/>
      <w:isLgl/>
      <w:lvlText w:val="%1.%2."/>
      <w:lvlJc w:val="left"/>
      <w:pPr>
        <w:ind w:left="420" w:hanging="4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080" w:hanging="72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440" w:hanging="1080"/>
      </w:pPr>
      <w:rPr>
        <w:rFonts w:eastAsia="Calibri" w:hint="default"/>
        <w:color w:val="000000"/>
      </w:rPr>
    </w:lvl>
    <w:lvl w:ilvl="6">
      <w:start w:val="1"/>
      <w:numFmt w:val="decimal"/>
      <w:isLgl/>
      <w:lvlText w:val="%1.%2.%3.%4.%5.%6.%7."/>
      <w:lvlJc w:val="left"/>
      <w:pPr>
        <w:ind w:left="1800" w:hanging="1440"/>
      </w:pPr>
      <w:rPr>
        <w:rFonts w:eastAsia="Calibri" w:hint="default"/>
        <w:color w:val="000000"/>
      </w:rPr>
    </w:lvl>
    <w:lvl w:ilvl="7">
      <w:start w:val="1"/>
      <w:numFmt w:val="decimal"/>
      <w:isLgl/>
      <w:lvlText w:val="%1.%2.%3.%4.%5.%6.%7.%8."/>
      <w:lvlJc w:val="left"/>
      <w:pPr>
        <w:ind w:left="1800" w:hanging="1440"/>
      </w:pPr>
      <w:rPr>
        <w:rFonts w:eastAsia="Calibri" w:hint="default"/>
        <w:color w:val="000000"/>
      </w:rPr>
    </w:lvl>
    <w:lvl w:ilvl="8">
      <w:start w:val="1"/>
      <w:numFmt w:val="decimal"/>
      <w:isLgl/>
      <w:lvlText w:val="%1.%2.%3.%4.%5.%6.%7.%8.%9."/>
      <w:lvlJc w:val="left"/>
      <w:pPr>
        <w:ind w:left="2160" w:hanging="1800"/>
      </w:pPr>
      <w:rPr>
        <w:rFonts w:eastAsia="Calibri" w:hint="default"/>
        <w:color w:val="000000"/>
      </w:rPr>
    </w:lvl>
  </w:abstractNum>
  <w:abstractNum w:abstractNumId="5" w15:restartNumberingAfterBreak="0">
    <w:nsid w:val="3CFA0658"/>
    <w:multiLevelType w:val="multilevel"/>
    <w:tmpl w:val="3FBEE4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FCB0324"/>
    <w:multiLevelType w:val="hybridMultilevel"/>
    <w:tmpl w:val="D144B22A"/>
    <w:lvl w:ilvl="0" w:tplc="EF30ADC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49F16102"/>
    <w:multiLevelType w:val="hybridMultilevel"/>
    <w:tmpl w:val="96F48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5436F3"/>
    <w:multiLevelType w:val="hybridMultilevel"/>
    <w:tmpl w:val="870C5174"/>
    <w:lvl w:ilvl="0" w:tplc="53FC5FE6">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1" w15:restartNumberingAfterBreak="0">
    <w:nsid w:val="70AF292E"/>
    <w:multiLevelType w:val="hybridMultilevel"/>
    <w:tmpl w:val="E9923A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3AE2F72"/>
    <w:multiLevelType w:val="multilevel"/>
    <w:tmpl w:val="DA6C20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DD6C35"/>
    <w:multiLevelType w:val="multilevel"/>
    <w:tmpl w:val="3FBEE4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5"/>
  </w:num>
  <w:num w:numId="3">
    <w:abstractNumId w:val="13"/>
  </w:num>
  <w:num w:numId="4">
    <w:abstractNumId w:val="11"/>
  </w:num>
  <w:num w:numId="5">
    <w:abstractNumId w:val="2"/>
  </w:num>
  <w:num w:numId="6">
    <w:abstractNumId w:val="12"/>
  </w:num>
  <w:num w:numId="7">
    <w:abstractNumId w:val="0"/>
  </w:num>
  <w:num w:numId="8">
    <w:abstractNumId w:val="6"/>
  </w:num>
  <w:num w:numId="9">
    <w:abstractNumId w:val="4"/>
  </w:num>
  <w:num w:numId="10">
    <w:abstractNumId w:val="1"/>
  </w:num>
  <w:num w:numId="11">
    <w:abstractNumId w:val="9"/>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03"/>
    <w:rsid w:val="00000AB1"/>
    <w:rsid w:val="00001F07"/>
    <w:rsid w:val="00002388"/>
    <w:rsid w:val="000023A1"/>
    <w:rsid w:val="0000691A"/>
    <w:rsid w:val="00007AC7"/>
    <w:rsid w:val="00023B26"/>
    <w:rsid w:val="00024933"/>
    <w:rsid w:val="000269C1"/>
    <w:rsid w:val="0002728D"/>
    <w:rsid w:val="00031D2D"/>
    <w:rsid w:val="00032069"/>
    <w:rsid w:val="00033648"/>
    <w:rsid w:val="000419CD"/>
    <w:rsid w:val="00041A3C"/>
    <w:rsid w:val="00042AC1"/>
    <w:rsid w:val="000454D8"/>
    <w:rsid w:val="000459BE"/>
    <w:rsid w:val="000508EA"/>
    <w:rsid w:val="00051DA0"/>
    <w:rsid w:val="00053523"/>
    <w:rsid w:val="0006077F"/>
    <w:rsid w:val="000644F4"/>
    <w:rsid w:val="00064CA8"/>
    <w:rsid w:val="00065663"/>
    <w:rsid w:val="00070205"/>
    <w:rsid w:val="00070F26"/>
    <w:rsid w:val="00071E32"/>
    <w:rsid w:val="000725BD"/>
    <w:rsid w:val="00074C6F"/>
    <w:rsid w:val="000777F7"/>
    <w:rsid w:val="00080695"/>
    <w:rsid w:val="0008327B"/>
    <w:rsid w:val="00084219"/>
    <w:rsid w:val="000842CB"/>
    <w:rsid w:val="000855C1"/>
    <w:rsid w:val="00091F1D"/>
    <w:rsid w:val="000954D2"/>
    <w:rsid w:val="0009680A"/>
    <w:rsid w:val="000A0D10"/>
    <w:rsid w:val="000A491E"/>
    <w:rsid w:val="000A54F7"/>
    <w:rsid w:val="000A605A"/>
    <w:rsid w:val="000A6B41"/>
    <w:rsid w:val="000A704B"/>
    <w:rsid w:val="000B0C78"/>
    <w:rsid w:val="000B1C87"/>
    <w:rsid w:val="000B7B08"/>
    <w:rsid w:val="000C3F8F"/>
    <w:rsid w:val="000C6ADD"/>
    <w:rsid w:val="000D0696"/>
    <w:rsid w:val="000D1611"/>
    <w:rsid w:val="000D391A"/>
    <w:rsid w:val="000D6BF9"/>
    <w:rsid w:val="000E1865"/>
    <w:rsid w:val="000E1FA4"/>
    <w:rsid w:val="000E2D42"/>
    <w:rsid w:val="000E4B8C"/>
    <w:rsid w:val="000F0199"/>
    <w:rsid w:val="000F0707"/>
    <w:rsid w:val="00101078"/>
    <w:rsid w:val="00101B4B"/>
    <w:rsid w:val="00104211"/>
    <w:rsid w:val="00104721"/>
    <w:rsid w:val="001068CB"/>
    <w:rsid w:val="00116206"/>
    <w:rsid w:val="0011788E"/>
    <w:rsid w:val="001247E6"/>
    <w:rsid w:val="001257AC"/>
    <w:rsid w:val="00127B3B"/>
    <w:rsid w:val="0013798A"/>
    <w:rsid w:val="00140C8A"/>
    <w:rsid w:val="0014119F"/>
    <w:rsid w:val="00141B58"/>
    <w:rsid w:val="00143653"/>
    <w:rsid w:val="00143A66"/>
    <w:rsid w:val="00146DB0"/>
    <w:rsid w:val="001518C2"/>
    <w:rsid w:val="00153F4D"/>
    <w:rsid w:val="001542C6"/>
    <w:rsid w:val="00154E9B"/>
    <w:rsid w:val="001563A1"/>
    <w:rsid w:val="001613A7"/>
    <w:rsid w:val="0016171D"/>
    <w:rsid w:val="00161B63"/>
    <w:rsid w:val="00162387"/>
    <w:rsid w:val="00163DB8"/>
    <w:rsid w:val="0016674F"/>
    <w:rsid w:val="00177BE1"/>
    <w:rsid w:val="00183C17"/>
    <w:rsid w:val="0018574C"/>
    <w:rsid w:val="00185C2A"/>
    <w:rsid w:val="00186B39"/>
    <w:rsid w:val="00187228"/>
    <w:rsid w:val="001873D1"/>
    <w:rsid w:val="00191B6A"/>
    <w:rsid w:val="0019521F"/>
    <w:rsid w:val="001953AC"/>
    <w:rsid w:val="00195E4E"/>
    <w:rsid w:val="001A006A"/>
    <w:rsid w:val="001A0A4E"/>
    <w:rsid w:val="001A0C81"/>
    <w:rsid w:val="001A1DEB"/>
    <w:rsid w:val="001A2DDA"/>
    <w:rsid w:val="001A37BE"/>
    <w:rsid w:val="001A577A"/>
    <w:rsid w:val="001B50FA"/>
    <w:rsid w:val="001C33E4"/>
    <w:rsid w:val="001C5056"/>
    <w:rsid w:val="001C514C"/>
    <w:rsid w:val="001D06C2"/>
    <w:rsid w:val="001E14FA"/>
    <w:rsid w:val="001E773E"/>
    <w:rsid w:val="001F5BD9"/>
    <w:rsid w:val="00201B1C"/>
    <w:rsid w:val="0020322D"/>
    <w:rsid w:val="002074D2"/>
    <w:rsid w:val="00210B69"/>
    <w:rsid w:val="00211BEB"/>
    <w:rsid w:val="00214EF4"/>
    <w:rsid w:val="00215D5C"/>
    <w:rsid w:val="002162EA"/>
    <w:rsid w:val="00220143"/>
    <w:rsid w:val="002225D7"/>
    <w:rsid w:val="002232E3"/>
    <w:rsid w:val="00224BB4"/>
    <w:rsid w:val="00224CFC"/>
    <w:rsid w:val="00234649"/>
    <w:rsid w:val="0023796E"/>
    <w:rsid w:val="002407C7"/>
    <w:rsid w:val="00244EA5"/>
    <w:rsid w:val="00246531"/>
    <w:rsid w:val="00247B9F"/>
    <w:rsid w:val="00250FD5"/>
    <w:rsid w:val="002523CB"/>
    <w:rsid w:val="002537D4"/>
    <w:rsid w:val="002546CA"/>
    <w:rsid w:val="00262EF5"/>
    <w:rsid w:val="0026338C"/>
    <w:rsid w:val="00263823"/>
    <w:rsid w:val="0026517A"/>
    <w:rsid w:val="0027018D"/>
    <w:rsid w:val="00283730"/>
    <w:rsid w:val="002845DF"/>
    <w:rsid w:val="00285098"/>
    <w:rsid w:val="00286237"/>
    <w:rsid w:val="002868D2"/>
    <w:rsid w:val="00286D5B"/>
    <w:rsid w:val="00287269"/>
    <w:rsid w:val="00287320"/>
    <w:rsid w:val="00296D28"/>
    <w:rsid w:val="0029721C"/>
    <w:rsid w:val="002A23AB"/>
    <w:rsid w:val="002A4243"/>
    <w:rsid w:val="002A6035"/>
    <w:rsid w:val="002B019C"/>
    <w:rsid w:val="002B2F09"/>
    <w:rsid w:val="002B3F67"/>
    <w:rsid w:val="002B4CE9"/>
    <w:rsid w:val="002C2723"/>
    <w:rsid w:val="002C3596"/>
    <w:rsid w:val="002C5DC3"/>
    <w:rsid w:val="002C7684"/>
    <w:rsid w:val="002C783B"/>
    <w:rsid w:val="002D067B"/>
    <w:rsid w:val="002D0E92"/>
    <w:rsid w:val="002D5B02"/>
    <w:rsid w:val="002D76F8"/>
    <w:rsid w:val="002D78D3"/>
    <w:rsid w:val="002E2E9E"/>
    <w:rsid w:val="002E3584"/>
    <w:rsid w:val="002E47BE"/>
    <w:rsid w:val="002E6823"/>
    <w:rsid w:val="002E6DB7"/>
    <w:rsid w:val="002E7B65"/>
    <w:rsid w:val="002F3099"/>
    <w:rsid w:val="002F3BA2"/>
    <w:rsid w:val="002F4AF6"/>
    <w:rsid w:val="002F63D0"/>
    <w:rsid w:val="00301748"/>
    <w:rsid w:val="00305183"/>
    <w:rsid w:val="00306270"/>
    <w:rsid w:val="00306AA4"/>
    <w:rsid w:val="003102F9"/>
    <w:rsid w:val="003132C9"/>
    <w:rsid w:val="00313EFF"/>
    <w:rsid w:val="00315F48"/>
    <w:rsid w:val="00320BC8"/>
    <w:rsid w:val="0032192F"/>
    <w:rsid w:val="00322B9B"/>
    <w:rsid w:val="003233F0"/>
    <w:rsid w:val="0033205C"/>
    <w:rsid w:val="00340FC3"/>
    <w:rsid w:val="00342DCF"/>
    <w:rsid w:val="00343A9B"/>
    <w:rsid w:val="003448D0"/>
    <w:rsid w:val="00347050"/>
    <w:rsid w:val="0034772C"/>
    <w:rsid w:val="00351D62"/>
    <w:rsid w:val="00354370"/>
    <w:rsid w:val="00356763"/>
    <w:rsid w:val="003573D0"/>
    <w:rsid w:val="00357CC4"/>
    <w:rsid w:val="00357F71"/>
    <w:rsid w:val="003616F4"/>
    <w:rsid w:val="00361ECE"/>
    <w:rsid w:val="0036366F"/>
    <w:rsid w:val="003707EA"/>
    <w:rsid w:val="00372BEE"/>
    <w:rsid w:val="0037374C"/>
    <w:rsid w:val="00384EEE"/>
    <w:rsid w:val="00397B0F"/>
    <w:rsid w:val="003A22C9"/>
    <w:rsid w:val="003A4A81"/>
    <w:rsid w:val="003A4DA2"/>
    <w:rsid w:val="003A660F"/>
    <w:rsid w:val="003A7369"/>
    <w:rsid w:val="003B563E"/>
    <w:rsid w:val="003C1CDA"/>
    <w:rsid w:val="003C615F"/>
    <w:rsid w:val="003C6F93"/>
    <w:rsid w:val="003C797B"/>
    <w:rsid w:val="003D0762"/>
    <w:rsid w:val="003D4CF4"/>
    <w:rsid w:val="003D6B5A"/>
    <w:rsid w:val="003E40D4"/>
    <w:rsid w:val="003F3020"/>
    <w:rsid w:val="003F389F"/>
    <w:rsid w:val="004011D6"/>
    <w:rsid w:val="004042D5"/>
    <w:rsid w:val="00404947"/>
    <w:rsid w:val="004073F9"/>
    <w:rsid w:val="004120DF"/>
    <w:rsid w:val="0042440C"/>
    <w:rsid w:val="00424799"/>
    <w:rsid w:val="00425F1C"/>
    <w:rsid w:val="00427118"/>
    <w:rsid w:val="00427462"/>
    <w:rsid w:val="0042778A"/>
    <w:rsid w:val="004321B0"/>
    <w:rsid w:val="00432D8C"/>
    <w:rsid w:val="004350AE"/>
    <w:rsid w:val="00441D5A"/>
    <w:rsid w:val="0044283A"/>
    <w:rsid w:val="00442BE0"/>
    <w:rsid w:val="004451B5"/>
    <w:rsid w:val="004455B6"/>
    <w:rsid w:val="00446F04"/>
    <w:rsid w:val="00447544"/>
    <w:rsid w:val="00450D49"/>
    <w:rsid w:val="00451BAE"/>
    <w:rsid w:val="00453E87"/>
    <w:rsid w:val="0045652C"/>
    <w:rsid w:val="00461209"/>
    <w:rsid w:val="004629E2"/>
    <w:rsid w:val="00467A68"/>
    <w:rsid w:val="00473A3B"/>
    <w:rsid w:val="00474DBB"/>
    <w:rsid w:val="004752F9"/>
    <w:rsid w:val="00475A62"/>
    <w:rsid w:val="0048062D"/>
    <w:rsid w:val="0048075A"/>
    <w:rsid w:val="0048668C"/>
    <w:rsid w:val="004A0A53"/>
    <w:rsid w:val="004A0DC2"/>
    <w:rsid w:val="004A2FC2"/>
    <w:rsid w:val="004A5C8D"/>
    <w:rsid w:val="004C6BA7"/>
    <w:rsid w:val="004C6E97"/>
    <w:rsid w:val="004C75E4"/>
    <w:rsid w:val="004C7EED"/>
    <w:rsid w:val="004D15EA"/>
    <w:rsid w:val="004D1D4E"/>
    <w:rsid w:val="004D6DBE"/>
    <w:rsid w:val="004D729B"/>
    <w:rsid w:val="004E0D42"/>
    <w:rsid w:val="004E1973"/>
    <w:rsid w:val="004E4993"/>
    <w:rsid w:val="004F1C85"/>
    <w:rsid w:val="004F4D70"/>
    <w:rsid w:val="004F54A7"/>
    <w:rsid w:val="00504135"/>
    <w:rsid w:val="00510026"/>
    <w:rsid w:val="005109D1"/>
    <w:rsid w:val="00511778"/>
    <w:rsid w:val="00511EC1"/>
    <w:rsid w:val="00525B43"/>
    <w:rsid w:val="00530C7D"/>
    <w:rsid w:val="00535BD9"/>
    <w:rsid w:val="005370F2"/>
    <w:rsid w:val="005406E5"/>
    <w:rsid w:val="00542C61"/>
    <w:rsid w:val="005432BB"/>
    <w:rsid w:val="005471E0"/>
    <w:rsid w:val="005473EA"/>
    <w:rsid w:val="00555AD0"/>
    <w:rsid w:val="005563C7"/>
    <w:rsid w:val="005563D4"/>
    <w:rsid w:val="005577CD"/>
    <w:rsid w:val="005610B6"/>
    <w:rsid w:val="00561EFA"/>
    <w:rsid w:val="0056338A"/>
    <w:rsid w:val="0056454B"/>
    <w:rsid w:val="00564A31"/>
    <w:rsid w:val="00564A72"/>
    <w:rsid w:val="00566D74"/>
    <w:rsid w:val="005674FB"/>
    <w:rsid w:val="00570AFA"/>
    <w:rsid w:val="00570E27"/>
    <w:rsid w:val="005725A2"/>
    <w:rsid w:val="005730F1"/>
    <w:rsid w:val="00574B28"/>
    <w:rsid w:val="00574E00"/>
    <w:rsid w:val="00576332"/>
    <w:rsid w:val="005804EB"/>
    <w:rsid w:val="0058378E"/>
    <w:rsid w:val="005840B6"/>
    <w:rsid w:val="00584E16"/>
    <w:rsid w:val="0059126B"/>
    <w:rsid w:val="0059383B"/>
    <w:rsid w:val="00593DCC"/>
    <w:rsid w:val="00594D9D"/>
    <w:rsid w:val="0059549B"/>
    <w:rsid w:val="005A2C19"/>
    <w:rsid w:val="005A315F"/>
    <w:rsid w:val="005A3BBE"/>
    <w:rsid w:val="005A5046"/>
    <w:rsid w:val="005A7038"/>
    <w:rsid w:val="005B3EF4"/>
    <w:rsid w:val="005B60AC"/>
    <w:rsid w:val="005C7CA9"/>
    <w:rsid w:val="005D083C"/>
    <w:rsid w:val="005D1ED6"/>
    <w:rsid w:val="005D390E"/>
    <w:rsid w:val="005D5476"/>
    <w:rsid w:val="005E0171"/>
    <w:rsid w:val="005E15CC"/>
    <w:rsid w:val="005E4644"/>
    <w:rsid w:val="005E5B0B"/>
    <w:rsid w:val="005E62E0"/>
    <w:rsid w:val="005E7557"/>
    <w:rsid w:val="005E7E47"/>
    <w:rsid w:val="005F0B81"/>
    <w:rsid w:val="005F2831"/>
    <w:rsid w:val="00600EAB"/>
    <w:rsid w:val="00601CC5"/>
    <w:rsid w:val="00610F88"/>
    <w:rsid w:val="00611525"/>
    <w:rsid w:val="00612AC1"/>
    <w:rsid w:val="00613A9A"/>
    <w:rsid w:val="00613CA2"/>
    <w:rsid w:val="006164E1"/>
    <w:rsid w:val="0062076C"/>
    <w:rsid w:val="00622DD1"/>
    <w:rsid w:val="00625C3B"/>
    <w:rsid w:val="006260B5"/>
    <w:rsid w:val="00634A2F"/>
    <w:rsid w:val="00637785"/>
    <w:rsid w:val="0064001D"/>
    <w:rsid w:val="0064217B"/>
    <w:rsid w:val="00642CDB"/>
    <w:rsid w:val="006434C4"/>
    <w:rsid w:val="006449FE"/>
    <w:rsid w:val="00646864"/>
    <w:rsid w:val="00646CF3"/>
    <w:rsid w:val="00656350"/>
    <w:rsid w:val="00657C3F"/>
    <w:rsid w:val="00660167"/>
    <w:rsid w:val="0066029B"/>
    <w:rsid w:val="0066189B"/>
    <w:rsid w:val="00663503"/>
    <w:rsid w:val="006736B2"/>
    <w:rsid w:val="00676077"/>
    <w:rsid w:val="00676467"/>
    <w:rsid w:val="00677FA8"/>
    <w:rsid w:val="006833CF"/>
    <w:rsid w:val="00683447"/>
    <w:rsid w:val="0068537C"/>
    <w:rsid w:val="0068603C"/>
    <w:rsid w:val="006866B0"/>
    <w:rsid w:val="00686838"/>
    <w:rsid w:val="006873F5"/>
    <w:rsid w:val="00692866"/>
    <w:rsid w:val="00695D06"/>
    <w:rsid w:val="0069677B"/>
    <w:rsid w:val="00696B7E"/>
    <w:rsid w:val="006A0C93"/>
    <w:rsid w:val="006A3DE6"/>
    <w:rsid w:val="006A5E2A"/>
    <w:rsid w:val="006B17C8"/>
    <w:rsid w:val="006B373D"/>
    <w:rsid w:val="006B4DBF"/>
    <w:rsid w:val="006C11F8"/>
    <w:rsid w:val="006C2192"/>
    <w:rsid w:val="006C2E87"/>
    <w:rsid w:val="006C67D7"/>
    <w:rsid w:val="006D0605"/>
    <w:rsid w:val="006D5CE0"/>
    <w:rsid w:val="006E1825"/>
    <w:rsid w:val="006E3314"/>
    <w:rsid w:val="006E3632"/>
    <w:rsid w:val="006E3EDB"/>
    <w:rsid w:val="006E47DE"/>
    <w:rsid w:val="006E7A84"/>
    <w:rsid w:val="006F074C"/>
    <w:rsid w:val="006F234F"/>
    <w:rsid w:val="006F2C83"/>
    <w:rsid w:val="006F5DAA"/>
    <w:rsid w:val="006F735A"/>
    <w:rsid w:val="006F782D"/>
    <w:rsid w:val="00702EFD"/>
    <w:rsid w:val="00707D93"/>
    <w:rsid w:val="007107DC"/>
    <w:rsid w:val="007110C4"/>
    <w:rsid w:val="00713C16"/>
    <w:rsid w:val="00713D3A"/>
    <w:rsid w:val="00720397"/>
    <w:rsid w:val="0072172D"/>
    <w:rsid w:val="0072402C"/>
    <w:rsid w:val="0073323F"/>
    <w:rsid w:val="00734ECD"/>
    <w:rsid w:val="00735266"/>
    <w:rsid w:val="007366A2"/>
    <w:rsid w:val="00736F6D"/>
    <w:rsid w:val="00742854"/>
    <w:rsid w:val="00742AC7"/>
    <w:rsid w:val="00742BAA"/>
    <w:rsid w:val="00744AFC"/>
    <w:rsid w:val="00753D15"/>
    <w:rsid w:val="0075414F"/>
    <w:rsid w:val="00757814"/>
    <w:rsid w:val="0076030A"/>
    <w:rsid w:val="00760D58"/>
    <w:rsid w:val="00761761"/>
    <w:rsid w:val="0076186C"/>
    <w:rsid w:val="00762DE4"/>
    <w:rsid w:val="00767289"/>
    <w:rsid w:val="007700E4"/>
    <w:rsid w:val="00774B79"/>
    <w:rsid w:val="00775DA6"/>
    <w:rsid w:val="00783CD1"/>
    <w:rsid w:val="0078446D"/>
    <w:rsid w:val="00785703"/>
    <w:rsid w:val="00787ABC"/>
    <w:rsid w:val="007956CF"/>
    <w:rsid w:val="0079616F"/>
    <w:rsid w:val="007A0AAE"/>
    <w:rsid w:val="007A38CB"/>
    <w:rsid w:val="007A4FAA"/>
    <w:rsid w:val="007A73CD"/>
    <w:rsid w:val="007B113F"/>
    <w:rsid w:val="007C4ED1"/>
    <w:rsid w:val="007C6530"/>
    <w:rsid w:val="007C6976"/>
    <w:rsid w:val="007C7880"/>
    <w:rsid w:val="007D484B"/>
    <w:rsid w:val="007E03B4"/>
    <w:rsid w:val="007E5BA7"/>
    <w:rsid w:val="007E7F4D"/>
    <w:rsid w:val="007F2108"/>
    <w:rsid w:val="007F2134"/>
    <w:rsid w:val="007F2D60"/>
    <w:rsid w:val="007F56CC"/>
    <w:rsid w:val="007F6620"/>
    <w:rsid w:val="008005F0"/>
    <w:rsid w:val="008016BB"/>
    <w:rsid w:val="00801DB5"/>
    <w:rsid w:val="008034F1"/>
    <w:rsid w:val="00804B9F"/>
    <w:rsid w:val="008110ED"/>
    <w:rsid w:val="008128F5"/>
    <w:rsid w:val="008132B9"/>
    <w:rsid w:val="00813A60"/>
    <w:rsid w:val="00820AC3"/>
    <w:rsid w:val="0082148E"/>
    <w:rsid w:val="008222BA"/>
    <w:rsid w:val="00823C04"/>
    <w:rsid w:val="008246E0"/>
    <w:rsid w:val="00824B9B"/>
    <w:rsid w:val="00827A06"/>
    <w:rsid w:val="0083129B"/>
    <w:rsid w:val="008322A4"/>
    <w:rsid w:val="00832D96"/>
    <w:rsid w:val="00842004"/>
    <w:rsid w:val="0084292B"/>
    <w:rsid w:val="00844E20"/>
    <w:rsid w:val="0084531B"/>
    <w:rsid w:val="0084543E"/>
    <w:rsid w:val="00846B7F"/>
    <w:rsid w:val="0084717C"/>
    <w:rsid w:val="0084750F"/>
    <w:rsid w:val="0085087F"/>
    <w:rsid w:val="0085230D"/>
    <w:rsid w:val="00853249"/>
    <w:rsid w:val="008571C2"/>
    <w:rsid w:val="00857435"/>
    <w:rsid w:val="00860062"/>
    <w:rsid w:val="00860A27"/>
    <w:rsid w:val="00861FCC"/>
    <w:rsid w:val="008713AE"/>
    <w:rsid w:val="00871E37"/>
    <w:rsid w:val="008733BD"/>
    <w:rsid w:val="00874840"/>
    <w:rsid w:val="0087651D"/>
    <w:rsid w:val="00877A60"/>
    <w:rsid w:val="0088070A"/>
    <w:rsid w:val="00880C7D"/>
    <w:rsid w:val="00885B24"/>
    <w:rsid w:val="00892534"/>
    <w:rsid w:val="00892E3C"/>
    <w:rsid w:val="00893318"/>
    <w:rsid w:val="00894DE5"/>
    <w:rsid w:val="008A0EA7"/>
    <w:rsid w:val="008A4CA6"/>
    <w:rsid w:val="008A5511"/>
    <w:rsid w:val="008B0FC9"/>
    <w:rsid w:val="008B12C3"/>
    <w:rsid w:val="008B5211"/>
    <w:rsid w:val="008B579D"/>
    <w:rsid w:val="008B5EF1"/>
    <w:rsid w:val="008B7177"/>
    <w:rsid w:val="008C1330"/>
    <w:rsid w:val="008C4A15"/>
    <w:rsid w:val="008C6DC9"/>
    <w:rsid w:val="008D0C7E"/>
    <w:rsid w:val="008D2CD2"/>
    <w:rsid w:val="008D4076"/>
    <w:rsid w:val="008D5681"/>
    <w:rsid w:val="008D6567"/>
    <w:rsid w:val="008E1687"/>
    <w:rsid w:val="008F1A8B"/>
    <w:rsid w:val="008F6FD6"/>
    <w:rsid w:val="00900ACE"/>
    <w:rsid w:val="009014F9"/>
    <w:rsid w:val="00903397"/>
    <w:rsid w:val="00903B17"/>
    <w:rsid w:val="00904480"/>
    <w:rsid w:val="00904E26"/>
    <w:rsid w:val="009129EE"/>
    <w:rsid w:val="00913EAF"/>
    <w:rsid w:val="0091709A"/>
    <w:rsid w:val="00921195"/>
    <w:rsid w:val="00932458"/>
    <w:rsid w:val="00934B27"/>
    <w:rsid w:val="00934BCA"/>
    <w:rsid w:val="00935E9A"/>
    <w:rsid w:val="00936A3C"/>
    <w:rsid w:val="0094135A"/>
    <w:rsid w:val="009433C9"/>
    <w:rsid w:val="00946292"/>
    <w:rsid w:val="009470A0"/>
    <w:rsid w:val="0094726A"/>
    <w:rsid w:val="00947B75"/>
    <w:rsid w:val="0095052B"/>
    <w:rsid w:val="0095162F"/>
    <w:rsid w:val="00956C6B"/>
    <w:rsid w:val="00962CC6"/>
    <w:rsid w:val="00963B2E"/>
    <w:rsid w:val="0096709A"/>
    <w:rsid w:val="00970750"/>
    <w:rsid w:val="00974EE9"/>
    <w:rsid w:val="00974F60"/>
    <w:rsid w:val="00976311"/>
    <w:rsid w:val="00977BA6"/>
    <w:rsid w:val="0098272B"/>
    <w:rsid w:val="00987653"/>
    <w:rsid w:val="0099014F"/>
    <w:rsid w:val="009933DD"/>
    <w:rsid w:val="009A09EE"/>
    <w:rsid w:val="009A0BFA"/>
    <w:rsid w:val="009A68A7"/>
    <w:rsid w:val="009B5AEF"/>
    <w:rsid w:val="009B676A"/>
    <w:rsid w:val="009B7FC4"/>
    <w:rsid w:val="009C16C2"/>
    <w:rsid w:val="009C1F81"/>
    <w:rsid w:val="009C20E9"/>
    <w:rsid w:val="009C41DA"/>
    <w:rsid w:val="009C43D2"/>
    <w:rsid w:val="009C6873"/>
    <w:rsid w:val="009C70E4"/>
    <w:rsid w:val="009C735E"/>
    <w:rsid w:val="009C75D3"/>
    <w:rsid w:val="009C7C78"/>
    <w:rsid w:val="009D4020"/>
    <w:rsid w:val="009D6054"/>
    <w:rsid w:val="009E367B"/>
    <w:rsid w:val="009E4AC7"/>
    <w:rsid w:val="009E6708"/>
    <w:rsid w:val="009E686D"/>
    <w:rsid w:val="009E7FD6"/>
    <w:rsid w:val="009F2C19"/>
    <w:rsid w:val="00A00077"/>
    <w:rsid w:val="00A0109F"/>
    <w:rsid w:val="00A02000"/>
    <w:rsid w:val="00A044FC"/>
    <w:rsid w:val="00A0645B"/>
    <w:rsid w:val="00A11131"/>
    <w:rsid w:val="00A12DD7"/>
    <w:rsid w:val="00A13E9D"/>
    <w:rsid w:val="00A141A6"/>
    <w:rsid w:val="00A1464A"/>
    <w:rsid w:val="00A1530F"/>
    <w:rsid w:val="00A24625"/>
    <w:rsid w:val="00A30D1D"/>
    <w:rsid w:val="00A32B39"/>
    <w:rsid w:val="00A33093"/>
    <w:rsid w:val="00A41A82"/>
    <w:rsid w:val="00A42D68"/>
    <w:rsid w:val="00A44ED5"/>
    <w:rsid w:val="00A54191"/>
    <w:rsid w:val="00A54278"/>
    <w:rsid w:val="00A57A2D"/>
    <w:rsid w:val="00A633B4"/>
    <w:rsid w:val="00A65161"/>
    <w:rsid w:val="00A71561"/>
    <w:rsid w:val="00A7297A"/>
    <w:rsid w:val="00A72EED"/>
    <w:rsid w:val="00A72F29"/>
    <w:rsid w:val="00A7343D"/>
    <w:rsid w:val="00A754AF"/>
    <w:rsid w:val="00A75FF4"/>
    <w:rsid w:val="00A769B1"/>
    <w:rsid w:val="00A81936"/>
    <w:rsid w:val="00A853C8"/>
    <w:rsid w:val="00A859C3"/>
    <w:rsid w:val="00A92D87"/>
    <w:rsid w:val="00A94957"/>
    <w:rsid w:val="00AB2D10"/>
    <w:rsid w:val="00AB572C"/>
    <w:rsid w:val="00AC21DE"/>
    <w:rsid w:val="00AC743B"/>
    <w:rsid w:val="00AD0C68"/>
    <w:rsid w:val="00AD7D00"/>
    <w:rsid w:val="00AF2528"/>
    <w:rsid w:val="00AF3384"/>
    <w:rsid w:val="00AF6ED1"/>
    <w:rsid w:val="00AF7323"/>
    <w:rsid w:val="00B0448D"/>
    <w:rsid w:val="00B0477D"/>
    <w:rsid w:val="00B10006"/>
    <w:rsid w:val="00B1069A"/>
    <w:rsid w:val="00B11E97"/>
    <w:rsid w:val="00B143DE"/>
    <w:rsid w:val="00B147F4"/>
    <w:rsid w:val="00B14AF9"/>
    <w:rsid w:val="00B20533"/>
    <w:rsid w:val="00B22F2B"/>
    <w:rsid w:val="00B23713"/>
    <w:rsid w:val="00B23F08"/>
    <w:rsid w:val="00B32ACB"/>
    <w:rsid w:val="00B36149"/>
    <w:rsid w:val="00B37097"/>
    <w:rsid w:val="00B37EEF"/>
    <w:rsid w:val="00B42CBE"/>
    <w:rsid w:val="00B438C9"/>
    <w:rsid w:val="00B44992"/>
    <w:rsid w:val="00B512A6"/>
    <w:rsid w:val="00B56226"/>
    <w:rsid w:val="00B56E65"/>
    <w:rsid w:val="00B578DE"/>
    <w:rsid w:val="00B6123B"/>
    <w:rsid w:val="00B627A1"/>
    <w:rsid w:val="00B70A2B"/>
    <w:rsid w:val="00B72F28"/>
    <w:rsid w:val="00B74DD8"/>
    <w:rsid w:val="00B754CC"/>
    <w:rsid w:val="00B76EA0"/>
    <w:rsid w:val="00B80573"/>
    <w:rsid w:val="00B81F0D"/>
    <w:rsid w:val="00B82323"/>
    <w:rsid w:val="00B830D4"/>
    <w:rsid w:val="00B83CD8"/>
    <w:rsid w:val="00B87AD6"/>
    <w:rsid w:val="00B91C0B"/>
    <w:rsid w:val="00B9372A"/>
    <w:rsid w:val="00B965B9"/>
    <w:rsid w:val="00B96732"/>
    <w:rsid w:val="00BA036D"/>
    <w:rsid w:val="00BA1162"/>
    <w:rsid w:val="00BB28C3"/>
    <w:rsid w:val="00BB2FA8"/>
    <w:rsid w:val="00BB7DA7"/>
    <w:rsid w:val="00BC2601"/>
    <w:rsid w:val="00BC4613"/>
    <w:rsid w:val="00BC7426"/>
    <w:rsid w:val="00BD1D4F"/>
    <w:rsid w:val="00BE2F8F"/>
    <w:rsid w:val="00BE4D8E"/>
    <w:rsid w:val="00BE4E99"/>
    <w:rsid w:val="00BF0394"/>
    <w:rsid w:val="00BF0C1B"/>
    <w:rsid w:val="00BF119C"/>
    <w:rsid w:val="00BF1A3F"/>
    <w:rsid w:val="00BF5667"/>
    <w:rsid w:val="00BF72CD"/>
    <w:rsid w:val="00BF7720"/>
    <w:rsid w:val="00C004E6"/>
    <w:rsid w:val="00C00D3C"/>
    <w:rsid w:val="00C03B57"/>
    <w:rsid w:val="00C05104"/>
    <w:rsid w:val="00C05306"/>
    <w:rsid w:val="00C12E60"/>
    <w:rsid w:val="00C15901"/>
    <w:rsid w:val="00C30B03"/>
    <w:rsid w:val="00C35B09"/>
    <w:rsid w:val="00C3644A"/>
    <w:rsid w:val="00C366F1"/>
    <w:rsid w:val="00C4046F"/>
    <w:rsid w:val="00C40B2B"/>
    <w:rsid w:val="00C442AF"/>
    <w:rsid w:val="00C442FF"/>
    <w:rsid w:val="00C5309C"/>
    <w:rsid w:val="00C53EFB"/>
    <w:rsid w:val="00C54E37"/>
    <w:rsid w:val="00C5511D"/>
    <w:rsid w:val="00C574DC"/>
    <w:rsid w:val="00C62D3D"/>
    <w:rsid w:val="00C64CA9"/>
    <w:rsid w:val="00C64D25"/>
    <w:rsid w:val="00C64E72"/>
    <w:rsid w:val="00C72667"/>
    <w:rsid w:val="00C72F96"/>
    <w:rsid w:val="00C80B6B"/>
    <w:rsid w:val="00C80D63"/>
    <w:rsid w:val="00C84FE2"/>
    <w:rsid w:val="00C85462"/>
    <w:rsid w:val="00C91AFC"/>
    <w:rsid w:val="00C93A17"/>
    <w:rsid w:val="00C9418D"/>
    <w:rsid w:val="00C9655F"/>
    <w:rsid w:val="00C97212"/>
    <w:rsid w:val="00CA1396"/>
    <w:rsid w:val="00CA38F0"/>
    <w:rsid w:val="00CA5752"/>
    <w:rsid w:val="00CA61E2"/>
    <w:rsid w:val="00CB051E"/>
    <w:rsid w:val="00CB23EC"/>
    <w:rsid w:val="00CB2814"/>
    <w:rsid w:val="00CB6538"/>
    <w:rsid w:val="00CC4161"/>
    <w:rsid w:val="00CC6463"/>
    <w:rsid w:val="00CC7EAF"/>
    <w:rsid w:val="00CD032C"/>
    <w:rsid w:val="00CD114A"/>
    <w:rsid w:val="00CD18A3"/>
    <w:rsid w:val="00CD3B33"/>
    <w:rsid w:val="00CD6352"/>
    <w:rsid w:val="00CE2247"/>
    <w:rsid w:val="00CE41DF"/>
    <w:rsid w:val="00CE7A2F"/>
    <w:rsid w:val="00CF07EE"/>
    <w:rsid w:val="00CF07FD"/>
    <w:rsid w:val="00CF2A33"/>
    <w:rsid w:val="00CF61FA"/>
    <w:rsid w:val="00CF7EDB"/>
    <w:rsid w:val="00D00B60"/>
    <w:rsid w:val="00D015D5"/>
    <w:rsid w:val="00D04650"/>
    <w:rsid w:val="00D23776"/>
    <w:rsid w:val="00D24ACC"/>
    <w:rsid w:val="00D25C5F"/>
    <w:rsid w:val="00D327A4"/>
    <w:rsid w:val="00D327E2"/>
    <w:rsid w:val="00D32D93"/>
    <w:rsid w:val="00D333C7"/>
    <w:rsid w:val="00D36B12"/>
    <w:rsid w:val="00D37EBB"/>
    <w:rsid w:val="00D40022"/>
    <w:rsid w:val="00D41B56"/>
    <w:rsid w:val="00D438CD"/>
    <w:rsid w:val="00D466A9"/>
    <w:rsid w:val="00D46C2E"/>
    <w:rsid w:val="00D54E1B"/>
    <w:rsid w:val="00D54E6A"/>
    <w:rsid w:val="00D72F1E"/>
    <w:rsid w:val="00D758EC"/>
    <w:rsid w:val="00D764B0"/>
    <w:rsid w:val="00D776A4"/>
    <w:rsid w:val="00D81281"/>
    <w:rsid w:val="00D817B3"/>
    <w:rsid w:val="00D81FD3"/>
    <w:rsid w:val="00D8383C"/>
    <w:rsid w:val="00D84DEE"/>
    <w:rsid w:val="00D85B04"/>
    <w:rsid w:val="00D85D57"/>
    <w:rsid w:val="00D903A8"/>
    <w:rsid w:val="00D90F8E"/>
    <w:rsid w:val="00D9229B"/>
    <w:rsid w:val="00D932BE"/>
    <w:rsid w:val="00D94014"/>
    <w:rsid w:val="00D95FEE"/>
    <w:rsid w:val="00DA053C"/>
    <w:rsid w:val="00DA2CB9"/>
    <w:rsid w:val="00DB7BC7"/>
    <w:rsid w:val="00DC2FEE"/>
    <w:rsid w:val="00DC334E"/>
    <w:rsid w:val="00DC49FD"/>
    <w:rsid w:val="00DC5366"/>
    <w:rsid w:val="00DC53F6"/>
    <w:rsid w:val="00DD1456"/>
    <w:rsid w:val="00DD162A"/>
    <w:rsid w:val="00DD2170"/>
    <w:rsid w:val="00DD27FA"/>
    <w:rsid w:val="00DD3A6D"/>
    <w:rsid w:val="00DD5B30"/>
    <w:rsid w:val="00DE549C"/>
    <w:rsid w:val="00DE6368"/>
    <w:rsid w:val="00DE7BEE"/>
    <w:rsid w:val="00DF010D"/>
    <w:rsid w:val="00DF0CE3"/>
    <w:rsid w:val="00DF4628"/>
    <w:rsid w:val="00E10D9A"/>
    <w:rsid w:val="00E1152C"/>
    <w:rsid w:val="00E14C2F"/>
    <w:rsid w:val="00E20F5C"/>
    <w:rsid w:val="00E24874"/>
    <w:rsid w:val="00E24A66"/>
    <w:rsid w:val="00E31E7E"/>
    <w:rsid w:val="00E379A6"/>
    <w:rsid w:val="00E435B4"/>
    <w:rsid w:val="00E46964"/>
    <w:rsid w:val="00E47741"/>
    <w:rsid w:val="00E5012B"/>
    <w:rsid w:val="00E53E92"/>
    <w:rsid w:val="00E55336"/>
    <w:rsid w:val="00E56EA4"/>
    <w:rsid w:val="00E570C5"/>
    <w:rsid w:val="00E61A5C"/>
    <w:rsid w:val="00E61C9D"/>
    <w:rsid w:val="00E6244D"/>
    <w:rsid w:val="00E625F2"/>
    <w:rsid w:val="00E6714A"/>
    <w:rsid w:val="00E75302"/>
    <w:rsid w:val="00E82676"/>
    <w:rsid w:val="00E83541"/>
    <w:rsid w:val="00E85634"/>
    <w:rsid w:val="00E87BAC"/>
    <w:rsid w:val="00E93C8D"/>
    <w:rsid w:val="00E95F1C"/>
    <w:rsid w:val="00E978A5"/>
    <w:rsid w:val="00EA7B88"/>
    <w:rsid w:val="00EB1BDC"/>
    <w:rsid w:val="00EB33E8"/>
    <w:rsid w:val="00EB605F"/>
    <w:rsid w:val="00EB7286"/>
    <w:rsid w:val="00EC3EED"/>
    <w:rsid w:val="00EC4735"/>
    <w:rsid w:val="00ED03D4"/>
    <w:rsid w:val="00ED3C0C"/>
    <w:rsid w:val="00EE0976"/>
    <w:rsid w:val="00EF0CD2"/>
    <w:rsid w:val="00EF167B"/>
    <w:rsid w:val="00EF3535"/>
    <w:rsid w:val="00F005E3"/>
    <w:rsid w:val="00F12D0E"/>
    <w:rsid w:val="00F13529"/>
    <w:rsid w:val="00F15236"/>
    <w:rsid w:val="00F201D5"/>
    <w:rsid w:val="00F20743"/>
    <w:rsid w:val="00F3339A"/>
    <w:rsid w:val="00F44B92"/>
    <w:rsid w:val="00F51156"/>
    <w:rsid w:val="00F53C13"/>
    <w:rsid w:val="00F548A0"/>
    <w:rsid w:val="00F57528"/>
    <w:rsid w:val="00F6039E"/>
    <w:rsid w:val="00F61F59"/>
    <w:rsid w:val="00F63C0A"/>
    <w:rsid w:val="00F66DA5"/>
    <w:rsid w:val="00F71849"/>
    <w:rsid w:val="00F721C5"/>
    <w:rsid w:val="00F754CB"/>
    <w:rsid w:val="00F8033B"/>
    <w:rsid w:val="00F8705B"/>
    <w:rsid w:val="00F8759C"/>
    <w:rsid w:val="00F9036F"/>
    <w:rsid w:val="00F914ED"/>
    <w:rsid w:val="00F92616"/>
    <w:rsid w:val="00F92B3C"/>
    <w:rsid w:val="00F969BD"/>
    <w:rsid w:val="00FA069F"/>
    <w:rsid w:val="00FA338F"/>
    <w:rsid w:val="00FA554A"/>
    <w:rsid w:val="00FA7139"/>
    <w:rsid w:val="00FB04A5"/>
    <w:rsid w:val="00FB238F"/>
    <w:rsid w:val="00FB39A0"/>
    <w:rsid w:val="00FB6CC3"/>
    <w:rsid w:val="00FC46F6"/>
    <w:rsid w:val="00FC6B96"/>
    <w:rsid w:val="00FC6CFE"/>
    <w:rsid w:val="00FD01C8"/>
    <w:rsid w:val="00FE21BD"/>
    <w:rsid w:val="00FE2551"/>
    <w:rsid w:val="00FE2978"/>
    <w:rsid w:val="00FE30C4"/>
    <w:rsid w:val="00FE3171"/>
    <w:rsid w:val="00FE3C0D"/>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DC43"/>
  <w15:chartTrackingRefBased/>
  <w15:docId w15:val="{122E24F4-27E8-447D-A3B4-ABA58754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2C"/>
    <w:pPr>
      <w:spacing w:after="200" w:line="276" w:lineRule="auto"/>
    </w:pPr>
    <w:rPr>
      <w:sz w:val="22"/>
      <w:szCs w:val="22"/>
      <w:lang w:eastAsia="en-US"/>
    </w:rPr>
  </w:style>
  <w:style w:type="paragraph" w:styleId="1">
    <w:name w:val="heading 1"/>
    <w:basedOn w:val="a"/>
    <w:next w:val="a"/>
    <w:link w:val="10"/>
    <w:uiPriority w:val="9"/>
    <w:qFormat/>
    <w:rsid w:val="004629E2"/>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uiPriority w:val="9"/>
    <w:semiHidden/>
    <w:unhideWhenUsed/>
    <w:qFormat/>
    <w:rsid w:val="000D6B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52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5652C"/>
    <w:rPr>
      <w:rFonts w:ascii="Tahoma" w:hAnsi="Tahoma" w:cs="Tahoma"/>
      <w:sz w:val="16"/>
      <w:szCs w:val="16"/>
    </w:rPr>
  </w:style>
  <w:style w:type="paragraph" w:styleId="a5">
    <w:name w:val="List Paragraph"/>
    <w:basedOn w:val="a"/>
    <w:link w:val="a6"/>
    <w:uiPriority w:val="34"/>
    <w:qFormat/>
    <w:rsid w:val="00E56EA4"/>
    <w:pPr>
      <w:ind w:left="720"/>
      <w:contextualSpacing/>
    </w:pPr>
  </w:style>
  <w:style w:type="paragraph" w:styleId="a7">
    <w:name w:val="footnote text"/>
    <w:basedOn w:val="a"/>
    <w:link w:val="a8"/>
    <w:uiPriority w:val="99"/>
    <w:semiHidden/>
    <w:unhideWhenUsed/>
    <w:rsid w:val="00B81F0D"/>
    <w:pPr>
      <w:spacing w:after="0" w:line="240" w:lineRule="auto"/>
    </w:pPr>
    <w:rPr>
      <w:rFonts w:ascii="Times New Roman" w:eastAsia="Times New Roman" w:hAnsi="Times New Roman"/>
      <w:sz w:val="20"/>
      <w:szCs w:val="20"/>
      <w:lang w:val="x-none" w:eastAsia="x-none"/>
    </w:rPr>
  </w:style>
  <w:style w:type="character" w:customStyle="1" w:styleId="a8">
    <w:name w:val="Текст сноски Знак"/>
    <w:link w:val="a7"/>
    <w:uiPriority w:val="99"/>
    <w:semiHidden/>
    <w:rsid w:val="00B81F0D"/>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B81F0D"/>
    <w:rPr>
      <w:vertAlign w:val="superscript"/>
    </w:rPr>
  </w:style>
  <w:style w:type="character" w:styleId="aa">
    <w:name w:val="annotation reference"/>
    <w:uiPriority w:val="99"/>
    <w:semiHidden/>
    <w:unhideWhenUsed/>
    <w:rsid w:val="00511778"/>
    <w:rPr>
      <w:sz w:val="16"/>
      <w:szCs w:val="16"/>
    </w:rPr>
  </w:style>
  <w:style w:type="paragraph" w:styleId="ab">
    <w:name w:val="annotation text"/>
    <w:basedOn w:val="a"/>
    <w:link w:val="ac"/>
    <w:uiPriority w:val="99"/>
    <w:unhideWhenUsed/>
    <w:rsid w:val="006E3314"/>
    <w:pPr>
      <w:spacing w:line="240" w:lineRule="auto"/>
    </w:pPr>
    <w:rPr>
      <w:sz w:val="20"/>
      <w:szCs w:val="20"/>
    </w:rPr>
  </w:style>
  <w:style w:type="character" w:customStyle="1" w:styleId="ac">
    <w:name w:val="Текст примечания Знак"/>
    <w:link w:val="ab"/>
    <w:uiPriority w:val="99"/>
    <w:rsid w:val="00511778"/>
    <w:rPr>
      <w:lang w:eastAsia="en-US"/>
    </w:rPr>
  </w:style>
  <w:style w:type="paragraph" w:styleId="ad">
    <w:name w:val="annotation subject"/>
    <w:basedOn w:val="ab"/>
    <w:next w:val="ab"/>
    <w:link w:val="ae"/>
    <w:uiPriority w:val="99"/>
    <w:semiHidden/>
    <w:unhideWhenUsed/>
    <w:rsid w:val="00511778"/>
    <w:rPr>
      <w:b/>
      <w:bCs/>
    </w:rPr>
  </w:style>
  <w:style w:type="character" w:customStyle="1" w:styleId="ae">
    <w:name w:val="Тема примечания Знак"/>
    <w:link w:val="ad"/>
    <w:uiPriority w:val="99"/>
    <w:semiHidden/>
    <w:rsid w:val="00511778"/>
    <w:rPr>
      <w:b/>
      <w:bCs/>
      <w:sz w:val="20"/>
      <w:szCs w:val="20"/>
    </w:rPr>
  </w:style>
  <w:style w:type="paragraph" w:customStyle="1" w:styleId="11">
    <w:name w:val="Обычный1"/>
    <w:rsid w:val="006F782D"/>
    <w:rPr>
      <w:rFonts w:ascii="Times New Roman" w:eastAsia="Times New Roman" w:hAnsi="Times New Roman"/>
      <w:snapToGrid w:val="0"/>
      <w:sz w:val="24"/>
    </w:rPr>
  </w:style>
  <w:style w:type="character" w:customStyle="1" w:styleId="10">
    <w:name w:val="Заголовок 1 Знак"/>
    <w:link w:val="1"/>
    <w:uiPriority w:val="9"/>
    <w:rsid w:val="004629E2"/>
    <w:rPr>
      <w:rFonts w:ascii="Cambria" w:eastAsia="Times New Roman" w:hAnsi="Cambria" w:cs="Times New Roman"/>
      <w:b/>
      <w:bCs/>
      <w:color w:val="365F91"/>
      <w:sz w:val="28"/>
      <w:szCs w:val="28"/>
    </w:rPr>
  </w:style>
  <w:style w:type="paragraph" w:styleId="af">
    <w:name w:val="header"/>
    <w:basedOn w:val="a"/>
    <w:link w:val="af0"/>
    <w:uiPriority w:val="99"/>
    <w:unhideWhenUsed/>
    <w:rsid w:val="006F074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F074C"/>
  </w:style>
  <w:style w:type="paragraph" w:styleId="af1">
    <w:name w:val="footer"/>
    <w:basedOn w:val="a"/>
    <w:link w:val="af2"/>
    <w:uiPriority w:val="99"/>
    <w:unhideWhenUsed/>
    <w:rsid w:val="006F074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F074C"/>
  </w:style>
  <w:style w:type="paragraph" w:customStyle="1" w:styleId="wordsection1">
    <w:name w:val="wordsection1"/>
    <w:basedOn w:val="a"/>
    <w:uiPriority w:val="99"/>
    <w:rsid w:val="006E3314"/>
    <w:pPr>
      <w:spacing w:after="0" w:line="240" w:lineRule="auto"/>
    </w:pPr>
    <w:rPr>
      <w:lang w:eastAsia="ru-RU"/>
    </w:rPr>
  </w:style>
  <w:style w:type="paragraph" w:styleId="af3">
    <w:name w:val="Revision"/>
    <w:hidden/>
    <w:uiPriority w:val="99"/>
    <w:semiHidden/>
    <w:rsid w:val="001257AC"/>
    <w:rPr>
      <w:sz w:val="22"/>
      <w:szCs w:val="22"/>
      <w:lang w:eastAsia="en-US"/>
    </w:rPr>
  </w:style>
  <w:style w:type="paragraph" w:styleId="af4">
    <w:name w:val="Body Text"/>
    <w:basedOn w:val="a"/>
    <w:link w:val="af5"/>
    <w:semiHidden/>
    <w:unhideWhenUsed/>
    <w:qFormat/>
    <w:rsid w:val="00361ECE"/>
    <w:pPr>
      <w:spacing w:after="120" w:line="240" w:lineRule="auto"/>
    </w:pPr>
    <w:rPr>
      <w:rFonts w:ascii="Times New Roman" w:hAnsi="Times New Roman"/>
      <w:sz w:val="24"/>
      <w:szCs w:val="20"/>
      <w:lang w:val="x-none" w:eastAsia="x-none"/>
    </w:rPr>
  </w:style>
  <w:style w:type="character" w:customStyle="1" w:styleId="af5">
    <w:name w:val="Основной текст Знак"/>
    <w:link w:val="af4"/>
    <w:semiHidden/>
    <w:rsid w:val="00361ECE"/>
    <w:rPr>
      <w:rFonts w:ascii="Times New Roman" w:hAnsi="Times New Roman"/>
      <w:sz w:val="24"/>
      <w:lang w:val="x-none" w:eastAsia="x-none"/>
    </w:rPr>
  </w:style>
  <w:style w:type="table" w:styleId="af6">
    <w:name w:val="Table Grid"/>
    <w:basedOn w:val="a1"/>
    <w:uiPriority w:val="59"/>
    <w:rsid w:val="005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66029B"/>
    <w:rPr>
      <w:sz w:val="22"/>
      <w:szCs w:val="22"/>
      <w:lang w:eastAsia="en-US"/>
    </w:rPr>
  </w:style>
  <w:style w:type="character" w:customStyle="1" w:styleId="60">
    <w:name w:val="Заголовок 6 Знак"/>
    <w:basedOn w:val="a0"/>
    <w:link w:val="6"/>
    <w:uiPriority w:val="9"/>
    <w:semiHidden/>
    <w:rsid w:val="000D6BF9"/>
    <w:rPr>
      <w:rFonts w:asciiTheme="majorHAnsi" w:eastAsiaTheme="majorEastAsia" w:hAnsiTheme="majorHAnsi" w:cstheme="majorBidi"/>
      <w:color w:val="1F4D78" w:themeColor="accent1" w:themeShade="7F"/>
      <w:sz w:val="22"/>
      <w:szCs w:val="22"/>
      <w:lang w:eastAsia="en-US"/>
    </w:rPr>
  </w:style>
  <w:style w:type="table" w:customStyle="1" w:styleId="12">
    <w:name w:val="Сетка таблицы1"/>
    <w:basedOn w:val="a1"/>
    <w:next w:val="af6"/>
    <w:uiPriority w:val="59"/>
    <w:rsid w:val="000D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3634">
      <w:bodyDiv w:val="1"/>
      <w:marLeft w:val="0"/>
      <w:marRight w:val="0"/>
      <w:marTop w:val="0"/>
      <w:marBottom w:val="0"/>
      <w:divBdr>
        <w:top w:val="none" w:sz="0" w:space="0" w:color="auto"/>
        <w:left w:val="none" w:sz="0" w:space="0" w:color="auto"/>
        <w:bottom w:val="none" w:sz="0" w:space="0" w:color="auto"/>
        <w:right w:val="none" w:sz="0" w:space="0" w:color="auto"/>
      </w:divBdr>
    </w:div>
    <w:div w:id="459491413">
      <w:bodyDiv w:val="1"/>
      <w:marLeft w:val="0"/>
      <w:marRight w:val="0"/>
      <w:marTop w:val="0"/>
      <w:marBottom w:val="0"/>
      <w:divBdr>
        <w:top w:val="none" w:sz="0" w:space="0" w:color="auto"/>
        <w:left w:val="none" w:sz="0" w:space="0" w:color="auto"/>
        <w:bottom w:val="none" w:sz="0" w:space="0" w:color="auto"/>
        <w:right w:val="none" w:sz="0" w:space="0" w:color="auto"/>
      </w:divBdr>
    </w:div>
    <w:div w:id="516507891">
      <w:bodyDiv w:val="1"/>
      <w:marLeft w:val="0"/>
      <w:marRight w:val="0"/>
      <w:marTop w:val="0"/>
      <w:marBottom w:val="0"/>
      <w:divBdr>
        <w:top w:val="none" w:sz="0" w:space="0" w:color="auto"/>
        <w:left w:val="none" w:sz="0" w:space="0" w:color="auto"/>
        <w:bottom w:val="none" w:sz="0" w:space="0" w:color="auto"/>
        <w:right w:val="none" w:sz="0" w:space="0" w:color="auto"/>
      </w:divBdr>
    </w:div>
    <w:div w:id="634288997">
      <w:bodyDiv w:val="1"/>
      <w:marLeft w:val="0"/>
      <w:marRight w:val="0"/>
      <w:marTop w:val="0"/>
      <w:marBottom w:val="0"/>
      <w:divBdr>
        <w:top w:val="none" w:sz="0" w:space="0" w:color="auto"/>
        <w:left w:val="none" w:sz="0" w:space="0" w:color="auto"/>
        <w:bottom w:val="none" w:sz="0" w:space="0" w:color="auto"/>
        <w:right w:val="none" w:sz="0" w:space="0" w:color="auto"/>
      </w:divBdr>
    </w:div>
    <w:div w:id="725298031">
      <w:bodyDiv w:val="1"/>
      <w:marLeft w:val="0"/>
      <w:marRight w:val="0"/>
      <w:marTop w:val="0"/>
      <w:marBottom w:val="0"/>
      <w:divBdr>
        <w:top w:val="none" w:sz="0" w:space="0" w:color="auto"/>
        <w:left w:val="none" w:sz="0" w:space="0" w:color="auto"/>
        <w:bottom w:val="none" w:sz="0" w:space="0" w:color="auto"/>
        <w:right w:val="none" w:sz="0" w:space="0" w:color="auto"/>
      </w:divBdr>
    </w:div>
    <w:div w:id="776365801">
      <w:bodyDiv w:val="1"/>
      <w:marLeft w:val="0"/>
      <w:marRight w:val="0"/>
      <w:marTop w:val="0"/>
      <w:marBottom w:val="0"/>
      <w:divBdr>
        <w:top w:val="none" w:sz="0" w:space="0" w:color="auto"/>
        <w:left w:val="none" w:sz="0" w:space="0" w:color="auto"/>
        <w:bottom w:val="none" w:sz="0" w:space="0" w:color="auto"/>
        <w:right w:val="none" w:sz="0" w:space="0" w:color="auto"/>
      </w:divBdr>
    </w:div>
    <w:div w:id="781655501">
      <w:bodyDiv w:val="1"/>
      <w:marLeft w:val="0"/>
      <w:marRight w:val="0"/>
      <w:marTop w:val="0"/>
      <w:marBottom w:val="0"/>
      <w:divBdr>
        <w:top w:val="none" w:sz="0" w:space="0" w:color="auto"/>
        <w:left w:val="none" w:sz="0" w:space="0" w:color="auto"/>
        <w:bottom w:val="none" w:sz="0" w:space="0" w:color="auto"/>
        <w:right w:val="none" w:sz="0" w:space="0" w:color="auto"/>
      </w:divBdr>
    </w:div>
    <w:div w:id="947733409">
      <w:bodyDiv w:val="1"/>
      <w:marLeft w:val="0"/>
      <w:marRight w:val="0"/>
      <w:marTop w:val="0"/>
      <w:marBottom w:val="0"/>
      <w:divBdr>
        <w:top w:val="none" w:sz="0" w:space="0" w:color="auto"/>
        <w:left w:val="none" w:sz="0" w:space="0" w:color="auto"/>
        <w:bottom w:val="none" w:sz="0" w:space="0" w:color="auto"/>
        <w:right w:val="none" w:sz="0" w:space="0" w:color="auto"/>
      </w:divBdr>
    </w:div>
    <w:div w:id="1280063549">
      <w:bodyDiv w:val="1"/>
      <w:marLeft w:val="0"/>
      <w:marRight w:val="0"/>
      <w:marTop w:val="0"/>
      <w:marBottom w:val="0"/>
      <w:divBdr>
        <w:top w:val="none" w:sz="0" w:space="0" w:color="auto"/>
        <w:left w:val="none" w:sz="0" w:space="0" w:color="auto"/>
        <w:bottom w:val="none" w:sz="0" w:space="0" w:color="auto"/>
        <w:right w:val="none" w:sz="0" w:space="0" w:color="auto"/>
      </w:divBdr>
    </w:div>
    <w:div w:id="1281764169">
      <w:bodyDiv w:val="1"/>
      <w:marLeft w:val="0"/>
      <w:marRight w:val="0"/>
      <w:marTop w:val="0"/>
      <w:marBottom w:val="0"/>
      <w:divBdr>
        <w:top w:val="none" w:sz="0" w:space="0" w:color="auto"/>
        <w:left w:val="none" w:sz="0" w:space="0" w:color="auto"/>
        <w:bottom w:val="none" w:sz="0" w:space="0" w:color="auto"/>
        <w:right w:val="none" w:sz="0" w:space="0" w:color="auto"/>
      </w:divBdr>
    </w:div>
    <w:div w:id="1336112199">
      <w:bodyDiv w:val="1"/>
      <w:marLeft w:val="0"/>
      <w:marRight w:val="0"/>
      <w:marTop w:val="0"/>
      <w:marBottom w:val="0"/>
      <w:divBdr>
        <w:top w:val="none" w:sz="0" w:space="0" w:color="auto"/>
        <w:left w:val="none" w:sz="0" w:space="0" w:color="auto"/>
        <w:bottom w:val="none" w:sz="0" w:space="0" w:color="auto"/>
        <w:right w:val="none" w:sz="0" w:space="0" w:color="auto"/>
      </w:divBdr>
    </w:div>
    <w:div w:id="1603029646">
      <w:bodyDiv w:val="1"/>
      <w:marLeft w:val="0"/>
      <w:marRight w:val="0"/>
      <w:marTop w:val="0"/>
      <w:marBottom w:val="0"/>
      <w:divBdr>
        <w:top w:val="none" w:sz="0" w:space="0" w:color="auto"/>
        <w:left w:val="none" w:sz="0" w:space="0" w:color="auto"/>
        <w:bottom w:val="none" w:sz="0" w:space="0" w:color="auto"/>
        <w:right w:val="none" w:sz="0" w:space="0" w:color="auto"/>
      </w:divBdr>
    </w:div>
    <w:div w:id="1780567440">
      <w:bodyDiv w:val="1"/>
      <w:marLeft w:val="0"/>
      <w:marRight w:val="0"/>
      <w:marTop w:val="0"/>
      <w:marBottom w:val="0"/>
      <w:divBdr>
        <w:top w:val="none" w:sz="0" w:space="0" w:color="auto"/>
        <w:left w:val="none" w:sz="0" w:space="0" w:color="auto"/>
        <w:bottom w:val="none" w:sz="0" w:space="0" w:color="auto"/>
        <w:right w:val="none" w:sz="0" w:space="0" w:color="auto"/>
      </w:divBdr>
    </w:div>
    <w:div w:id="21027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93443BF32ABCF2FDB93141DDA4365B7B80805081F66F61AA941DB03C3F4CDF3048C60F2CE15CED36CE8BE0FDA9C88F5D0C7F1C1F4ES0N" TargetMode="External"/><Relationship Id="rId5" Type="http://schemas.openxmlformats.org/officeDocument/2006/relationships/webSettings" Target="webSettings.xml"/><Relationship Id="rId10" Type="http://schemas.openxmlformats.org/officeDocument/2006/relationships/hyperlink" Target="consultantplus://offline/ref=3793443BF32ABCF2FDB93141DDA4365B7B80805081F66F61AA941DB03C3F4CDF3048C60E24EA5CED36CE8BE0FDA9C88F5D0C7F1C1F4ES0N" TargetMode="External"/><Relationship Id="rId4" Type="http://schemas.openxmlformats.org/officeDocument/2006/relationships/settings" Target="settings.xml"/><Relationship Id="rId9" Type="http://schemas.openxmlformats.org/officeDocument/2006/relationships/hyperlink" Target="https://mk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6055-3C95-47ED-86EB-3842696E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4719</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31555</CharactersWithSpaces>
  <SharedDoc>false</SharedDoc>
  <HLinks>
    <vt:vector size="18" baseType="variant">
      <vt:variant>
        <vt:i4>458836</vt:i4>
      </vt:variant>
      <vt:variant>
        <vt:i4>6</vt:i4>
      </vt:variant>
      <vt:variant>
        <vt:i4>0</vt:i4>
      </vt:variant>
      <vt:variant>
        <vt:i4>5</vt:i4>
      </vt:variant>
      <vt:variant>
        <vt:lpwstr>consultantplus://offline/ref=3793443BF32ABCF2FDB93141DDA4365B7B80805081F66F61AA941DB03C3F4CDF3048C60F2CE15CED36CE8BE0FDA9C88F5D0C7F1C1F4ES0N</vt:lpwstr>
      </vt:variant>
      <vt:variant>
        <vt:lpwstr/>
      </vt:variant>
      <vt:variant>
        <vt:i4>458832</vt:i4>
      </vt:variant>
      <vt:variant>
        <vt:i4>3</vt:i4>
      </vt:variant>
      <vt:variant>
        <vt:i4>0</vt:i4>
      </vt:variant>
      <vt:variant>
        <vt:i4>5</vt:i4>
      </vt:variant>
      <vt:variant>
        <vt:lpwstr>consultantplus://offline/ref=3793443BF32ABCF2FDB93141DDA4365B7B80805081F66F61AA941DB03C3F4CDF3048C60E24EA5CED36CE8BE0FDA9C88F5D0C7F1C1F4ES0N</vt:lpwstr>
      </vt:variant>
      <vt:variant>
        <vt:lpwstr/>
      </vt:variant>
      <vt:variant>
        <vt:i4>2162749</vt:i4>
      </vt:variant>
      <vt:variant>
        <vt:i4>0</vt:i4>
      </vt:variant>
      <vt:variant>
        <vt:i4>0</vt:i4>
      </vt:variant>
      <vt:variant>
        <vt:i4>5</vt:i4>
      </vt:variant>
      <vt:variant>
        <vt:lpwstr>https://mkb.ru/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Екатерина Дмитриевна</dc:creator>
  <cp:keywords/>
  <dc:description/>
  <cp:lastModifiedBy>Десяцкова Ирина Алексеевна</cp:lastModifiedBy>
  <cp:revision>2</cp:revision>
  <cp:lastPrinted>2023-05-25T11:06:00Z</cp:lastPrinted>
  <dcterms:created xsi:type="dcterms:W3CDTF">2023-10-04T12:25:00Z</dcterms:created>
  <dcterms:modified xsi:type="dcterms:W3CDTF">2023-10-04T12:25:00Z</dcterms:modified>
</cp:coreProperties>
</file>