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65" w:rsidRDefault="00E3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C65" w:rsidRDefault="00E3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C65" w:rsidRDefault="00E3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9B" w:rsidRDefault="00133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C65" w:rsidRDefault="00E3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заключения, исполнения и расто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ржения </w:t>
      </w: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депозитных договоров</w:t>
      </w: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в ООО КБ «КОЛЬЦО УРАЛА»</w:t>
      </w: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системе дистанц</w:t>
      </w:r>
      <w:r>
        <w:rPr>
          <w:rFonts w:ascii="Times New Roman" w:hAnsi="Times New Roman" w:cs="Times New Roman"/>
          <w:sz w:val="24"/>
          <w:szCs w:val="24"/>
        </w:rPr>
        <w:t>ионного банковского обслуживания «Интернет-Банк «Смарт»)</w:t>
      </w:r>
    </w:p>
    <w:p w:rsidR="00E31C65" w:rsidRDefault="00133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1C65" w:rsidRDefault="00133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31C65" w:rsidRDefault="00E3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43955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6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. ПОРЯДОК ИЗМЕНЕНИЯ УСЛОВИЙ ДЕПОЗИТНЫХ 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7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9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 1. Заявка на размещение депозита (</w:t>
            </w:r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WEB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-версия)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0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2. Заявка на размещение депозита (мобильная 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</w:instrText>
            </w:r>
            <w:r>
              <w:rPr>
                <w:noProof/>
                <w:webHidden/>
              </w:rPr>
              <w:instrText xml:space="preserve">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3. Заявление на досрочное расторжение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4. Заявление на пролонгацию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pStyle w:val="11"/>
            <w:jc w:val="both"/>
            <w:rPr>
              <w:rFonts w:eastAsiaTheme="minorEastAsia"/>
              <w:noProof/>
              <w:lang w:eastAsia="ru-RU"/>
            </w:rPr>
          </w:pPr>
          <w:hyperlink w:anchor="_Toc5643956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Приложение № 5. </w:t>
            </w:r>
            <w:r>
              <w:rPr>
                <w:rFonts w:ascii="Times New Roman" w:eastAsia="Times New Roman" w:hAnsi="Times New Roman" w:cs="Times New Roman"/>
                <w:b/>
              </w:rPr>
      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</w:t>
            </w:r>
            <w:r>
              <w:rPr>
                <w:rFonts w:ascii="Times New Roman" w:eastAsia="Times New Roman" w:hAnsi="Times New Roman" w:cs="Times New Roman"/>
                <w:b/>
              </w:rPr>
              <w:t>ния «Интернет-Банк «Смарт» ООО КБ «КОЛЬЦО УРАЛА»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65" w:rsidRDefault="0013389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31C65" w:rsidRDefault="0013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1C65" w:rsidRDefault="0013389B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643955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1"/>
    </w:p>
    <w:p w:rsidR="00E31C65" w:rsidRDefault="00E31C65"/>
    <w:p w:rsidR="00E31C65" w:rsidRDefault="0013389B"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приглашением ООО КБ «КОЛЬЦО УРАЛА», адресованным юридическим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</w:t>
      </w:r>
      <w:r>
        <w:rPr>
          <w:rFonts w:ascii="Times New Roman" w:hAnsi="Times New Roman" w:cs="Times New Roman"/>
          <w:sz w:val="24"/>
          <w:szCs w:val="24"/>
        </w:rPr>
        <w:t xml:space="preserve">дившим адвокатский кабинет; нотариусам, занимающимся частной практикой), имеющим в ООО КБ «КОЛЬЦО УРАЛА» расчетный счет в российских рублях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иностранной валюте (доллары США, евро)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системе дистанционного банковского обслуживания «Интер</w:t>
      </w:r>
      <w:r>
        <w:rPr>
          <w:rFonts w:ascii="Times New Roman" w:hAnsi="Times New Roman" w:cs="Times New Roman"/>
          <w:sz w:val="24"/>
          <w:szCs w:val="24"/>
        </w:rPr>
        <w:t>нет-Банк «Смарт», делать оферту о заключении с ООО КБ «КОЛЬЦО УРАЛА» депозитного договора;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C65" w:rsidRDefault="0013389B"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</w:t>
      </w:r>
      <w:r>
        <w:rPr>
          <w:rFonts w:ascii="Times New Roman" w:hAnsi="Times New Roman" w:cs="Times New Roman"/>
          <w:sz w:val="24"/>
          <w:szCs w:val="24"/>
        </w:rPr>
        <w:t xml:space="preserve">март» между ООО КБ «КОЛЬЦО УРАЛА» (далее – Банк) и юридическими лицами, индивидуальными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предпринимателями, физическими лицами, занимающимися в установленном законодательством Российской Федерации порядке частной практикой, в том числе порядок заключения и </w:t>
      </w:r>
      <w:r>
        <w:rPr>
          <w:rFonts w:ascii="Times New Roman" w:hAnsi="Times New Roman" w:cs="Times New Roman"/>
          <w:sz w:val="24"/>
          <w:szCs w:val="24"/>
        </w:rPr>
        <w:t>исполнения сделки по размещению в Банке Вкладов (Депозитов), а также права, обязанности и ответственность сторон при совершении такой сделки.</w:t>
      </w:r>
    </w:p>
    <w:p w:rsidR="00E31C65" w:rsidRDefault="00E31C6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1C65" w:rsidRDefault="0013389B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56439552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2"/>
    </w:p>
    <w:p w:rsidR="00E31C65" w:rsidRDefault="00E31C65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Акцепт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 о принятии Банком Заявки на изм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енение условий Клиента путем проставления отметки об исполнении с указанием в ней даты исполнения документа с использованием средств Системы ДБО в соответствии с настоящими Правилами.</w:t>
      </w:r>
    </w:p>
    <w:p w:rsidR="00E31C65" w:rsidRDefault="0013389B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Акцепт Заявки </w:t>
      </w:r>
      <w:r>
        <w:rPr>
          <w:rFonts w:eastAsiaTheme="majorEastAsia"/>
          <w:b/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– уведомление Банком Клиента о прин</w:t>
      </w:r>
      <w:r>
        <w:rPr>
          <w:bCs/>
          <w:color w:val="000000"/>
          <w:sz w:val="24"/>
          <w:szCs w:val="24"/>
        </w:rPr>
        <w:t xml:space="preserve">ятии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При направлении Заявки на размещение депозита с использованием мобильной версии Системы ДБО Акцепт </w:t>
      </w:r>
      <w:r>
        <w:rPr>
          <w:sz w:val="24"/>
          <w:szCs w:val="24"/>
        </w:rPr>
        <w:lastRenderedPageBreak/>
        <w:t xml:space="preserve">Заявки производится путем присвоения ей статуса «Исполнен». При направлении Заявки на размещение депозита с использованием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-версии Системы ДБО Акцепт осу</w:t>
      </w:r>
      <w:r>
        <w:rPr>
          <w:sz w:val="24"/>
          <w:szCs w:val="24"/>
        </w:rPr>
        <w:t xml:space="preserve">ществляется путем проставлении </w:t>
      </w:r>
      <w:r>
        <w:rPr>
          <w:bCs/>
          <w:color w:val="000000"/>
          <w:sz w:val="24"/>
          <w:szCs w:val="24"/>
        </w:rPr>
        <w:t xml:space="preserve">отметки об исполнении с указанием наименования, БИК и корреспондентского счета Банка и даты исполнения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номер депозитного догово</w:t>
      </w:r>
      <w:r>
        <w:rPr>
          <w:bCs/>
          <w:color w:val="000000"/>
          <w:sz w:val="24"/>
          <w:szCs w:val="24"/>
        </w:rPr>
        <w:t>ра и номер депозитного счета.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Банк 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 w:rsidR="00E31C65" w:rsidRDefault="0013389B">
      <w:pPr>
        <w:pStyle w:val="a3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или Депозит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и на условиях, установленных настоящими Правилами, Заявкой на размещение депозита, направленной Клиентом и акцептованной Банком, </w:t>
      </w:r>
      <w:r>
        <w:rPr>
          <w:rFonts w:ascii="Times New Roman" w:hAnsi="Times New Roman"/>
          <w:sz w:val="24"/>
          <w:szCs w:val="24"/>
        </w:rPr>
        <w:t>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Вкладчик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настоящими Правилами.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изменение условий отметки о возврате с указанием в ней даты возвра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та Заявки на изменение условий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средств Системы ДБО в соответствии с настоящими Правилами.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на размещение депозита Клиента.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направлении Заявки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размещение депозита с использованием мобильной версии Системы ДБО отказ Банка от размещения Вклада (Депозита) производится путем присвоения Заявке на размещение депозита статуса «Возвращен». При направлении Заявки на размещение депозита с использованием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WEB-версии Системы ДБО Акцепт осуществляется путем простав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ления на Заявке на размещение депозита отметки о возврате с указанием наименования, БИК и корреспондентского счета Банка и даты возврата Заявки на размещение депозита.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Заявка на изменение условий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форме Приложений № 3 и № </w:t>
      </w:r>
      <w:r>
        <w:rPr>
          <w:rFonts w:ascii="Times New Roman" w:hAnsi="Times New Roman" w:cs="Times New Roman"/>
          <w:color w:val="000000"/>
          <w:sz w:val="24"/>
          <w:szCs w:val="24"/>
        </w:rPr>
        <w:t>4 к настоящим Правилам.</w:t>
      </w:r>
    </w:p>
    <w:p w:rsidR="00E31C65" w:rsidRDefault="0013389B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существенные условия Сделки, которые заполняются/выбираются Клиентом в Системе ДБО, исходя из предлагаемых Банком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вариантов размещения денежных средств, размещенных на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Часть существенных условий Сделки определяется в автоматическом режиме или на основании Условий размещения депозитов и в зависимости от введенных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лиентом параметров Сделки.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настоящих Правил Заявка на размещение депозита оформляется Клиентом: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указанной в Приложении № 1 или Приложении № 2 к настоящим Правилам; в мобильной версии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Системы ДБО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форме Приложения № 2 к настоящим Правилам.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</w:t>
      </w:r>
      <w:r>
        <w:rPr>
          <w:rFonts w:ascii="Times New Roman" w:hAnsi="Times New Roman" w:cs="Times New Roman"/>
          <w:sz w:val="24"/>
          <w:szCs w:val="24"/>
        </w:rPr>
        <w:t xml:space="preserve">имающийся частной практикой), иностранная структура без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юридического лица, имеющее в Банке расчетный счет, открытый на основании «Правил заключения, исполнения и расторжения договора банковского счета в ООО КБ «КОЛЬЦО УРАЛА» (для расчетных счет</w:t>
      </w:r>
      <w:r>
        <w:rPr>
          <w:rFonts w:ascii="Times New Roman" w:hAnsi="Times New Roman" w:cs="Times New Roman"/>
          <w:sz w:val="24"/>
          <w:szCs w:val="24"/>
        </w:rPr>
        <w:t>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Правила ДБС), и желающее разместить в</w:t>
      </w:r>
      <w:r>
        <w:rPr>
          <w:rFonts w:ascii="Times New Roman" w:hAnsi="Times New Roman" w:cs="Times New Roman"/>
          <w:sz w:val="24"/>
          <w:szCs w:val="24"/>
        </w:rPr>
        <w:t xml:space="preserve"> Банке Вклад (Депозит).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Распоряжение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 w:rsidR="00E31C65" w:rsidRDefault="0013389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Сделка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</w:t>
      </w:r>
      <w:r>
        <w:rPr>
          <w:rFonts w:ascii="Times New Roman" w:hAnsi="Times New Roman" w:cs="Times New Roman"/>
          <w:sz w:val="24"/>
          <w:szCs w:val="24"/>
        </w:rPr>
        <w:t xml:space="preserve">Вкладу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условиях, согласованных Банком и 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Правилами, а также в соответствии с </w:t>
      </w:r>
      <w:r>
        <w:rPr>
          <w:rFonts w:ascii="Times New Roman" w:hAnsi="Times New Roman"/>
          <w:sz w:val="24"/>
          <w:szCs w:val="24"/>
        </w:rPr>
        <w:t>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 xml:space="preserve">. Сделкой (договором) является совокупность условий, установленных настоящими Правилами, Заявкой на </w:t>
      </w:r>
      <w:r>
        <w:rPr>
          <w:rFonts w:ascii="Times New Roman" w:hAnsi="Times New Roman" w:cs="Times New Roman"/>
          <w:sz w:val="24"/>
          <w:szCs w:val="24"/>
        </w:rPr>
        <w:t>размещение депозита, направленной Клиентом и акцептованной Банком,</w:t>
      </w:r>
      <w:r>
        <w:rPr>
          <w:rFonts w:ascii="Times New Roman" w:hAnsi="Times New Roman"/>
          <w:sz w:val="24"/>
          <w:szCs w:val="24"/>
        </w:rPr>
        <w:t xml:space="preserve"> 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C65" w:rsidRDefault="0013389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информационная система «Интернет-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</w:t>
      </w:r>
      <w:r>
        <w:rPr>
          <w:rFonts w:ascii="Times New Roman" w:hAnsi="Times New Roman" w:cs="Times New Roman"/>
          <w:sz w:val="24"/>
          <w:szCs w:val="24"/>
        </w:rPr>
        <w:t>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</w:t>
      </w:r>
      <w:r>
        <w:rPr>
          <w:rFonts w:ascii="Times New Roman" w:hAnsi="Times New Roman" w:cs="Times New Roman"/>
          <w:sz w:val="24"/>
          <w:szCs w:val="24"/>
        </w:rPr>
        <w:lastRenderedPageBreak/>
        <w:t>торжения со</w:t>
      </w:r>
      <w:r>
        <w:rPr>
          <w:rFonts w:ascii="Times New Roman" w:hAnsi="Times New Roman" w:cs="Times New Roman"/>
          <w:sz w:val="24"/>
          <w:szCs w:val="24"/>
        </w:rPr>
        <w:t>глашения об использовании системы дистанционного банковского обслуживания в ООО КБ «КОЛЬЦО УРАЛА» (для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 ДБО).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 w:rsidR="00E31C65" w:rsidRDefault="0013389B"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размещения денежных средств в депозиты юридических лиц и ин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дивидуальных предпринимателей по системе дистанционного банковского обслуживания «Интернет-Банк «Смарт» ООО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«КОЛЬЦО УРАЛА», содержащие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существенных условий отдельных видов депозитных договоров и размещенные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 в Приложении № 5 к настоящим Правилам.</w:t>
      </w:r>
    </w:p>
    <w:p w:rsidR="00E31C65" w:rsidRDefault="00E31C65"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C65" w:rsidRDefault="0013389B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643955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ПОРЯДОК ЗАКЛЮЧЕНИЯ ДЕПОЗИ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ТНЫХ СДЕЛОК</w:t>
      </w:r>
      <w:bookmarkEnd w:id="3"/>
    </w:p>
    <w:p w:rsidR="00E31C65" w:rsidRDefault="00E31C6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Theme="majorEastAsia" w:hAnsi="Times New Roman" w:cs="Times New Roman"/>
          <w:sz w:val="24"/>
          <w:szCs w:val="24"/>
        </w:rPr>
        <w:t>периодичность выплаты процентов;</w:t>
      </w:r>
    </w:p>
    <w:p w:rsidR="00E31C65" w:rsidRDefault="0013389B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капитализации процентов;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процентные ставки при досрочном востребовании Вклада (Де</w:t>
      </w:r>
      <w:r>
        <w:rPr>
          <w:rFonts w:ascii="Times New Roman" w:eastAsiaTheme="majorEastAsia" w:hAnsi="Times New Roman" w:cs="Times New Roman"/>
          <w:sz w:val="24"/>
          <w:szCs w:val="24"/>
        </w:rPr>
        <w:t>позита);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пролонгации Вклада (Депозита)/части суммы Вклада(Депозита).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/>
          <w:sz w:val="24"/>
          <w:szCs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Клиент,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Условиям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  <w:szCs w:val="24"/>
        </w:rPr>
        <w:t xml:space="preserve"> осуществляется по одному из следующих вариантов: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ДБО</w:t>
      </w:r>
      <w:r>
        <w:rPr>
          <w:rFonts w:ascii="Times New Roman" w:hAnsi="Times New Roman"/>
          <w:sz w:val="24"/>
          <w:szCs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  <w:szCs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  <w:szCs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тронной подписью и направлению ее в Банк, подтвер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(Депозита) с расчетного счета Клиента, указанного в Заявке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по форм</w:t>
      </w:r>
      <w:r>
        <w:rPr>
          <w:rFonts w:ascii="Times New Roman" w:hAnsi="Times New Roman" w:cs="Times New Roman"/>
          <w:sz w:val="24"/>
          <w:szCs w:val="24"/>
        </w:rPr>
        <w:t>е Приложения № 2 к настоящим Правилам и в мобильной 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ДБО </w:t>
      </w:r>
      <w:r>
        <w:rPr>
          <w:rFonts w:ascii="Times New Roman" w:hAnsi="Times New Roman"/>
          <w:sz w:val="24"/>
          <w:szCs w:val="24"/>
        </w:rPr>
        <w:t xml:space="preserve">часть существенных условий Сделки заполняется/выбирается Клиентом, другая часть существенных условий Сделки </w:t>
      </w:r>
      <w:r>
        <w:rPr>
          <w:rFonts w:ascii="Times New Roman" w:hAnsi="Times New Roman"/>
          <w:sz w:val="24"/>
          <w:szCs w:val="24"/>
          <w:lang w:eastAsia="ru-RU"/>
        </w:rPr>
        <w:t>определяется в соответствии с параметрами, установленными Банком в</w:t>
      </w:r>
      <w:r>
        <w:rPr>
          <w:rFonts w:ascii="Times New Roman" w:hAnsi="Times New Roman"/>
          <w:sz w:val="24"/>
          <w:szCs w:val="24"/>
        </w:rPr>
        <w:t xml:space="preserve"> Условиях р</w:t>
      </w:r>
      <w:r>
        <w:rPr>
          <w:rFonts w:ascii="Times New Roman" w:hAnsi="Times New Roman"/>
          <w:sz w:val="24"/>
          <w:szCs w:val="24"/>
        </w:rPr>
        <w:t>азмещения депозитов, действующих на дату Акцепта Заявки на размещение депозита.</w:t>
      </w:r>
      <w:r>
        <w:rPr>
          <w:rFonts w:ascii="Times New Roman" w:hAnsi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lastRenderedPageBreak/>
        <w:t>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электронной подписью и направлению ее в Банк в соответствии с Правилами ДБО, подтверждает, что ознакомлен </w:t>
      </w:r>
      <w:r>
        <w:rPr>
          <w:rFonts w:ascii="Times New Roman" w:hAnsi="Times New Roman"/>
          <w:sz w:val="24"/>
          <w:szCs w:val="24"/>
          <w:lang w:eastAsia="ru-RU"/>
        </w:rPr>
        <w:t xml:space="preserve">и согласен как с настоящими Правилами и </w:t>
      </w:r>
      <w:r>
        <w:rPr>
          <w:rFonts w:ascii="Times New Roman" w:hAnsi="Times New Roman"/>
          <w:sz w:val="24"/>
          <w:szCs w:val="24"/>
        </w:rPr>
        <w:t xml:space="preserve">Условиями размещения депозитов,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так и с введенными им в Заявке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</w:t>
      </w:r>
      <w:r>
        <w:rPr>
          <w:rFonts w:ascii="Times New Roman" w:hAnsi="Times New Roman"/>
          <w:sz w:val="24"/>
          <w:szCs w:val="24"/>
          <w:lang w:eastAsia="ru-RU"/>
        </w:rPr>
        <w:t>тного счета Клиента, указанного в Заявке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31C65" w:rsidRDefault="0013389B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После указания/заполнения всех существенных условий Сделки по размещению Депозита Клиент н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позднее 17:30 </w:t>
      </w:r>
      <w:r>
        <w:rPr>
          <w:rFonts w:ascii="TimesNewRomanPSMT" w:hAnsi="TimesNewRomanPSMT" w:cs="TimesNewRomanPSMT"/>
          <w:sz w:val="24"/>
          <w:szCs w:val="24"/>
        </w:rPr>
        <w:t xml:space="preserve"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 </w:t>
      </w:r>
      <w:r>
        <w:rPr>
          <w:spacing w:val="5"/>
          <w:sz w:val="24"/>
          <w:szCs w:val="24"/>
        </w:rPr>
        <w:t xml:space="preserve">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</w:t>
      </w:r>
      <w:r>
        <w:rPr>
          <w:sz w:val="24"/>
          <w:szCs w:val="24"/>
        </w:rPr>
        <w:t xml:space="preserve">четный счет Клиента </w:t>
      </w:r>
      <w:r>
        <w:rPr>
          <w:sz w:val="24"/>
          <w:szCs w:val="24"/>
        </w:rPr>
        <w:lastRenderedPageBreak/>
        <w:t>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 в соответствии с Правилами ДБО. </w:t>
      </w:r>
    </w:p>
    <w:p w:rsidR="00E31C65" w:rsidRDefault="0013389B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При согласии Банка на открытие Клиентом Вклада (Депозита) на усл</w:t>
      </w:r>
      <w:r>
        <w:rPr>
          <w:sz w:val="24"/>
          <w:szCs w:val="24"/>
        </w:rPr>
        <w:t xml:space="preserve">овиях, указанных в Заявке на размещение депозита, и при отсутствии оснований для отказа в размещении Вклада (Депозита) Банк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поступления Заявки на размещение </w:t>
      </w:r>
      <w:r>
        <w:rPr>
          <w:sz w:val="24"/>
          <w:szCs w:val="24"/>
        </w:rPr>
        <w:lastRenderedPageBreak/>
        <w:t>депозита, осуществляет Акцепт Заявки на размещение депо</w:t>
      </w:r>
      <w:r>
        <w:rPr>
          <w:sz w:val="24"/>
          <w:szCs w:val="24"/>
        </w:rPr>
        <w:t xml:space="preserve">зита, и фиксирует в модуле «Депозиты» Системы ДБО все существенные условия Сделки. </w:t>
      </w:r>
    </w:p>
    <w:p w:rsidR="00E31C65" w:rsidRDefault="0013389B">
      <w:pPr>
        <w:pStyle w:val="22"/>
        <w:shd w:val="clear" w:color="auto" w:fill="auto"/>
        <w:tabs>
          <w:tab w:val="left" w:pos="62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В случае отказа Банка от размещения Вклада (Депозита) Клиента, Банк осуществляет Возврат Заявки на размещение депозита с указанием причины возврата.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E31C65" w:rsidRDefault="0013389B">
      <w:pPr>
        <w:pStyle w:val="22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Банк при согласии на открытие Клиенту Вклада (Депозита) на условиях, указанных в Заявке на размещение депозита, и при отсутствии оснований для отказа в открытии </w:t>
      </w:r>
      <w:r>
        <w:rPr>
          <w:sz w:val="24"/>
          <w:szCs w:val="24"/>
        </w:rPr>
        <w:lastRenderedPageBreak/>
        <w:t xml:space="preserve">счета Вклада (Депозита),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получения Заявки на р</w:t>
      </w:r>
      <w:r>
        <w:rPr>
          <w:sz w:val="24"/>
          <w:szCs w:val="24"/>
        </w:rPr>
        <w:t xml:space="preserve">азмещение депозита,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</w:t>
      </w:r>
      <w:r>
        <w:rPr>
          <w:rFonts w:ascii="Times New Roman" w:eastAsiaTheme="majorEastAsia" w:hAnsi="Times New Roman" w:cs="Times New Roman"/>
          <w:sz w:val="24"/>
          <w:szCs w:val="24"/>
        </w:rPr>
        <w:t>ещению Вклада (Депозита) считается заключенной с момента поступления от Клиента денежных средств на счет Вклада (Депозита).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Оформленная в системе ДБО Заявка на размещение депозита, подписанная корректной электронной подписью Клиента, и содержащая Акцеп</w:t>
      </w:r>
      <w:r>
        <w:rPr>
          <w:rFonts w:ascii="Times New Roman" w:hAnsi="Times New Roman" w:cs="Times New Roman"/>
          <w:sz w:val="24"/>
          <w:szCs w:val="24"/>
        </w:rPr>
        <w:t xml:space="preserve">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 xml:space="preserve">по размещению денежных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на Вклад (Депозит) в письменном виде, и имеет такую же юридическую силу, что и договор, заключенный его участниками в виде ед</w:t>
      </w:r>
      <w:r>
        <w:rPr>
          <w:rFonts w:ascii="Times New Roman" w:hAnsi="Times New Roman" w:cs="Times New Roman"/>
          <w:sz w:val="24"/>
          <w:szCs w:val="24"/>
        </w:rPr>
        <w:t>иного документа на бумажном носителе и собственноручно подписанный уполномоченными лицами Сторон.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лицом, не уполномоченным заключать Сделки от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имени соответствующей Стороны, но имеющим фактический доступ к Системе ДБО, которая использовалась соответствующей Стороной для заключения Сделок по размещению денежных средств на Вклад (Депозит), не может служ</w:t>
      </w:r>
      <w:r>
        <w:rPr>
          <w:rFonts w:ascii="Times New Roman" w:eastAsiaTheme="majorEastAsia" w:hAnsi="Times New Roman" w:cs="Times New Roman"/>
          <w:sz w:val="24"/>
          <w:szCs w:val="24"/>
        </w:rPr>
        <w:t>ить основанием для признания такой Сделки недействительной.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все возможные меры, чтобы предохранить п</w:t>
      </w:r>
      <w:r>
        <w:rPr>
          <w:rFonts w:ascii="Times New Roman" w:eastAsiaTheme="majorEastAsia" w:hAnsi="Times New Roman" w:cs="Times New Roman"/>
          <w:sz w:val="24"/>
          <w:szCs w:val="24"/>
        </w:rPr>
        <w:t>олученную информацию от разглашения.</w:t>
      </w:r>
    </w:p>
    <w:p w:rsidR="00E31C65" w:rsidRDefault="0013389B">
      <w:pPr>
        <w:pStyle w:val="1"/>
        <w:numPr>
          <w:ilvl w:val="0"/>
          <w:numId w:val="2"/>
        </w:numPr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6439554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4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31C65" w:rsidRDefault="00E31C65"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C65" w:rsidRDefault="0013389B"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 w:rsidR="00E31C65" w:rsidRDefault="0013389B"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соблюдать настоящие Правила;</w:t>
      </w:r>
    </w:p>
    <w:p w:rsidR="00E31C65" w:rsidRDefault="0013389B"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 на размещение депозита, суммы, указанной в Заявке на размещение депозит</w:t>
      </w:r>
      <w:r>
        <w:rPr>
          <w:rFonts w:ascii="Times New Roman" w:hAnsi="Times New Roman" w:cs="Times New Roman"/>
          <w:sz w:val="24"/>
          <w:szCs w:val="24"/>
        </w:rPr>
        <w:t>а, до момента ее зачисления на депозитный счет в Банке;</w:t>
      </w:r>
    </w:p>
    <w:p w:rsidR="00E31C65" w:rsidRDefault="0013389B"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 w:rsidR="00E31C65" w:rsidRDefault="0013389B"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>требовать перечисления находящихся</w:t>
      </w:r>
      <w:r>
        <w:rPr>
          <w:rFonts w:ascii="Times New Roman" w:hAnsi="Times New Roman"/>
          <w:sz w:val="24"/>
        </w:rPr>
        <w:t xml:space="preserve"> на В</w:t>
      </w:r>
      <w:r>
        <w:rPr>
          <w:rFonts w:ascii="Times New Roman" w:hAnsi="Times New Roman"/>
          <w:sz w:val="24"/>
        </w:rPr>
        <w:t>кладе (Депозите) денежных средств другим лицам.</w:t>
      </w:r>
    </w:p>
    <w:p w:rsidR="00E31C65" w:rsidRDefault="00E31C65">
      <w:pPr>
        <w:pStyle w:val="a3"/>
        <w:tabs>
          <w:tab w:val="left" w:pos="270"/>
        </w:tabs>
        <w:spacing w:after="100" w:afterAutospacing="1" w:line="240" w:lineRule="auto"/>
        <w:ind w:left="709"/>
        <w:jc w:val="both"/>
        <w:rPr>
          <w:rFonts w:ascii="Times New Roman" w:hAnsi="Times New Roman"/>
          <w:sz w:val="24"/>
        </w:rPr>
      </w:pPr>
    </w:p>
    <w:p w:rsidR="00E31C65" w:rsidRDefault="0013389B">
      <w:pPr>
        <w:pStyle w:val="1"/>
        <w:numPr>
          <w:ilvl w:val="0"/>
          <w:numId w:val="2"/>
        </w:numPr>
        <w:spacing w:before="0" w:line="240" w:lineRule="auto"/>
        <w:ind w:left="788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6439555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5"/>
    </w:p>
    <w:p w:rsidR="00E31C65" w:rsidRDefault="00E31C65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C65" w:rsidRDefault="0013389B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Банк обязуется:</w:t>
      </w:r>
    </w:p>
    <w:p w:rsidR="00E31C65" w:rsidRDefault="0013389B">
      <w:pPr>
        <w:pStyle w:val="af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5.1.1. Принять денежные средства Клиента в сумме и на срок, согласованные Банком и Клиентом, и указанные в Заявке на размещение депозита, содержащей Акцепт </w:t>
      </w:r>
      <w:r>
        <w:rPr>
          <w:rFonts w:ascii="Times New Roman" w:hAnsi="Times New Roman" w:cs="Times New Roman"/>
          <w:sz w:val="24"/>
          <w:szCs w:val="24"/>
        </w:rPr>
        <w:t>Заявки на размещение депозита.</w:t>
      </w:r>
    </w:p>
    <w:p w:rsidR="00E31C65" w:rsidRDefault="0013389B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</w:t>
      </w:r>
      <w:r>
        <w:rPr>
          <w:rFonts w:ascii="Times New Roman" w:hAnsi="Times New Roman" w:cs="Times New Roman"/>
          <w:sz w:val="24"/>
          <w:szCs w:val="24"/>
        </w:rPr>
        <w:t>и с условиями, согласованными Банком и Клиен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том, и указанными в Заявке на размещение депозита, содержащей Акцепт Заявки на размещение депозита (при направлении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</w:t>
      </w:r>
      <w:r>
        <w:rPr>
          <w:rFonts w:ascii="Times New Roman" w:hAnsi="Times New Roman" w:cs="Times New Roman"/>
          <w:sz w:val="24"/>
          <w:szCs w:val="24"/>
        </w:rPr>
        <w:t>лам),</w:t>
      </w:r>
      <w:r>
        <w:rPr>
          <w:rFonts w:ascii="Times New Roman" w:hAnsi="Times New Roman"/>
          <w:sz w:val="24"/>
          <w:szCs w:val="24"/>
        </w:rPr>
        <w:t xml:space="preserve"> или в Заявке на размещение депозита и в Условиях размещения депозитов, действующих на дату Акцепта Заявки на размещение депозита (при направлении Заявки на размещение депозита в мобильной версии Системы ДБО и при направлении Заявки на размещение депо</w:t>
      </w:r>
      <w:r>
        <w:rPr>
          <w:rFonts w:ascii="Times New Roman" w:hAnsi="Times New Roman"/>
          <w:sz w:val="24"/>
          <w:szCs w:val="24"/>
        </w:rPr>
        <w:t xml:space="preserve">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-версии Системы ДБО по форме Приложения </w:t>
      </w:r>
      <w:r>
        <w:rPr>
          <w:rFonts w:ascii="Times New Roman" w:hAnsi="Times New Roman"/>
          <w:sz w:val="24"/>
          <w:szCs w:val="24"/>
        </w:rPr>
        <w:lastRenderedPageBreak/>
        <w:t>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 При начислении процентов число дней в году и в месяце принимается за календарное.</w:t>
      </w:r>
    </w:p>
    <w:p w:rsidR="00E31C65" w:rsidRDefault="0013389B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Выплатить проценты на сумму Вклада (Депозита) в порядке и на условиях, согласованных Банко</w:t>
      </w:r>
      <w:r>
        <w:rPr>
          <w:rFonts w:ascii="Times New Roman" w:hAnsi="Times New Roman" w:cs="Times New Roman"/>
          <w:sz w:val="24"/>
          <w:szCs w:val="24"/>
        </w:rPr>
        <w:t xml:space="preserve">м и Клиентом по Сделке. </w:t>
      </w:r>
    </w:p>
    <w:p w:rsidR="00E31C65" w:rsidRDefault="0013389B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 w:rsidR="00E31C65" w:rsidRDefault="0013389B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lastRenderedPageBreak/>
        <w:t>В случае если дата окончан</w:t>
      </w:r>
      <w:r>
        <w:rPr>
          <w:rFonts w:ascii="TimesNewRomanPSMT" w:eastAsia="Times New Roman" w:hAnsi="TimesNewRomanPSMT" w:cs="TimesNewRomanPSMT"/>
          <w:sz w:val="24"/>
          <w:szCs w:val="24"/>
        </w:rPr>
        <w:t>ия срока Вклада (Депозита) и выплаты процентов на сумму Вклада (Депозита) приходится на установленный федеральным законом или изданным в соответствии с ним нормативным актом, действующим на всей территории Российской Федерации, выходной (праздничный) день,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 Банк перечисляет Клиенту сумму Вклада (Депозита) и проценты на нее, начисленные в соответствии с п. 5.1.2 настоящих Правил, в первый рабочий день, следующий за этим выходным (праздничным) днем.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>
        <w:rPr>
          <w:rFonts w:ascii="Times New Roman" w:hAnsi="Times New Roman" w:cs="Times New Roman"/>
          <w:sz w:val="24"/>
          <w:szCs w:val="24"/>
        </w:rPr>
        <w:t xml:space="preserve">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Отказать в заключении Сделки при отсутствии на счете Клиента суммы денежных средств, указанной в Заявке на размещение депозита, на момент зачисления на счет Вклада (Деп</w:t>
      </w:r>
      <w:r>
        <w:rPr>
          <w:rFonts w:ascii="Times New Roman" w:hAnsi="Times New Roman"/>
          <w:sz w:val="24"/>
        </w:rPr>
        <w:t>озита).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5.1.7.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 w:rsidR="00E31C65" w:rsidRDefault="0013389B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5.1.8.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 w:rsidR="00E31C65" w:rsidRDefault="0013389B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Банк вправе: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5.2.1. Использовать полученные от Клиента денежные средства на цели, не противоречащие своей уставной деятельности.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/>
          <w:sz w:val="24"/>
        </w:rPr>
        <w:t xml:space="preserve">В одностороннем порядке увеличить временной </w:t>
      </w:r>
      <w:r>
        <w:rPr>
          <w:rFonts w:ascii="Times New Roman" w:hAnsi="Times New Roman"/>
          <w:sz w:val="24"/>
        </w:rPr>
        <w:t>интервал для подтверждения Клиенту существенных условий Сделки.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5.2.4. В случае если условиями Сделки допускается частичное досрочное изъятие Вклада (Депозита), перечи</w:t>
      </w:r>
      <w:r>
        <w:rPr>
          <w:rFonts w:ascii="Times New Roman" w:hAnsi="Times New Roman" w:cs="Times New Roman"/>
          <w:sz w:val="24"/>
          <w:szCs w:val="24"/>
        </w:rPr>
        <w:t>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случае досрочного расторжения Сделки, если оно допускается по согласованным Сторон</w:t>
      </w:r>
      <w:r>
        <w:rPr>
          <w:rFonts w:ascii="Times New Roman" w:hAnsi="Times New Roman" w:cs="Times New Roman"/>
          <w:sz w:val="24"/>
          <w:szCs w:val="24"/>
        </w:rPr>
        <w:t xml:space="preserve">ами условиям, произвести перерасчет процентов по Вкладу (Депозиту) за фактический срок нахождения денежных средств на счете </w:t>
      </w:r>
      <w:r>
        <w:rPr>
          <w:rFonts w:ascii="Times New Roman" w:hAnsi="Times New Roman" w:cs="Times New Roman"/>
          <w:sz w:val="24"/>
          <w:szCs w:val="24"/>
        </w:rPr>
        <w:lastRenderedPageBreak/>
        <w:t>Вклада (Депозита) по ставке, указанной в Заявке на размещение депозита, содержащей Акцепт Заявки на размещение депозита (при направл</w:t>
      </w:r>
      <w:r>
        <w:rPr>
          <w:rFonts w:ascii="Times New Roman" w:hAnsi="Times New Roman" w:cs="Times New Roman"/>
          <w:sz w:val="24"/>
          <w:szCs w:val="24"/>
        </w:rPr>
        <w:t xml:space="preserve">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Правилам),</w:t>
      </w:r>
      <w:r>
        <w:rPr>
          <w:rFonts w:ascii="Times New Roman" w:hAnsi="Times New Roman"/>
          <w:sz w:val="24"/>
          <w:szCs w:val="24"/>
        </w:rPr>
        <w:t xml:space="preserve"> или в Заявке на размещение депозита и Условиях размещения депозитов, действующих на дату Акцепта Заявки на размещение депозита (при направлении Заявк</w:t>
      </w:r>
      <w:r>
        <w:rPr>
          <w:rFonts w:ascii="Times New Roman" w:hAnsi="Times New Roman"/>
          <w:sz w:val="24"/>
          <w:szCs w:val="24"/>
        </w:rPr>
        <w:t xml:space="preserve">и на размещение депозита в мобильной </w:t>
      </w:r>
      <w:r>
        <w:rPr>
          <w:rFonts w:ascii="Times New Roman" w:hAnsi="Times New Roman"/>
          <w:sz w:val="24"/>
          <w:szCs w:val="24"/>
        </w:rPr>
        <w:lastRenderedPageBreak/>
        <w:t>версии Системы ДБО</w:t>
      </w:r>
      <w:r>
        <w:rPr>
          <w:rFonts w:ascii="Times New Roman" w:hAnsi="Times New Roman" w:cs="Times New Roman"/>
          <w:sz w:val="24"/>
          <w:szCs w:val="24"/>
        </w:rPr>
        <w:t xml:space="preserve"> и при направлении </w:t>
      </w:r>
      <w:r>
        <w:rPr>
          <w:rFonts w:ascii="Times New Roman" w:hAnsi="Times New Roman"/>
          <w:sz w:val="24"/>
          <w:szCs w:val="24"/>
        </w:rPr>
        <w:t xml:space="preserve">Заявки на размещение депозита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-версии Системы ДБО по форме Приложения 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5.2.6. Отказать в заключении Сделки при несогласии с условиями, указанными в Зая</w:t>
      </w:r>
      <w:r>
        <w:rPr>
          <w:rFonts w:ascii="Times New Roman" w:eastAsia="Times New Roman" w:hAnsi="Times New Roman" w:cs="Times New Roman"/>
          <w:sz w:val="24"/>
          <w:szCs w:val="24"/>
        </w:rPr>
        <w:t>вке на размещение депозита.</w:t>
      </w:r>
    </w:p>
    <w:p w:rsidR="00E31C65" w:rsidRDefault="00E3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C65" w:rsidRDefault="0013389B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6439556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6"/>
    </w:p>
    <w:p w:rsidR="00E31C65" w:rsidRDefault="00E31C6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</w:t>
      </w:r>
      <w:r>
        <w:rPr>
          <w:rFonts w:ascii="Times New Roman" w:eastAsiaTheme="majorEastAsia" w:hAnsi="Times New Roman" w:cs="Times New Roman"/>
          <w:sz w:val="24"/>
          <w:szCs w:val="24"/>
        </w:rPr>
        <w:t>являются:</w:t>
      </w:r>
    </w:p>
    <w:p w:rsidR="00E31C65" w:rsidRDefault="0013389B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 (уменьшение суммы в результате частичного досрочного возврата Вклада (Депозита));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срок Вклада (Депозита) (пролонгация Вклада (Депозита) или </w:t>
      </w:r>
      <w:r>
        <w:rPr>
          <w:rFonts w:ascii="Times New Roman" w:hAnsi="Times New Roman"/>
          <w:sz w:val="24"/>
          <w:szCs w:val="24"/>
        </w:rPr>
        <w:t>уменьшение срока Вклада (Депозита) в результате полного досрочного возврата Вк</w:t>
      </w:r>
      <w:r>
        <w:rPr>
          <w:rFonts w:ascii="Times New Roman" w:hAnsi="Times New Roman"/>
          <w:sz w:val="24"/>
          <w:szCs w:val="24"/>
        </w:rPr>
        <w:t>лада (Депозита)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6.2. При необходимости изменения срока Вклада (Депозита) Клиент: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не позднее 17:30 </w:t>
      </w:r>
      <w:r>
        <w:rPr>
          <w:rFonts w:ascii="TimesNewRomanPSMT" w:eastAsia="Times New Roman" w:hAnsi="TimesNewRomanPSMT" w:cs="TimesNewRomanPSMT"/>
          <w:sz w:val="24"/>
          <w:szCs w:val="24"/>
        </w:rPr>
        <w:t>(не позднее 16:30, если в случаях, предусмотренных законодател</w:t>
      </w:r>
      <w:r>
        <w:rPr>
          <w:rFonts w:ascii="TimesNewRomanPSMT" w:eastAsia="Times New Roman" w:hAnsi="TimesNewRomanPSMT" w:cs="TimesNewRomanPSMT"/>
          <w:sz w:val="24"/>
          <w:szCs w:val="24"/>
        </w:rPr>
        <w:t>ьством, продолжительность рабочего дня, предшествующего праздничному дню, уменьшается на один час)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местного времени (по месту нахождения подразделения Банка, в котором размещен Де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позит) направляет Заявку на изменение условий в Банк путем ее подписания элек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на изменение условий в связи с пролонгацией Вклада (Депозита) должна быть направлена Клиентом в Банк с 00:00 рабочего дня, предшествующего дню окончания депозитного договора, до 10:00 дня окончания депозита или следующего рабочего </w:t>
      </w:r>
      <w:r>
        <w:rPr>
          <w:rFonts w:ascii="Times New Roman" w:eastAsia="Times New Roman" w:hAnsi="Times New Roman" w:cs="Times New Roman"/>
          <w:sz w:val="24"/>
          <w:szCs w:val="24"/>
        </w:rPr>
        <w:t>дня в случае, если день окончания депозита приходится на выходной (праздничный) день местного времени (по месту нахождения подразделения Банка, в котором размещен Депозит).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6.3. Банк, получив Заявку на изменение условий, проверяет ее соответствие условиям </w:t>
      </w:r>
      <w:r>
        <w:rPr>
          <w:rFonts w:ascii="Times New Roman" w:eastAsiaTheme="majorEastAsia" w:hAnsi="Times New Roman" w:cs="Times New Roman"/>
          <w:sz w:val="24"/>
          <w:szCs w:val="24"/>
        </w:rPr>
        <w:t>Сделки, при соответствии условий и согласии Банка на изменение условий Сделки осуществляет Акцепт Заявки на изменение условий и указывает в модуле «Депозиты» в соответствующем договоре существенные условия Сделки с учетом Заявки на изменение условий, в ден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>окончания депозита или следующий рабочий день в случае, если день окончания депозита приходится на выходной (праздничный) день местного вре</w:t>
      </w:r>
      <w:r>
        <w:rPr>
          <w:rFonts w:ascii="Times New Roman" w:hAnsi="Times New Roman"/>
          <w:sz w:val="24"/>
          <w:szCs w:val="24"/>
        </w:rPr>
        <w:lastRenderedPageBreak/>
        <w:t xml:space="preserve">мени (по месту нахождения подразделения Банка, в котором размещен Депозит)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-  по Заявкам на изменение условий в св</w:t>
      </w:r>
      <w:r>
        <w:rPr>
          <w:rFonts w:ascii="Times New Roman" w:eastAsiaTheme="majorEastAsia" w:hAnsi="Times New Roman" w:cs="Times New Roman"/>
          <w:sz w:val="24"/>
          <w:szCs w:val="24"/>
        </w:rPr>
        <w:t>язи с пролонгацией Вклада (Депозита), в течение 3 (Трех) рабочих дней со дня поступления соответствующей Заявки на изменение условий – по Заявкам на изменение условий в связи с досрочным расторжением Вклада (Депозита). Операция по полному досрочному возвра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ту Вклада (Депозита) и пролонгации Вклада (Депозита) осуществляется Банком в день Акцепта Заявки на изменение условий.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При несоответствии Заявки на изменение условий условиям Сделки или несогласии Банка с изменениями условий Сделки Банк осуществляет Возвра</w:t>
      </w:r>
      <w:r>
        <w:rPr>
          <w:rFonts w:ascii="Times New Roman" w:eastAsiaTheme="majorEastAsia" w:hAnsi="Times New Roman" w:cs="Times New Roman"/>
          <w:sz w:val="24"/>
          <w:szCs w:val="24"/>
        </w:rPr>
        <w:t>т Заявки на изменение условий в срок, установленный для Акцепта в настоящем пункте Правил.</w:t>
      </w:r>
    </w:p>
    <w:p w:rsidR="00E31C65" w:rsidRDefault="001338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6.4. При пролонгации Вклада (Депозита),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>открывается новый депозитный счет, на который переводится с</w:t>
      </w:r>
      <w:r>
        <w:rPr>
          <w:rFonts w:ascii="Times New Roman" w:eastAsiaTheme="majorEastAsia" w:hAnsi="Times New Roman" w:cs="Times New Roman"/>
          <w:sz w:val="24"/>
          <w:szCs w:val="24"/>
        </w:rPr>
        <w:t>умма Вклада (Депозита). Депозитный счет, открытый при размещении Вклада (Депозита), закрывается.</w:t>
      </w:r>
    </w:p>
    <w:p w:rsidR="00E31C65" w:rsidRDefault="0013389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 xml:space="preserve">подписанная корректной электронной подписью Клиента и содержащая Акцепт Заявки на изменение </w:t>
      </w:r>
      <w:r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ое его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участниками в виде единого документа на бумажном носителе и собственноручно подписанное уполномоченными лицами Сторон.</w:t>
      </w:r>
    </w:p>
    <w:p w:rsidR="00E31C65" w:rsidRDefault="0013389B">
      <w:pPr>
        <w:spacing w:after="0" w:line="240" w:lineRule="auto"/>
        <w:ind w:firstLine="709"/>
        <w:jc w:val="both"/>
        <w:rPr>
          <w:rFonts w:ascii="MS Shell Dlg" w:hAnsi="MS Shell Dlg" w:cs="MS Shell Dlg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6.6. При необходимости частичного досрочного возврата Вклада (Депозита) Клиент в модуле «Депозиты» выбирает требуемый договор, фор</w:t>
      </w:r>
      <w:r>
        <w:rPr>
          <w:rFonts w:ascii="Times New Roman" w:eastAsiaTheme="majorEastAsia" w:hAnsi="Times New Roman" w:cs="Times New Roman"/>
          <w:sz w:val="24"/>
          <w:szCs w:val="24"/>
        </w:rPr>
        <w:t>мирует Распоряжение на списание средств с депозитного счета и зачисление на расчетный счет, указанный в Заявке на размещение депозита, и отправляет его в Банк путем подписания электронной подписью Клиента.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6.7. Банк не позднее рабочего дня, следующего за д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6.8. В случае отключения Системы ДБО Клиент вправе предоставить Заявку на изменение условий или Распоряжение на бумажном носителе непосредственно в офис Банка до 17:00 (</w:t>
      </w:r>
      <w:r>
        <w:rPr>
          <w:rFonts w:ascii="Times New Roman" w:hAnsi="Times New Roman" w:cs="Times New Roman"/>
          <w:sz w:val="24"/>
          <w:szCs w:val="24"/>
        </w:rPr>
        <w:t>не позднее 16</w:t>
      </w:r>
      <w:r>
        <w:rPr>
          <w:rFonts w:ascii="Times New Roman" w:hAnsi="Times New Roman" w:cs="Times New Roman"/>
          <w:sz w:val="24"/>
          <w:szCs w:val="24"/>
        </w:rPr>
        <w:t>:00 рабочего дня, предшествующего праздничному, если в случаях, предусмотренных законодательством, продолжительность рабочего дня, уменьшается на один час</w:t>
      </w:r>
      <w:r>
        <w:rPr>
          <w:rFonts w:ascii="Times New Roman" w:eastAsiaTheme="majorEastAsia" w:hAnsi="Times New Roman" w:cs="Times New Roman"/>
          <w:sz w:val="24"/>
          <w:szCs w:val="24"/>
        </w:rPr>
        <w:t>) местного времени (по месту нахождения подразделения Банка, в которое подается Заявка на изменение ус</w:t>
      </w:r>
      <w:r>
        <w:rPr>
          <w:rFonts w:ascii="Times New Roman" w:eastAsiaTheme="majorEastAsia" w:hAnsi="Times New Roman" w:cs="Times New Roman"/>
          <w:sz w:val="24"/>
          <w:szCs w:val="24"/>
        </w:rPr>
        <w:t>ловий или Распоряжение).</w:t>
      </w:r>
    </w:p>
    <w:p w:rsidR="00E31C65" w:rsidRDefault="00E31C6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1C65" w:rsidRDefault="0013389B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6439557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РАЗМЕЩЕНИЯ ВКЛАДА (ДЕПОЗИТА) ИНДИВИДУАЛЬНЫМИ ПРЕДПРИНИМАТЕЛЯМИ И НОТАРИУСАМИ</w:t>
      </w:r>
      <w:bookmarkEnd w:id="7"/>
    </w:p>
    <w:p w:rsidR="00E31C65" w:rsidRDefault="00E31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7.1.1. размещение денежных средств во Вклад (Депозит) осуществляется ООО КБ «КОЛЬЦО УРАЛА»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(ИНН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6608001425, ОГРН 1026600001955) на основании договора банковского вклада (депозита);</w:t>
      </w:r>
    </w:p>
    <w:p w:rsidR="00E31C65" w:rsidRDefault="0013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7.1.2.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проценты на нее на условиях и в порядке, предусмотренных настоящими Правилами.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 Индивидуальный предприниматель, присоединяясь к настоящим Правилам,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о нижеследующем: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7.2.1.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риски, связанные с оказанием услуги индивидуальному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предпринимателю, заключаются в отсутствии предусмотренных Федеральным законом от 23.12.2003 № 177-ФЗ «О страховании вкладов в банках Российской Федерации» (далее – Федеральный закон № 177-ФЗ) гарантий по возмещению денежных средств в сумме более 1 400 000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рублей, которые будут находиться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 исключением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обстоятельств, установленных статьей 13.3</w:t>
      </w:r>
      <w:r>
        <w:rPr>
          <w:rFonts w:ascii="Times New Roman" w:hAnsi="Times New Roman" w:cs="Times New Roman"/>
          <w:sz w:val="24"/>
          <w:szCs w:val="24"/>
        </w:rPr>
        <w:t xml:space="preserve"> Федер</w:t>
      </w:r>
      <w:r>
        <w:rPr>
          <w:rFonts w:ascii="Times New Roman" w:hAnsi="Times New Roman" w:cs="Times New Roman"/>
          <w:sz w:val="24"/>
          <w:szCs w:val="24"/>
        </w:rPr>
        <w:t>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при которых у Клиента возникает право на получение страхового возмещения в размере 100% от подлежащей страхованию суммы в соответствии со статьями 13.4 - 13.8 Федерального закона № 177-ФЗ, но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10 000 000 рублей;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7.2.2. дене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жные средства на всех счетах (Вкладах) индивидуального предпринимателя и физического лица, имеющего статус индивидуального предпринимателя, открытых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в ООО КБ «КОЛЬЦО УРАЛА», застрахованы в соответствии с Федеральным законом № 177-ФЗ в пределах суммы 1 400 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000 рублей, а в случаях, установленных статьей 13.3 </w:t>
      </w:r>
      <w:r>
        <w:rPr>
          <w:rFonts w:ascii="Times New Roman" w:hAnsi="Times New Roman" w:cs="Times New Roman"/>
          <w:sz w:val="24"/>
          <w:szCs w:val="24"/>
        </w:rPr>
        <w:t>Федерального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в размере 100% от подлежащей страхованию суммы в соответствии со статьями 13.4 - 13.8 Федерального закона № 177-ФЗ, но не более 10 000 000 рублей.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 Нотариус/адвокат, прис</w:t>
      </w:r>
      <w:r>
        <w:rPr>
          <w:rFonts w:ascii="Times New Roman" w:eastAsiaTheme="majorEastAsia" w:hAnsi="Times New Roman" w:cs="Times New Roman"/>
          <w:sz w:val="24"/>
          <w:szCs w:val="24"/>
        </w:rPr>
        <w:t>оединяясь к настоящим Правилам подтверждает, что уведомлен о нижеследующем: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7.3.1. риски, связанные с оказанием услуги нотариусу/адвокату, заключаются в отсутствии предусмотренных Федеральным законом № 177-ФЗ гарантий по возмещению денежных средств, которы</w:t>
      </w:r>
      <w:r>
        <w:rPr>
          <w:rFonts w:ascii="Times New Roman" w:eastAsiaTheme="majorEastAsia" w:hAnsi="Times New Roman" w:cs="Times New Roman"/>
          <w:sz w:val="24"/>
          <w:szCs w:val="24"/>
        </w:rPr>
        <w:t>е будут находиться на счетах (Вкладах) нотариуса/адвоката, открытых в ООО КБ «КОЛЬЦО УРАЛА»;</w:t>
      </w:r>
    </w:p>
    <w:p w:rsidR="00E31C65" w:rsidRDefault="00133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7.3.2. денежные средства на всех счетах (Вкладах) нотариуса/адвоката не застрахованы в соответствии с Федеральным законом № 177-ФЗ.</w:t>
      </w:r>
    </w:p>
    <w:p w:rsidR="00E31C65" w:rsidRDefault="00E31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1C65" w:rsidRDefault="0013389B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643955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8"/>
    </w:p>
    <w:p w:rsidR="00E31C65" w:rsidRDefault="00E31C65">
      <w:pPr>
        <w:pStyle w:val="a3"/>
        <w:spacing w:after="100" w:afterAutospacing="1" w:line="240" w:lineRule="auto"/>
        <w:ind w:left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1C65" w:rsidRDefault="0013389B"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 w:rsidR="00E31C65" w:rsidRDefault="0013389B"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</w:t>
      </w:r>
      <w:r>
        <w:rPr>
          <w:rFonts w:ascii="Times New Roman" w:hAnsi="Times New Roman" w:cs="Times New Roman"/>
          <w:sz w:val="24"/>
          <w:szCs w:val="24"/>
        </w:rPr>
        <w:t xml:space="preserve">нном порядке, со сроком ответа на претензию 30 (Тридцать) календарных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дней. Если в претензионном порядке спор не решен, он передается на рассмотрение в Арбитражный суд Свердловской области.</w:t>
      </w:r>
    </w:p>
    <w:p w:rsidR="00E31C65" w:rsidRDefault="0013389B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Банк имеет право в одностороннем порядке изменять настоящие Правил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а и предлагаемые Банком Условия размещения депозитов. Время вступления в силу принятых Банком изменений в настоящие Правила и/или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размещения депозитов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указывается в соответствующем сообщении, размещаемом на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E31C65" w:rsidRDefault="0013389B">
      <w:pPr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lastRenderedPageBreak/>
        <w:br w:type="page"/>
      </w:r>
    </w:p>
    <w:p w:rsidR="00E31C65" w:rsidRDefault="0013389B"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56439559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1</w:t>
      </w:r>
      <w:bookmarkEnd w:id="9"/>
    </w:p>
    <w:p w:rsidR="00E31C65" w:rsidRDefault="0013389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</w:t>
      </w:r>
      <w:r>
        <w:rPr>
          <w:rFonts w:ascii="Times New Roman" w:hAnsi="Times New Roman" w:cs="Times New Roman"/>
          <w:b/>
          <w:bCs/>
        </w:rPr>
        <w:t>системе дистанционного банковского обслуживания «Интернет-Банк «Смарт»)</w:t>
      </w:r>
    </w:p>
    <w:p w:rsidR="00E31C65" w:rsidRDefault="00E31C65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</w:p>
    <w:p w:rsidR="00E31C65" w:rsidRDefault="001338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WEB-</w:t>
      </w:r>
      <w:r>
        <w:rPr>
          <w:rFonts w:ascii="Times New Roman" w:hAnsi="Times New Roman" w:cs="Times New Roman"/>
          <w:b/>
        </w:rPr>
        <w:t>версия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  <w:gridCol w:w="1290"/>
      </w:tblGrid>
      <w:tr w:rsidR="00E31C65"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 w:rsidR="00E31C65" w:rsidRDefault="0013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 w:rsidR="00E31C65" w:rsidRDefault="00E31C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1C65" w:rsidRDefault="00133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в соответствии с Правилами заключения, исполнения и расторжения депозитных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ть депозит на следующих условиях:</w:t>
            </w: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Поручаю ООО КБ «КОЛЬЦО УРАЛА» списать указанную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 Заявке сумму со счета Клиента, открытого в ООО КБ «КОЛЬЦО УРАЛА» №:</w:t>
            </w:r>
          </w:p>
          <w:p w:rsidR="00E31C65" w:rsidRDefault="001338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 w:rsidR="00E31C65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E31C65" w:rsidRDefault="00E31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E31C65" w:rsidRDefault="00E31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31C65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E31C65" w:rsidRDefault="00E3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E31C65" w:rsidRDefault="00E3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1C65" w:rsidRDefault="0013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Подписав настоящую Заявку Клиент соглашается с тем, что:</w:t>
      </w:r>
    </w:p>
    <w:p w:rsidR="00E31C65" w:rsidRDefault="0013389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 w:rsidR="00E31C65" w:rsidRDefault="0013389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США, 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РФ. Клиент подтверждает, что ознакомлен и полностью согласен с Правилами, обязуется их неукоснит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 исполнять. </w:t>
      </w:r>
    </w:p>
    <w:p w:rsidR="00E31C65" w:rsidRDefault="0013389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 w:rsidR="00E31C65" w:rsidRDefault="00E31C6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C65" w:rsidRDefault="0013389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 w:rsidR="00E31C65" w:rsidRDefault="0013389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37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730"/>
      </w:tblGrid>
      <w:tr w:rsidR="00E31C65">
        <w:trPr>
          <w:trHeight w:val="298"/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31C65" w:rsidRDefault="0013389B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494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31C65" w:rsidRDefault="00E31C65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rPr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31C65" w:rsidRDefault="0013389B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494" w:type="pct"/>
            <w:vAlign w:val="center"/>
            <w:hideMark/>
          </w:tcPr>
          <w:p w:rsidR="00E31C65" w:rsidRDefault="00E31C65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2" w:right="119"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1C65" w:rsidRDefault="00E31C65">
      <w:pPr>
        <w:rPr>
          <w:b/>
        </w:rPr>
      </w:pPr>
    </w:p>
    <w:p w:rsidR="00E31C65" w:rsidRDefault="00E31C65">
      <w:pPr>
        <w:rPr>
          <w:b/>
        </w:rPr>
      </w:pPr>
    </w:p>
    <w:p w:rsidR="00E31C65" w:rsidRDefault="0013389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 w:rsidR="00E31C65" w:rsidRDefault="0013389B"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56439560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2</w:t>
      </w:r>
      <w:bookmarkEnd w:id="10"/>
    </w:p>
    <w:p w:rsidR="00E31C65" w:rsidRDefault="0013389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Правилам заключения, </w:t>
      </w:r>
      <w:r>
        <w:rPr>
          <w:rFonts w:ascii="Times New Roman" w:hAnsi="Times New Roman" w:cs="Times New Roman"/>
          <w:b/>
        </w:rPr>
        <w:t>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</w:t>
      </w:r>
      <w:r>
        <w:rPr>
          <w:rFonts w:ascii="Times New Roman" w:hAnsi="Times New Roman" w:cs="Times New Roman"/>
          <w:b/>
          <w:bCs/>
        </w:rPr>
        <w:t>вания «Интернет-Банк «Смарт»)</w:t>
      </w:r>
    </w:p>
    <w:p w:rsidR="00E31C65" w:rsidRDefault="00E31C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1C65" w:rsidRDefault="001338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Мобильная версия</w:t>
      </w:r>
    </w:p>
    <w:p w:rsidR="00E31C65" w:rsidRDefault="001338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 на размещение депозита</w:t>
      </w:r>
    </w:p>
    <w:p w:rsidR="00E31C65" w:rsidRDefault="0013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№____ от «_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_______20__г.</w:t>
      </w:r>
    </w:p>
    <w:p w:rsidR="00E31C65" w:rsidRDefault="00E31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C65" w:rsidRDefault="0013389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C65" w:rsidRDefault="00E31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530"/>
      </w:tblGrid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Отправитель (наименование, ИНН):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rPr>
          <w:trHeight w:val="59"/>
        </w:trP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Поручаю ООО КБ «КОЛЬЦО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УРАЛА» списать указанную в настоящей Заявке сумму со счета, открытого в ООО КБ «КОЛЬЦО УРАЛА» №: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в ООО КБ «КОЛЬЦО УРАЛА», открываемый в соответствии с настоящей Заявкой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 для возврата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1C65" w:rsidRDefault="001338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Подписав настоящую Заявку,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подтверждаю присоединение 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Правилам заключения, исполнения и расторжения депозитных договоров в ООО КБ "КОЛЬЦО УРАЛА" (для Клиентов, имеющих в ООО КБ "КОЛЬЦО УРАЛА" расчетный счет в российских рублях и иностранной валюте (доллары США, евро)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обслуживающихся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системе дистанцион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банковского обслуживания "Интернет-Банк "Смарт") (далее - "Правила") в порядке, предусмотренном ст. 428 ГК РФ. Подтверждаю, что ознакомлен и полностью согласен с Правилами, обязуюсь их неукоснительно исполнять.</w:t>
      </w:r>
    </w:p>
    <w:p w:rsidR="00E31C65" w:rsidRDefault="0013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Условиям размещения денежных средств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(далее - "Условия размещения депозитов") в порядке, предусмотренном ст. 428 ГК РФ. Подтверждаю, что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 и полностью согласен с Условиями размещения депозитов.</w:t>
      </w:r>
    </w:p>
    <w:p w:rsidR="00E31C65" w:rsidRDefault="0013389B">
      <w:pPr>
        <w:rPr>
          <w:b/>
        </w:rPr>
      </w:pPr>
      <w:r>
        <w:rPr>
          <w:b/>
        </w:rPr>
        <w:br w:type="page"/>
      </w:r>
    </w:p>
    <w:p w:rsidR="00E31C65" w:rsidRDefault="0013389B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56439561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3</w:t>
      </w:r>
      <w:bookmarkEnd w:id="11"/>
    </w:p>
    <w:p w:rsidR="00E31C65" w:rsidRDefault="0013389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</w:t>
      </w:r>
      <w:r>
        <w:rPr>
          <w:rFonts w:ascii="Times New Roman" w:hAnsi="Times New Roman" w:cs="Times New Roman"/>
          <w:b/>
        </w:rPr>
        <w:t>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 w:rsidR="00E31C65" w:rsidRDefault="00E31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C65" w:rsidRDefault="0013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Заявление на досрочное расторжение депозита № __ </w:t>
      </w:r>
    </w:p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7"/>
      </w:tblGrid>
      <w:tr w:rsidR="00E31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(ИНН)</w:t>
            </w:r>
          </w:p>
        </w:tc>
      </w:tr>
      <w:tr w:rsidR="00E31C65">
        <w:trPr>
          <w:tblCellSpacing w:w="15" w:type="dxa"/>
        </w:trPr>
        <w:tc>
          <w:tcPr>
            <w:tcW w:w="0" w:type="auto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C65" w:rsidRDefault="001338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31C65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65">
        <w:trPr>
          <w:tblCellSpacing w:w="0" w:type="dxa"/>
        </w:trPr>
        <w:tc>
          <w:tcPr>
            <w:tcW w:w="0" w:type="auto"/>
            <w:vAlign w:val="center"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65">
        <w:trPr>
          <w:tblCellSpacing w:w="0" w:type="dxa"/>
        </w:trPr>
        <w:tc>
          <w:tcPr>
            <w:tcW w:w="0" w:type="auto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банка по досрочному расторжению депозита.</w:t>
            </w:r>
          </w:p>
        </w:tc>
      </w:tr>
    </w:tbl>
    <w:p w:rsidR="00E31C65" w:rsidRDefault="00E31C65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E31C65" w:rsidRDefault="00E31C65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E31C65" w:rsidRDefault="00E31C65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E31C65" w:rsidRDefault="00E31C65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E31C65" w:rsidRDefault="0013389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 w:rsidR="00E31C65" w:rsidRDefault="00E31C65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E31C65" w:rsidRDefault="001338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E31C65" w:rsidRDefault="0013389B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2" w:name="_Toc56439562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4</w:t>
      </w:r>
      <w:bookmarkEnd w:id="12"/>
    </w:p>
    <w:p w:rsidR="00E31C65" w:rsidRDefault="0013389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Правилам заключения, исполнения и расторжения депозитных договоров в ООО КБ «КОЛЬЦО УРАЛА» (для Клиентов, имеющих в ООО КБ «КОЛЬЦО УРАЛА» расчетный </w:t>
      </w:r>
      <w:r>
        <w:rPr>
          <w:rFonts w:ascii="Times New Roman" w:hAnsi="Times New Roman" w:cs="Times New Roman"/>
          <w:b/>
        </w:rPr>
        <w:t>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 w:rsidR="00E31C65" w:rsidRDefault="00E31C65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E31C65" w:rsidRDefault="00133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Заявление на пролонгацию депозита № ___</w:t>
      </w:r>
    </w:p>
    <w:p w:rsidR="00E31C65" w:rsidRDefault="001338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 w:rsidR="00E31C65" w:rsidRDefault="00E31C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842"/>
      </w:tblGrid>
      <w:tr w:rsidR="00E31C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(ИНН)</w:t>
            </w:r>
          </w:p>
        </w:tc>
      </w:tr>
      <w:tr w:rsidR="00E31C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C65" w:rsidRDefault="001338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 w:rsidR="00E31C65" w:rsidRDefault="00E31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3203"/>
      </w:tblGrid>
      <w:tr w:rsidR="00E31C65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65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65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 период пролонгации устанавливается в соответствии с процентной ставкой, действующей на дату пролонгации Вклада/Депозита и соответствующей сроку пролонгации Вклада/Депозита. Ознакомиться с актуальными ставками можно на сайте Банка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www.kubank.ru</w:t>
              </w:r>
            </w:hyperlink>
          </w:p>
        </w:tc>
      </w:tr>
      <w:tr w:rsidR="00E31C65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65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 w:rsidR="00E31C65" w:rsidRDefault="00E31C65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E31C65" w:rsidRDefault="00E31C65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E31C65" w:rsidRDefault="00E31C65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E31C65" w:rsidRDefault="0013389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 w:rsidR="00E31C65" w:rsidRDefault="00E31C65">
      <w:pPr>
        <w:rPr>
          <w:rFonts w:ascii="Times New Roman" w:hAnsi="Times New Roman" w:cs="Times New Roman"/>
        </w:rPr>
      </w:pPr>
    </w:p>
    <w:p w:rsidR="00E31C65" w:rsidRDefault="001338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31C65" w:rsidRDefault="0013389B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54016740"/>
      <w:bookmarkStart w:id="14" w:name="_Toc56439563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5</w:t>
      </w:r>
      <w:bookmarkEnd w:id="13"/>
      <w:bookmarkEnd w:id="14"/>
    </w:p>
    <w:p w:rsidR="00E31C65" w:rsidRDefault="0013389B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 Правилам заключения, </w:t>
      </w:r>
      <w:r>
        <w:rPr>
          <w:rFonts w:ascii="Times New Roman" w:hAnsi="Times New Roman" w:cs="Times New Roman"/>
          <w:b/>
        </w:rPr>
        <w:t>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</w:t>
      </w:r>
      <w:r>
        <w:rPr>
          <w:rFonts w:ascii="Times New Roman" w:hAnsi="Times New Roman" w:cs="Times New Roman"/>
          <w:b/>
          <w:bCs/>
        </w:rPr>
        <w:t>вания «Интернет-Банк «Смарт»)</w:t>
      </w:r>
    </w:p>
    <w:p w:rsidR="00E31C65" w:rsidRDefault="001338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3200" cy="1268095"/>
            <wp:effectExtent l="0" t="0" r="0" b="0"/>
            <wp:docPr id="5" name="Рисунок 5" descr="KUBANK_LOGO-NEW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KUBANK_LOGO-NEW-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65" w:rsidRDefault="00133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с «__» ________20__г.</w:t>
      </w:r>
    </w:p>
    <w:p w:rsidR="00E31C65" w:rsidRDefault="00E31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31C65" w:rsidRDefault="00133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Депозит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«Срочный»</w:t>
      </w:r>
    </w:p>
    <w:p w:rsidR="00E31C65" w:rsidRDefault="00E31C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728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сумма: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100 000 руб. / 1 000 долларов США</w:t>
            </w: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руб. / доллары США</w:t>
            </w: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 депозита: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649" w:type="dxa"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25-31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32-62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63-92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93-122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123-180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181-270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271-367</w:t>
            </w:r>
          </w:p>
        </w:tc>
        <w:tc>
          <w:tcPr>
            <w:tcW w:w="648" w:type="dxa"/>
          </w:tcPr>
          <w:p w:rsidR="00E31C65" w:rsidRDefault="00133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368-400</w:t>
            </w:r>
          </w:p>
        </w:tc>
      </w:tr>
      <w:tr w:rsidR="00E31C65">
        <w:trPr>
          <w:trHeight w:val="23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31C65" w:rsidRDefault="0013389B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ставка, RUR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C65">
        <w:trPr>
          <w:trHeight w:val="74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31C65" w:rsidRDefault="0013389B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rPr>
          <w:trHeight w:val="36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изъятие: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расторжение: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E31C65" w:rsidRDefault="00E31C65">
      <w:pPr>
        <w:spacing w:after="0" w:line="240" w:lineRule="auto"/>
        <w:contextualSpacing/>
        <w:rPr>
          <w:rFonts w:eastAsia="Times New Roman" w:cs="Times New Roman"/>
        </w:rPr>
      </w:pPr>
    </w:p>
    <w:p w:rsidR="00E31C65" w:rsidRDefault="00133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Депозит «Удобный»</w:t>
      </w:r>
    </w:p>
    <w:p w:rsidR="00E31C65" w:rsidRDefault="00E31C65">
      <w:pPr>
        <w:spacing w:after="0" w:line="240" w:lineRule="auto"/>
        <w:contextualSpacing/>
        <w:jc w:val="center"/>
        <w:rPr>
          <w:rFonts w:eastAsia="Times New Roman" w:cs="Times New Roman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760"/>
        <w:gridCol w:w="538"/>
        <w:gridCol w:w="539"/>
        <w:gridCol w:w="560"/>
        <w:gridCol w:w="541"/>
        <w:gridCol w:w="541"/>
        <w:gridCol w:w="541"/>
        <w:gridCol w:w="541"/>
        <w:gridCol w:w="541"/>
        <w:gridCol w:w="541"/>
        <w:gridCol w:w="541"/>
        <w:gridCol w:w="541"/>
        <w:gridCol w:w="501"/>
      </w:tblGrid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сумма: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3591" w:type="pct"/>
            <w:gridSpan w:val="13"/>
          </w:tcPr>
          <w:p w:rsidR="00E31C65" w:rsidRDefault="00E31C65">
            <w:pPr>
              <w:spacing w:after="0" w:line="240" w:lineRule="auto"/>
              <w:ind w:firstLine="7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C65">
        <w:trPr>
          <w:trHeight w:val="24"/>
        </w:trPr>
        <w:tc>
          <w:tcPr>
            <w:tcW w:w="1409" w:type="pct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ставка: </w:t>
            </w:r>
          </w:p>
        </w:tc>
        <w:tc>
          <w:tcPr>
            <w:tcW w:w="377" w:type="pct"/>
          </w:tcPr>
          <w:p w:rsidR="00E31C65" w:rsidRDefault="0013389B">
            <w:pPr>
              <w:spacing w:after="0" w:line="240" w:lineRule="auto"/>
              <w:ind w:left="2"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RUR</w:t>
            </w:r>
          </w:p>
        </w:tc>
        <w:tc>
          <w:tcPr>
            <w:tcW w:w="3214" w:type="pct"/>
            <w:gridSpan w:val="12"/>
          </w:tcPr>
          <w:p w:rsidR="00E31C65" w:rsidRDefault="00E31C65">
            <w:pPr>
              <w:spacing w:after="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C65">
        <w:trPr>
          <w:trHeight w:val="234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E31C65" w:rsidRDefault="0013389B">
            <w:pPr>
              <w:spacing w:after="0" w:line="240" w:lineRule="auto"/>
              <w:ind w:left="2"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14" w:type="pct"/>
            <w:gridSpan w:val="12"/>
          </w:tcPr>
          <w:p w:rsidR="00E31C65" w:rsidRDefault="00E31C65">
            <w:pPr>
              <w:spacing w:after="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rPr>
          <w:trHeight w:val="36"/>
        </w:trPr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изъятие: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1C65">
        <w:trPr>
          <w:trHeight w:val="49"/>
        </w:trPr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ind w:right="-1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65">
        <w:trPr>
          <w:trHeight w:val="319"/>
        </w:trPr>
        <w:tc>
          <w:tcPr>
            <w:tcW w:w="1409" w:type="pct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расторжение:</w:t>
            </w: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31C65" w:rsidRDefault="0013389B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депозита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дней</w:t>
            </w:r>
          </w:p>
        </w:tc>
        <w:tc>
          <w:tcPr>
            <w:tcW w:w="268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1 - 2</w:t>
            </w:r>
          </w:p>
        </w:tc>
        <w:tc>
          <w:tcPr>
            <w:tcW w:w="278" w:type="pct"/>
            <w:vAlign w:val="center"/>
          </w:tcPr>
          <w:p w:rsidR="00E31C65" w:rsidRDefault="0013389B">
            <w:pPr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3 - 6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left="-44" w:right="-6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7 - 24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25 -31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left="-34"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32 - 62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63 -92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93 -122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 –</w:t>
            </w:r>
          </w:p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 –</w:t>
            </w:r>
          </w:p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69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271 –</w:t>
            </w:r>
          </w:p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251" w:type="pct"/>
            <w:vAlign w:val="center"/>
          </w:tcPr>
          <w:p w:rsidR="00E31C65" w:rsidRDefault="0013389B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E31C65">
        <w:trPr>
          <w:trHeight w:val="220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31C65" w:rsidRDefault="0013389B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ставка, RUR</w:t>
            </w:r>
          </w:p>
        </w:tc>
        <w:tc>
          <w:tcPr>
            <w:tcW w:w="268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C65">
        <w:trPr>
          <w:trHeight w:val="220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31C65" w:rsidRDefault="0013389B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Процентная ставка,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</w:p>
        </w:tc>
        <w:tc>
          <w:tcPr>
            <w:tcW w:w="268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E31C65" w:rsidRDefault="00E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C65">
        <w:trPr>
          <w:trHeight w:val="413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E31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31C65" w:rsidRDefault="001338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Проценты начисляются исходя из ставки, соответствующей фактическому сроку нахождения денежных средств на депозите </w:t>
            </w:r>
          </w:p>
        </w:tc>
      </w:tr>
    </w:tbl>
    <w:p w:rsidR="00E31C65" w:rsidRDefault="00E31C6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</w:rPr>
      </w:pPr>
    </w:p>
    <w:p w:rsidR="00E31C65" w:rsidRDefault="00E31C6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E31C65">
      <w:headerReference w:type="default" r:id="rId13"/>
      <w:footerReference w:type="default" r:id="rId14"/>
      <w:pgSz w:w="11906" w:h="16838"/>
      <w:pgMar w:top="1134" w:right="1134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65" w:rsidRDefault="0013389B">
      <w:pPr>
        <w:spacing w:after="0" w:line="240" w:lineRule="auto"/>
      </w:pPr>
      <w:r>
        <w:separator/>
      </w:r>
    </w:p>
  </w:endnote>
  <w:endnote w:type="continuationSeparator" w:id="0">
    <w:p w:rsidR="00E31C65" w:rsidRDefault="0013389B">
      <w:pPr>
        <w:spacing w:after="0" w:line="240" w:lineRule="auto"/>
      </w:pPr>
      <w:r>
        <w:continuationSeparator/>
      </w:r>
    </w:p>
  </w:endnote>
  <w:endnote w:type="continuationNotice" w:id="1">
    <w:p w:rsidR="00E31C65" w:rsidRDefault="00E31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5" w:rsidRDefault="00E31C65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65" w:rsidRDefault="0013389B">
      <w:pPr>
        <w:spacing w:after="0" w:line="240" w:lineRule="auto"/>
      </w:pPr>
      <w:r>
        <w:separator/>
      </w:r>
    </w:p>
  </w:footnote>
  <w:footnote w:type="continuationSeparator" w:id="0">
    <w:p w:rsidR="00E31C65" w:rsidRDefault="0013389B">
      <w:pPr>
        <w:spacing w:after="0" w:line="240" w:lineRule="auto"/>
      </w:pPr>
      <w:r>
        <w:continuationSeparator/>
      </w:r>
    </w:p>
  </w:footnote>
  <w:footnote w:type="continuationNotice" w:id="1">
    <w:p w:rsidR="00E31C65" w:rsidRDefault="00E31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EndPr/>
    <w:sdtContent>
      <w:p w:rsidR="00E31C65" w:rsidRDefault="001338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E31C65" w:rsidRDefault="00E31C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 w15:restartNumberingAfterBreak="0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 w15:restartNumberingAfterBreak="0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 w15:restartNumberingAfterBreak="0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 w15:restartNumberingAfterBreak="0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4547BA"/>
    <w:multiLevelType w:val="multilevel"/>
    <w:tmpl w:val="C08442A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3" w15:restartNumberingAfterBreak="0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5" w15:restartNumberingAfterBreak="0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DA5F24"/>
    <w:multiLevelType w:val="multilevel"/>
    <w:tmpl w:val="11E4BFA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8" w15:restartNumberingAfterBreak="0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0" w15:restartNumberingAfterBreak="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3" w15:restartNumberingAfterBreak="0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9" w15:restartNumberingAfterBreak="0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2" w15:restartNumberingAfterBreak="0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3"/>
  </w:num>
  <w:num w:numId="5">
    <w:abstractNumId w:val="21"/>
  </w:num>
  <w:num w:numId="6">
    <w:abstractNumId w:val="44"/>
  </w:num>
  <w:num w:numId="7">
    <w:abstractNumId w:val="6"/>
  </w:num>
  <w:num w:numId="8">
    <w:abstractNumId w:val="23"/>
  </w:num>
  <w:num w:numId="9">
    <w:abstractNumId w:val="5"/>
  </w:num>
  <w:num w:numId="10">
    <w:abstractNumId w:val="26"/>
  </w:num>
  <w:num w:numId="11">
    <w:abstractNumId w:val="36"/>
  </w:num>
  <w:num w:numId="12">
    <w:abstractNumId w:val="11"/>
  </w:num>
  <w:num w:numId="13">
    <w:abstractNumId w:val="13"/>
  </w:num>
  <w:num w:numId="14">
    <w:abstractNumId w:val="2"/>
  </w:num>
  <w:num w:numId="15">
    <w:abstractNumId w:val="40"/>
  </w:num>
  <w:num w:numId="16">
    <w:abstractNumId w:val="7"/>
  </w:num>
  <w:num w:numId="17">
    <w:abstractNumId w:val="41"/>
  </w:num>
  <w:num w:numId="18">
    <w:abstractNumId w:val="16"/>
  </w:num>
  <w:num w:numId="19">
    <w:abstractNumId w:val="20"/>
  </w:num>
  <w:num w:numId="20">
    <w:abstractNumId w:val="15"/>
  </w:num>
  <w:num w:numId="21">
    <w:abstractNumId w:val="30"/>
  </w:num>
  <w:num w:numId="22">
    <w:abstractNumId w:val="1"/>
  </w:num>
  <w:num w:numId="23">
    <w:abstractNumId w:val="28"/>
  </w:num>
  <w:num w:numId="24">
    <w:abstractNumId w:val="4"/>
  </w:num>
  <w:num w:numId="25">
    <w:abstractNumId w:val="19"/>
  </w:num>
  <w:num w:numId="26">
    <w:abstractNumId w:val="12"/>
  </w:num>
  <w:num w:numId="27">
    <w:abstractNumId w:val="38"/>
  </w:num>
  <w:num w:numId="28">
    <w:abstractNumId w:val="33"/>
  </w:num>
  <w:num w:numId="29">
    <w:abstractNumId w:val="42"/>
  </w:num>
  <w:num w:numId="30">
    <w:abstractNumId w:val="34"/>
  </w:num>
  <w:num w:numId="31">
    <w:abstractNumId w:val="17"/>
  </w:num>
  <w:num w:numId="32">
    <w:abstractNumId w:val="8"/>
  </w:num>
  <w:num w:numId="33">
    <w:abstractNumId w:val="31"/>
  </w:num>
  <w:num w:numId="34">
    <w:abstractNumId w:val="14"/>
  </w:num>
  <w:num w:numId="35">
    <w:abstractNumId w:val="24"/>
  </w:num>
  <w:num w:numId="36">
    <w:abstractNumId w:val="29"/>
  </w:num>
  <w:num w:numId="37">
    <w:abstractNumId w:val="9"/>
  </w:num>
  <w:num w:numId="38">
    <w:abstractNumId w:val="32"/>
  </w:num>
  <w:num w:numId="39">
    <w:abstractNumId w:val="10"/>
  </w:num>
  <w:num w:numId="40">
    <w:abstractNumId w:val="39"/>
  </w:num>
  <w:num w:numId="41">
    <w:abstractNumId w:val="3"/>
  </w:num>
  <w:num w:numId="42">
    <w:abstractNumId w:val="45"/>
  </w:num>
  <w:num w:numId="43">
    <w:abstractNumId w:val="18"/>
  </w:num>
  <w:num w:numId="44">
    <w:abstractNumId w:val="27"/>
  </w:num>
  <w:num w:numId="45">
    <w:abstractNumId w:val="2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65"/>
    <w:rsid w:val="0013389B"/>
    <w:rsid w:val="00E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>Приказ Исполняющего обязанности Председателя Правления №831</_x0423__x0442__x0432__x0435__x0440__x0436__x0434__x0435__x043d_>
    <_x0420__x0430__x0437__x0434__x0435__x043b_ xmlns="4de8a444-4a64-422b-b198-98b43df34036">2. Счета, депозиты</_x0420__x0430__x0437__x0434__x0435__x043b_>
    <_x041e__x0442__x0432__x0435__x0442__x0441__x0442__x0432__x0435__x043d__x043d__x044b__x0439_ xmlns="4de8a444-4a64-422b-b198-98b43df34036">Метлицкая О. В.</_x041e__x0442__x0432__x0435__x0442__x0441__x0442__x0432__x0435__x043d__x043d__x044b__x0439_>
    <_x0414__x0430__x0442__x0430__x0020__x0443__x0442__x0432__x0435__x0440__x0436__x0434__x0435__x043d__x0438__x044f_ xmlns="4de8a444-4a64-422b-b198-98b43df34036">2020-09-28T19:00:00+00:00</_x0414__x0430__x0442__x0430__x0020__x0443__x0442__x0432__x0435__x0440__x0436__x0434__x0435__x043d__x0438__x044f_>
    <_x041e__x0442__x043c__x0435__x043d__x0435__x043d_ xmlns="4de8a444-4a64-422b-b198-98b43df34036" xsi:nil="true"/>
    <_x0420__x0435__x043a__x0432__x0438__x0437__x0438__x0442_ xmlns="4de8a444-4a64-422b-b198-98b43df34036">О</_x0420__x0435__x043a__x0432__x0438__x0437__x0438__x0442_>
    <_x0412__x0432__x0435__x0434__x0435__x043d__x0020__x0432__x0020__x0434__x0435__x0439__x0441__x0442__x0432__x0438__x0435_ xmlns="4de8a444-4a64-422b-b198-98b43df34036">2020-09-30T19:00:00+00:00</_x0412__x0432__x0435__x0434__x0435__x043d__x0020__x0432__x0020__x0434__x0435__x0439__x0441__x0442__x0432__x0438__x0435_>
    <_x0414__x043e__x043a__x0443__x043c__x0435__x043d__x0442_ xmlns="4de8a444-4a64-422b-b198-98b43df34036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25998-667A-45C0-BCB8-4772B321D3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e8a444-4a64-422b-b198-98b43df34036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DB39C6-9D41-4F1F-8797-EF6B5DE6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28A84-1175-4D9F-B313-5CBDA20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5384</Words>
  <Characters>30691</Characters>
  <Application>Microsoft Office Word</Application>
  <DocSecurity>4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36003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Бородина Н.С.</cp:lastModifiedBy>
  <cp:revision>2</cp:revision>
  <cp:lastPrinted>2019-11-27T09:57:00Z</cp:lastPrinted>
  <dcterms:created xsi:type="dcterms:W3CDTF">2020-12-11T11:16:00Z</dcterms:created>
  <dcterms:modified xsi:type="dcterms:W3CDTF">2020-12-11T11:16:00Z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