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8"/>
        <w:gridCol w:w="10490"/>
        <w:gridCol w:w="3327"/>
      </w:tblGrid>
      <w:tr w:rsidR="00A02C54" w:rsidRPr="00AC3162" w:rsidTr="005401B2">
        <w:trPr>
          <w:gridAfter w:val="1"/>
          <w:wAfter w:w="3327" w:type="dxa"/>
          <w:trHeight w:val="288"/>
        </w:trPr>
        <w:tc>
          <w:tcPr>
            <w:tcW w:w="15198" w:type="dxa"/>
            <w:gridSpan w:val="2"/>
          </w:tcPr>
          <w:p w:rsidR="00A02C54" w:rsidRPr="00AC3162" w:rsidRDefault="00A02C54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ind w:left="1123" w:right="396" w:firstLine="9083"/>
              <w:jc w:val="right"/>
              <w:rPr>
                <w:b/>
                <w:sz w:val="14"/>
                <w:szCs w:val="14"/>
              </w:rPr>
            </w:pPr>
            <w:r w:rsidRPr="00AC3162">
              <w:rPr>
                <w:b/>
                <w:sz w:val="14"/>
                <w:szCs w:val="14"/>
              </w:rPr>
              <w:t xml:space="preserve">Форма </w:t>
            </w:r>
            <w:r>
              <w:rPr>
                <w:b/>
                <w:sz w:val="14"/>
                <w:szCs w:val="14"/>
              </w:rPr>
              <w:t>25</w:t>
            </w:r>
          </w:p>
          <w:p w:rsidR="00A02C54" w:rsidRPr="00AC3162" w:rsidRDefault="00A02C54" w:rsidP="005401B2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Депозитарий ПАО «МОСКОВСКИЙ КРЕДИТНЫЙ БАНК» </w:t>
            </w:r>
          </w:p>
          <w:p w:rsidR="00A02C54" w:rsidRPr="00AC3162" w:rsidRDefault="00A02C54" w:rsidP="005401B2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Свидетельство о государственной регистрации юридического лица, ОГРН 1027739555282</w:t>
            </w:r>
          </w:p>
        </w:tc>
      </w:tr>
      <w:tr w:rsidR="00A02C54" w:rsidRPr="00AC3162" w:rsidTr="005401B2">
        <w:trPr>
          <w:trHeight w:val="288"/>
        </w:trPr>
        <w:tc>
          <w:tcPr>
            <w:tcW w:w="18525" w:type="dxa"/>
            <w:gridSpan w:val="3"/>
          </w:tcPr>
          <w:p w:rsidR="00A02C54" w:rsidRPr="00AC3162" w:rsidRDefault="00A02C54" w:rsidP="005401B2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Генеральная лицензия Банка России № 1978 от 06.05.2016</w:t>
            </w:r>
          </w:p>
          <w:p w:rsidR="00A02C54" w:rsidRPr="00AC3162" w:rsidRDefault="00A02C54" w:rsidP="005401B2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Лицензия ФСФР на осуществление депозитарной деятельности 045-04183-000100 от 20.12.2000</w:t>
            </w:r>
          </w:p>
        </w:tc>
      </w:tr>
      <w:tr w:rsidR="00A02C54" w:rsidRPr="00AC3162" w:rsidTr="005401B2">
        <w:trPr>
          <w:gridAfter w:val="1"/>
          <w:wAfter w:w="3327" w:type="dxa"/>
          <w:trHeight w:val="288"/>
        </w:trPr>
        <w:tc>
          <w:tcPr>
            <w:tcW w:w="4708" w:type="dxa"/>
          </w:tcPr>
          <w:p w:rsidR="00A02C54" w:rsidRPr="00AC3162" w:rsidRDefault="00A02C54" w:rsidP="005401B2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Юридический адрес: 107045, г. Москва, Луков переулок, д. 2, стр. 1</w:t>
            </w:r>
          </w:p>
          <w:p w:rsidR="00A02C54" w:rsidRPr="00AC3162" w:rsidRDefault="00A02C54" w:rsidP="005401B2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Почтовый адрес: 107045, г. Москва, Луков переулок, д. 2, стр. 1</w:t>
            </w:r>
          </w:p>
          <w:p w:rsidR="00A02C54" w:rsidRPr="00AC3162" w:rsidRDefault="00A02C54" w:rsidP="005401B2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Телефон: (495) 777-48-88; (495) 797-42-22</w:t>
            </w:r>
          </w:p>
        </w:tc>
        <w:tc>
          <w:tcPr>
            <w:tcW w:w="10490" w:type="dxa"/>
          </w:tcPr>
          <w:p w:rsidR="00A02C54" w:rsidRPr="00AC3162" w:rsidRDefault="00A02C54" w:rsidP="005401B2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jc w:val="right"/>
              <w:rPr>
                <w:sz w:val="14"/>
                <w:szCs w:val="14"/>
              </w:rPr>
            </w:pPr>
          </w:p>
        </w:tc>
      </w:tr>
    </w:tbl>
    <w:p w:rsidR="00A02C54" w:rsidRPr="00AC3162" w:rsidRDefault="00A02C54" w:rsidP="00A02C54">
      <w:pPr>
        <w:widowControl w:val="0"/>
        <w:spacing w:before="0" w:after="0"/>
        <w:ind w:left="284"/>
        <w:rPr>
          <w:rFonts w:ascii="Courier New Cyr DS" w:hAnsi="Courier New Cyr DS"/>
          <w:sz w:val="12"/>
          <w:szCs w:val="12"/>
        </w:rPr>
      </w:pPr>
      <w:r w:rsidRPr="00AC3162">
        <w:rPr>
          <w:rFonts w:ascii="Courier New Cyr DS" w:hAnsi="Courier New Cyr DS"/>
          <w:sz w:val="12"/>
          <w:szCs w:val="12"/>
        </w:rPr>
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</w:r>
    </w:p>
    <w:p w:rsidR="00A02C54" w:rsidRPr="00AC3162" w:rsidRDefault="00A02C54" w:rsidP="00A02C54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AC3162">
        <w:rPr>
          <w:rFonts w:ascii="Courier New Cyr DS" w:hAnsi="Courier New Cyr DS"/>
          <w:sz w:val="12"/>
          <w:szCs w:val="12"/>
        </w:rPr>
        <w:t xml:space="preserve">    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rFonts w:ascii="Courier New Cyr DS" w:hAnsi="Courier New Cyr DS"/>
          <w:sz w:val="12"/>
          <w:szCs w:val="12"/>
        </w:rPr>
        <w:t xml:space="preserve">   </w:t>
      </w:r>
      <w:r w:rsidRPr="00AC3162">
        <w:rPr>
          <w:sz w:val="14"/>
          <w:szCs w:val="14"/>
        </w:rPr>
        <w:t>Отчет о совершении депозитарной (</w:t>
      </w:r>
      <w:proofErr w:type="spellStart"/>
      <w:r w:rsidRPr="00AC3162">
        <w:rPr>
          <w:sz w:val="14"/>
          <w:szCs w:val="14"/>
        </w:rPr>
        <w:t>ых</w:t>
      </w:r>
      <w:proofErr w:type="spellEnd"/>
      <w:r w:rsidRPr="00AC3162">
        <w:rPr>
          <w:sz w:val="14"/>
          <w:szCs w:val="14"/>
        </w:rPr>
        <w:t>) операции (й)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Счет депо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Депонент: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Наименование счета: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Тип счета:                       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за период   с __</w:t>
      </w:r>
      <w:proofErr w:type="gramStart"/>
      <w:r w:rsidRPr="00AC3162">
        <w:rPr>
          <w:sz w:val="14"/>
          <w:szCs w:val="14"/>
        </w:rPr>
        <w:t>_._</w:t>
      </w:r>
      <w:proofErr w:type="gramEnd"/>
      <w:r w:rsidRPr="00AC3162">
        <w:rPr>
          <w:sz w:val="14"/>
          <w:szCs w:val="14"/>
        </w:rPr>
        <w:t>__.____ по ___.___.____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:rsidR="00A02C54" w:rsidRPr="00AC3162" w:rsidRDefault="00A02C54" w:rsidP="00A02C5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rFonts w:ascii="Courier New Cyr DS" w:hAnsi="Courier New Cyr DS"/>
          <w:sz w:val="12"/>
          <w:szCs w:val="12"/>
        </w:rPr>
        <w:t xml:space="preserve">   </w:t>
      </w:r>
      <w:r w:rsidRPr="00AC3162">
        <w:rPr>
          <w:sz w:val="14"/>
          <w:szCs w:val="14"/>
        </w:rPr>
        <w:t xml:space="preserve">Раздел:    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tbl>
      <w:tblPr>
        <w:tblW w:w="12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127"/>
        <w:gridCol w:w="867"/>
        <w:gridCol w:w="692"/>
        <w:gridCol w:w="1560"/>
        <w:gridCol w:w="1985"/>
        <w:gridCol w:w="1986"/>
        <w:gridCol w:w="1457"/>
        <w:gridCol w:w="236"/>
        <w:gridCol w:w="236"/>
      </w:tblGrid>
      <w:tr w:rsidR="00A02C54" w:rsidRPr="00AC3162" w:rsidTr="005401B2">
        <w:tc>
          <w:tcPr>
            <w:tcW w:w="125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 xml:space="preserve">Эмитент:                                                                                                                                                      </w:t>
            </w:r>
          </w:p>
          <w:p w:rsidR="00A02C54" w:rsidRPr="00AC3162" w:rsidRDefault="00A02C54" w:rsidP="005401B2">
            <w:pPr>
              <w:widowControl w:val="0"/>
              <w:spacing w:before="0" w:after="0"/>
              <w:rPr>
                <w:sz w:val="12"/>
                <w:szCs w:val="12"/>
              </w:rPr>
            </w:pPr>
            <w:proofErr w:type="gramStart"/>
            <w:r w:rsidRPr="00AC3162">
              <w:rPr>
                <w:sz w:val="12"/>
                <w:szCs w:val="12"/>
              </w:rPr>
              <w:t>Выпуск  ценных</w:t>
            </w:r>
            <w:proofErr w:type="gramEnd"/>
            <w:r w:rsidRPr="00AC3162">
              <w:rPr>
                <w:sz w:val="12"/>
                <w:szCs w:val="12"/>
              </w:rPr>
              <w:t xml:space="preserve"> бумаг (ЦБ):                                                                                                                                                    </w:t>
            </w:r>
          </w:p>
          <w:p w:rsidR="00A02C54" w:rsidRPr="00AC3162" w:rsidRDefault="00A02C54" w:rsidP="005401B2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 xml:space="preserve">Регистрационный </w:t>
            </w:r>
            <w:proofErr w:type="gramStart"/>
            <w:r w:rsidRPr="00AC3162">
              <w:rPr>
                <w:sz w:val="12"/>
                <w:szCs w:val="12"/>
              </w:rPr>
              <w:t xml:space="preserve">номер:   </w:t>
            </w:r>
            <w:proofErr w:type="gramEnd"/>
            <w:r w:rsidRPr="00AC3162">
              <w:rPr>
                <w:sz w:val="12"/>
                <w:szCs w:val="12"/>
              </w:rPr>
              <w:t xml:space="preserve">                       Код </w:t>
            </w:r>
            <w:r w:rsidRPr="00AC3162">
              <w:rPr>
                <w:sz w:val="12"/>
                <w:szCs w:val="12"/>
                <w:lang w:val="en-US"/>
              </w:rPr>
              <w:t>ISIN</w:t>
            </w:r>
            <w:r w:rsidRPr="00AC3162">
              <w:rPr>
                <w:sz w:val="12"/>
                <w:szCs w:val="12"/>
              </w:rPr>
              <w:t xml:space="preserve">:                                                                                                                         </w:t>
            </w:r>
          </w:p>
          <w:p w:rsidR="00A02C54" w:rsidRPr="00AC3162" w:rsidRDefault="00A02C54" w:rsidP="005401B2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Вид ЦБ:</w:t>
            </w:r>
          </w:p>
          <w:p w:rsidR="00A02C54" w:rsidRPr="00AC3162" w:rsidRDefault="00A02C54" w:rsidP="005401B2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 xml:space="preserve">Дата </w:t>
            </w:r>
            <w:proofErr w:type="gramStart"/>
            <w:r w:rsidRPr="00AC3162">
              <w:rPr>
                <w:sz w:val="12"/>
                <w:szCs w:val="12"/>
              </w:rPr>
              <w:t>выпуска:  _</w:t>
            </w:r>
            <w:proofErr w:type="gramEnd"/>
            <w:r w:rsidRPr="00AC3162">
              <w:rPr>
                <w:sz w:val="12"/>
                <w:szCs w:val="12"/>
              </w:rPr>
              <w:t>__.___.____</w:t>
            </w:r>
          </w:p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Входящий остаток, шт. :                                                                                                          Исходящий остаток, шт.: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C54" w:rsidRPr="00AC3162" w:rsidRDefault="00A02C54" w:rsidP="005401B2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2C54" w:rsidRPr="00AC3162" w:rsidRDefault="00A02C54" w:rsidP="005401B2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A02C54" w:rsidRPr="00AC3162" w:rsidTr="005401B2">
        <w:trPr>
          <w:trHeight w:val="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C54" w:rsidRPr="00AC3162" w:rsidRDefault="00A02C54" w:rsidP="005401B2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C54" w:rsidRPr="00AC3162" w:rsidRDefault="00A02C54" w:rsidP="005401B2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A02C54" w:rsidRPr="00AC3162" w:rsidTr="005401B2">
        <w:trPr>
          <w:trHeight w:val="5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Номер и дата</w:t>
            </w:r>
          </w:p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документа</w:t>
            </w:r>
          </w:p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ДЕПО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В/О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Номер и наименование</w:t>
            </w:r>
          </w:p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корреспондирующего</w:t>
            </w:r>
          </w:p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раздела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Количество ЦБ, шт.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Основание операции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Дополнительная информация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Примечание</w:t>
            </w:r>
          </w:p>
        </w:tc>
      </w:tr>
      <w:tr w:rsidR="00A02C54" w:rsidRPr="00AC3162" w:rsidTr="005401B2">
        <w:trPr>
          <w:trHeight w:val="271"/>
        </w:trPr>
        <w:tc>
          <w:tcPr>
            <w:tcW w:w="1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Дебет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Кредит</w:t>
            </w:r>
          </w:p>
        </w:tc>
        <w:tc>
          <w:tcPr>
            <w:tcW w:w="5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A02C54" w:rsidRPr="00AC3162" w:rsidTr="005401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4" w:rsidRPr="00AC3162" w:rsidRDefault="00A02C54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</w:tr>
    </w:tbl>
    <w:p w:rsidR="00A02C54" w:rsidRPr="00AC3162" w:rsidRDefault="00A02C54" w:rsidP="00A02C5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:rsidR="00A02C54" w:rsidRPr="00AC3162" w:rsidRDefault="00A02C54" w:rsidP="00A02C54">
      <w:pPr>
        <w:widowControl w:val="0"/>
        <w:spacing w:before="0" w:after="0"/>
        <w:ind w:left="142"/>
        <w:rPr>
          <w:sz w:val="12"/>
          <w:szCs w:val="12"/>
        </w:rPr>
      </w:pP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   Виды операций: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   1 – Зачисление ЦБ 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   2 – Списание ЦБ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   3 – Перевод ЦБ между пассивными счетами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   9 – Перемещение ЦБ между активными счетами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  <w:r w:rsidRPr="00AC3162">
        <w:rPr>
          <w:sz w:val="14"/>
          <w:szCs w:val="14"/>
        </w:rPr>
        <w:t xml:space="preserve">    Выписка ценной бумагой не является.</w:t>
      </w:r>
    </w:p>
    <w:p w:rsidR="00A02C54" w:rsidRPr="00AC3162" w:rsidRDefault="00A02C54" w:rsidP="00A02C54">
      <w:pPr>
        <w:widowControl w:val="0"/>
        <w:spacing w:before="0" w:after="0"/>
        <w:ind w:left="142"/>
        <w:rPr>
          <w:sz w:val="14"/>
          <w:szCs w:val="14"/>
        </w:rPr>
      </w:pPr>
    </w:p>
    <w:p w:rsidR="00A02C54" w:rsidRPr="00AC3162" w:rsidRDefault="00A02C54" w:rsidP="00A02C5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:rsidR="00A02C54" w:rsidRPr="00AC3162" w:rsidRDefault="00A02C54" w:rsidP="00A02C54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rFonts w:ascii="Courier New Cyr DS" w:hAnsi="Courier New Cyr DS"/>
          <w:sz w:val="12"/>
          <w:szCs w:val="12"/>
        </w:rPr>
        <w:t xml:space="preserve">  </w:t>
      </w:r>
      <w:r w:rsidRPr="00AC3162">
        <w:rPr>
          <w:sz w:val="14"/>
          <w:szCs w:val="14"/>
        </w:rPr>
        <w:t xml:space="preserve">Уполномоченный работник Банка / Руководитель Депозитария                                                 </w:t>
      </w:r>
      <w:proofErr w:type="gramStart"/>
      <w:r w:rsidRPr="00AC3162">
        <w:rPr>
          <w:sz w:val="14"/>
          <w:szCs w:val="14"/>
        </w:rPr>
        <w:t xml:space="preserve">   (</w:t>
      </w:r>
      <w:proofErr w:type="gramEnd"/>
      <w:r w:rsidRPr="00AC3162">
        <w:rPr>
          <w:sz w:val="14"/>
          <w:szCs w:val="14"/>
        </w:rPr>
        <w:t xml:space="preserve">_________________)                     </w:t>
      </w:r>
    </w:p>
    <w:p w:rsidR="00A02C54" w:rsidRPr="00AC3162" w:rsidRDefault="00A02C54" w:rsidP="00A02C54">
      <w:pPr>
        <w:widowControl w:val="0"/>
        <w:spacing w:before="0" w:after="0"/>
        <w:ind w:left="284"/>
        <w:rPr>
          <w:sz w:val="12"/>
          <w:szCs w:val="12"/>
        </w:rPr>
      </w:pPr>
      <w:r w:rsidRPr="00AC3162">
        <w:rPr>
          <w:sz w:val="12"/>
          <w:szCs w:val="12"/>
        </w:rPr>
        <w:t xml:space="preserve">                                                                   Должность                                                                    подпись                                      ФИО                      </w:t>
      </w:r>
    </w:p>
    <w:p w:rsidR="00A02C54" w:rsidRPr="00AC3162" w:rsidRDefault="00A02C54" w:rsidP="00A02C54">
      <w:pPr>
        <w:widowControl w:val="0"/>
        <w:spacing w:before="0" w:after="0"/>
        <w:ind w:left="284"/>
        <w:rPr>
          <w:sz w:val="12"/>
          <w:szCs w:val="12"/>
        </w:rPr>
      </w:pPr>
    </w:p>
    <w:p w:rsidR="00A02C54" w:rsidRPr="00AC3162" w:rsidRDefault="00A02C54" w:rsidP="00A02C54">
      <w:pPr>
        <w:widowControl w:val="0"/>
        <w:spacing w:before="0" w:after="0"/>
        <w:ind w:left="284"/>
        <w:rPr>
          <w:sz w:val="12"/>
          <w:szCs w:val="12"/>
        </w:rPr>
      </w:pPr>
    </w:p>
    <w:p w:rsidR="00A02C54" w:rsidRPr="00AC3162" w:rsidRDefault="00A02C54" w:rsidP="00A02C54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    Исполнитель                                                                                                                                   </w:t>
      </w:r>
      <w:proofErr w:type="gramStart"/>
      <w:r w:rsidRPr="00AC3162">
        <w:rPr>
          <w:sz w:val="14"/>
          <w:szCs w:val="14"/>
        </w:rPr>
        <w:t xml:space="preserve">   (</w:t>
      </w:r>
      <w:proofErr w:type="gramEnd"/>
      <w:r w:rsidRPr="00AC3162">
        <w:rPr>
          <w:sz w:val="14"/>
          <w:szCs w:val="14"/>
        </w:rPr>
        <w:t xml:space="preserve">_________________)                     </w:t>
      </w:r>
    </w:p>
    <w:p w:rsidR="00A02C54" w:rsidRPr="00AC3162" w:rsidRDefault="00A02C54" w:rsidP="00A02C54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2"/>
          <w:szCs w:val="12"/>
        </w:rPr>
        <w:t xml:space="preserve">          Должность                                                                                                                            подпись                                       ФИО     </w:t>
      </w:r>
    </w:p>
    <w:p w:rsidR="00D83EBC" w:rsidRDefault="00D83EBC">
      <w:pPr>
        <w:sectPr w:rsidR="00D83EBC" w:rsidSect="00A02C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3EBC" w:rsidRPr="00AC3162" w:rsidRDefault="00D83EBC" w:rsidP="00D83EBC">
      <w:pPr>
        <w:widowControl w:val="0"/>
        <w:tabs>
          <w:tab w:val="center" w:pos="4153"/>
          <w:tab w:val="right" w:pos="8306"/>
        </w:tabs>
        <w:spacing w:before="0" w:after="0"/>
        <w:jc w:val="right"/>
        <w:outlineLvl w:val="0"/>
        <w:rPr>
          <w:b/>
          <w:sz w:val="14"/>
          <w:szCs w:val="14"/>
        </w:rPr>
      </w:pPr>
      <w:r w:rsidRPr="00AC3162">
        <w:rPr>
          <w:b/>
          <w:sz w:val="14"/>
          <w:szCs w:val="14"/>
        </w:rPr>
        <w:lastRenderedPageBreak/>
        <w:t>Форма 2</w:t>
      </w:r>
      <w:r>
        <w:rPr>
          <w:b/>
          <w:sz w:val="14"/>
          <w:szCs w:val="14"/>
        </w:rPr>
        <w:t>7</w:t>
      </w:r>
    </w:p>
    <w:p w:rsidR="00D83EBC" w:rsidRPr="00AC3162" w:rsidRDefault="00D83EBC" w:rsidP="00D83EBC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rPr>
          <w:sz w:val="14"/>
          <w:szCs w:val="14"/>
        </w:rPr>
      </w:pPr>
    </w:p>
    <w:p w:rsidR="00D83EBC" w:rsidRPr="00AC3162" w:rsidRDefault="00D83EBC" w:rsidP="00D83EBC">
      <w:pPr>
        <w:widowControl w:val="0"/>
        <w:spacing w:before="0" w:after="0"/>
        <w:ind w:left="284"/>
        <w:jc w:val="right"/>
        <w:rPr>
          <w:sz w:val="12"/>
          <w:szCs w:val="12"/>
        </w:rPr>
      </w:pP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Депозитарий ПАО «МОСКОВСКИЙ КРЕДИТНЫЙ БАНК»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Свидетельство о государственной регистрации юридического лица, ОГРН 1027739555282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>Генеральная лицензия Банка России № 1978 от 06.05.2016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Лицензия ФСФР на осуществление депозитарной деятельности 045-04183-000100 от 20.12.2000  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Юридический адрес: 107045, г. Москва, Луков переулок, д. 2, стр. 1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Почтовый адрес: 107045, г. Москва, Луков переулок, д. 2, стр. 1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>Телефон: (495) 777-48-88; (495) 797-42-22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                                    </w:t>
      </w:r>
    </w:p>
    <w:p w:rsidR="00D83EBC" w:rsidRPr="00AC3162" w:rsidRDefault="00D83EBC" w:rsidP="00D83EBC">
      <w:pPr>
        <w:widowControl w:val="0"/>
        <w:spacing w:before="0" w:after="0"/>
        <w:ind w:left="284"/>
        <w:jc w:val="center"/>
        <w:rPr>
          <w:b/>
          <w:sz w:val="14"/>
          <w:szCs w:val="14"/>
        </w:rPr>
      </w:pPr>
      <w:r w:rsidRPr="00AC3162">
        <w:rPr>
          <w:b/>
          <w:sz w:val="14"/>
          <w:szCs w:val="14"/>
        </w:rPr>
        <w:t>ОТЧЕТ ОБ ИСПОЛНЕНИИ АДМИНИСТРАТИВНОЙ / ИНФОРМАЦИОННОЙ ОПЕРАЦИИ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Отправитель: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Получатель: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</w:t>
      </w: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012"/>
        <w:gridCol w:w="1207"/>
        <w:gridCol w:w="4819"/>
      </w:tblGrid>
      <w:tr w:rsidR="00D83EBC" w:rsidRPr="00AC3162" w:rsidTr="005401B2">
        <w:trPr>
          <w:trHeight w:val="187"/>
        </w:trPr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Дата отчета: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Поручение №: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Дата приема поручения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Внутренний номер поручения: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Счет депо: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Раздел счета депо: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Депонент:  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Инициатор операции: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Содержание операции:                                                             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</w:tbl>
    <w:p w:rsidR="00D83EBC" w:rsidRPr="00AC3162" w:rsidRDefault="00D83EBC" w:rsidP="00D83EBC">
      <w:pPr>
        <w:widowControl w:val="0"/>
        <w:spacing w:before="0" w:after="0"/>
        <w:ind w:firstLine="284"/>
        <w:rPr>
          <w:sz w:val="14"/>
          <w:szCs w:val="14"/>
        </w:rPr>
      </w:pP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951"/>
        <w:gridCol w:w="1417"/>
        <w:gridCol w:w="5670"/>
      </w:tblGrid>
      <w:tr w:rsidR="00D83EBC" w:rsidRPr="00AC3162" w:rsidTr="005401B2">
        <w:tc>
          <w:tcPr>
            <w:tcW w:w="3368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7F7F7F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Входящие документы по поручению:                                                                   </w:t>
            </w:r>
          </w:p>
        </w:tc>
        <w:tc>
          <w:tcPr>
            <w:tcW w:w="5670" w:type="dxa"/>
            <w:tcBorders>
              <w:top w:val="single" w:sz="2" w:space="0" w:color="A6A6A6"/>
              <w:left w:val="nil"/>
              <w:bottom w:val="single" w:sz="2" w:space="0" w:color="7F7F7F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19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Номер входящего документа     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83EBC" w:rsidRPr="00AC3162" w:rsidRDefault="00D83EBC" w:rsidP="005401B2">
            <w:pPr>
              <w:widowControl w:val="0"/>
              <w:spacing w:before="8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Дата входящего  документа</w:t>
            </w:r>
          </w:p>
        </w:tc>
        <w:tc>
          <w:tcPr>
            <w:tcW w:w="56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34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Тип входящего документа</w:t>
            </w:r>
          </w:p>
        </w:tc>
      </w:tr>
      <w:tr w:rsidR="00D83EBC" w:rsidRPr="00AC3162" w:rsidTr="005401B2">
        <w:tc>
          <w:tcPr>
            <w:tcW w:w="19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</w:tbl>
    <w:p w:rsidR="00D83EBC" w:rsidRPr="00AC3162" w:rsidRDefault="00D83EBC" w:rsidP="00D83EBC">
      <w:pPr>
        <w:widowControl w:val="0"/>
        <w:spacing w:before="80" w:after="0" w:line="360" w:lineRule="auto"/>
        <w:ind w:firstLine="284"/>
        <w:rPr>
          <w:sz w:val="14"/>
          <w:szCs w:val="14"/>
        </w:rPr>
      </w:pP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951"/>
        <w:gridCol w:w="3260"/>
        <w:gridCol w:w="3827"/>
      </w:tblGrid>
      <w:tr w:rsidR="00D83EBC" w:rsidRPr="00AC3162" w:rsidTr="005401B2">
        <w:tc>
          <w:tcPr>
            <w:tcW w:w="19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Исполнено   </w:t>
            </w: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D83EBC" w:rsidRPr="00AC3162" w:rsidTr="005401B2">
        <w:tc>
          <w:tcPr>
            <w:tcW w:w="19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Исполнитель  </w:t>
            </w: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D83EBC" w:rsidRPr="00AC3162" w:rsidRDefault="00D83EBC" w:rsidP="005401B2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</w:tbl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  <w:lang w:val="en-US"/>
        </w:rPr>
      </w:pPr>
      <w:r w:rsidRPr="00AC3162">
        <w:rPr>
          <w:sz w:val="14"/>
          <w:szCs w:val="14"/>
        </w:rPr>
        <w:t xml:space="preserve">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  <w:lang w:val="en-US"/>
        </w:rPr>
      </w:pP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Уполномоченный работник Банка / Руководитель Депозитария                                                 </w:t>
      </w:r>
      <w:proofErr w:type="gramStart"/>
      <w:r w:rsidRPr="00AC3162">
        <w:rPr>
          <w:sz w:val="14"/>
          <w:szCs w:val="14"/>
        </w:rPr>
        <w:t xml:space="preserve">   (</w:t>
      </w:r>
      <w:proofErr w:type="gramEnd"/>
      <w:r w:rsidRPr="00AC3162">
        <w:rPr>
          <w:sz w:val="14"/>
          <w:szCs w:val="14"/>
        </w:rPr>
        <w:t xml:space="preserve">_________________)                   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2"/>
          <w:szCs w:val="12"/>
        </w:rPr>
      </w:pPr>
      <w:r w:rsidRPr="00AC3162">
        <w:rPr>
          <w:sz w:val="12"/>
          <w:szCs w:val="12"/>
        </w:rPr>
        <w:t xml:space="preserve">                                                                   Должность                                                                   подпись                                       ФИО                    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</w:t>
      </w:r>
    </w:p>
    <w:p w:rsidR="00D83EBC" w:rsidRPr="00AC3162" w:rsidRDefault="00D83EBC" w:rsidP="00D83EBC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Исполнитель                                                                     </w:t>
      </w:r>
      <w:proofErr w:type="gramStart"/>
      <w:r w:rsidRPr="00AC3162">
        <w:rPr>
          <w:sz w:val="14"/>
          <w:szCs w:val="14"/>
        </w:rPr>
        <w:t xml:space="preserve">   (</w:t>
      </w:r>
      <w:proofErr w:type="gramEnd"/>
      <w:r w:rsidRPr="00AC3162">
        <w:rPr>
          <w:sz w:val="14"/>
          <w:szCs w:val="14"/>
        </w:rPr>
        <w:t xml:space="preserve">_________________)                     </w:t>
      </w:r>
    </w:p>
    <w:p w:rsidR="00A55BF9" w:rsidRDefault="00D83EBC" w:rsidP="00D83EBC">
      <w:pPr>
        <w:widowControl w:val="0"/>
        <w:spacing w:before="0" w:after="0"/>
        <w:ind w:left="284"/>
      </w:pPr>
      <w:r w:rsidRPr="00AC3162">
        <w:rPr>
          <w:sz w:val="12"/>
          <w:szCs w:val="12"/>
        </w:rPr>
        <w:t xml:space="preserve">        Должность                                   подпись                                                       ФИО     </w:t>
      </w:r>
      <w:bookmarkStart w:id="0" w:name="_GoBack"/>
      <w:bookmarkEnd w:id="0"/>
    </w:p>
    <w:sectPr w:rsidR="00A55BF9" w:rsidSect="00D8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 Cyr DS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A02C54"/>
    <w:rsid w:val="00D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3</cp:revision>
  <dcterms:created xsi:type="dcterms:W3CDTF">2022-12-13T15:34:00Z</dcterms:created>
  <dcterms:modified xsi:type="dcterms:W3CDTF">2022-12-13T19:37:00Z</dcterms:modified>
</cp:coreProperties>
</file>