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E9B" w:rsidRPr="00EA0133" w:rsidRDefault="00277E9B" w:rsidP="00277E9B">
      <w:pPr>
        <w:widowControl w:val="0"/>
        <w:autoSpaceDE w:val="0"/>
        <w:autoSpaceDN w:val="0"/>
        <w:adjustRightInd w:val="0"/>
        <w:spacing w:before="0" w:after="0"/>
        <w:rPr>
          <w:b/>
          <w:i/>
          <w:sz w:val="22"/>
          <w:szCs w:val="22"/>
        </w:rPr>
      </w:pPr>
      <w:r w:rsidRPr="00EA0133">
        <w:rPr>
          <w:b/>
          <w:i/>
        </w:rPr>
        <w:t>Форма 4(б)</w:t>
      </w:r>
      <w:r w:rsidRPr="00EA0133">
        <w:rPr>
          <w:i/>
        </w:rPr>
        <w:t xml:space="preserve">. Поручение </w:t>
      </w:r>
      <w:bookmarkStart w:id="0" w:name="_GoBack"/>
      <w:bookmarkEnd w:id="0"/>
      <w:r w:rsidRPr="00EA0133">
        <w:rPr>
          <w:i/>
        </w:rPr>
        <w:t xml:space="preserve">на обработку персональных данных </w:t>
      </w:r>
      <w:r w:rsidRPr="00EA0133">
        <w:rPr>
          <w:b/>
          <w:i/>
          <w:sz w:val="22"/>
          <w:szCs w:val="22"/>
        </w:rPr>
        <w:t>для физических лиц – представителей Депонентов – юридических лиц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rPr>
          <w:b/>
          <w:sz w:val="22"/>
          <w:szCs w:val="22"/>
        </w:rPr>
      </w:pP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822F95">
        <w:rPr>
          <w:b/>
          <w:sz w:val="22"/>
          <w:szCs w:val="22"/>
        </w:rPr>
        <w:t>ПОРУЧЕНИЕ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822F95">
        <w:rPr>
          <w:b/>
          <w:sz w:val="22"/>
          <w:szCs w:val="22"/>
        </w:rPr>
        <w:t>на обработку ПАО «МОСКОВСКИЙ КРЕДИТНЫЙ БАНК»</w:t>
      </w:r>
    </w:p>
    <w:p w:rsidR="00277E9B" w:rsidRDefault="00277E9B" w:rsidP="00277E9B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  <w:r w:rsidRPr="00822F95">
        <w:rPr>
          <w:b/>
          <w:sz w:val="22"/>
          <w:szCs w:val="22"/>
        </w:rPr>
        <w:t>персональных данных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jc w:val="center"/>
        <w:rPr>
          <w:b/>
          <w:sz w:val="22"/>
          <w:szCs w:val="22"/>
        </w:rPr>
      </w:pPr>
    </w:p>
    <w:p w:rsidR="00277E9B" w:rsidRPr="00822F95" w:rsidRDefault="00277E9B" w:rsidP="00277E9B">
      <w:pPr>
        <w:widowControl w:val="0"/>
        <w:spacing w:before="0" w:after="0"/>
        <w:ind w:firstLine="709"/>
        <w:rPr>
          <w:sz w:val="18"/>
          <w:szCs w:val="18"/>
        </w:rPr>
      </w:pPr>
      <w:r w:rsidRPr="00822F95">
        <w:rPr>
          <w:sz w:val="18"/>
          <w:szCs w:val="18"/>
        </w:rPr>
        <w:t>Сведения о Депоненте – юридическом лице: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right="-1"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Полное или сокращенное (если имеется) наименование: __________________</w:t>
      </w:r>
      <w:r w:rsidR="00CD0AFA">
        <w:rPr>
          <w:sz w:val="18"/>
          <w:szCs w:val="18"/>
        </w:rPr>
        <w:t>_____________________________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right="-1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в лице ______________________________________________________________________________________</w:t>
      </w:r>
      <w:r w:rsidR="00CD0AFA">
        <w:rPr>
          <w:sz w:val="18"/>
          <w:szCs w:val="18"/>
        </w:rPr>
        <w:t>__________</w:t>
      </w:r>
      <w:r w:rsidRPr="00822F95">
        <w:rPr>
          <w:sz w:val="18"/>
          <w:szCs w:val="18"/>
        </w:rPr>
        <w:t>_,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jc w:val="both"/>
        <w:rPr>
          <w:sz w:val="18"/>
          <w:szCs w:val="18"/>
        </w:rPr>
      </w:pPr>
      <w:proofErr w:type="spellStart"/>
      <w:r w:rsidRPr="00822F95">
        <w:rPr>
          <w:sz w:val="18"/>
          <w:szCs w:val="18"/>
        </w:rPr>
        <w:t>действующ</w:t>
      </w:r>
      <w:proofErr w:type="spellEnd"/>
      <w:r w:rsidRPr="00822F95">
        <w:rPr>
          <w:sz w:val="18"/>
          <w:szCs w:val="18"/>
        </w:rPr>
        <w:t>____ на основании _____________________________________________________</w:t>
      </w:r>
      <w:r>
        <w:rPr>
          <w:sz w:val="18"/>
          <w:szCs w:val="18"/>
        </w:rPr>
        <w:t>_____________</w:t>
      </w:r>
      <w:r w:rsidR="00CD0AFA">
        <w:rPr>
          <w:sz w:val="18"/>
          <w:szCs w:val="18"/>
        </w:rPr>
        <w:t>___________.</w:t>
      </w:r>
    </w:p>
    <w:p w:rsidR="00277E9B" w:rsidRPr="00822F95" w:rsidRDefault="00277E9B" w:rsidP="00277E9B">
      <w:pPr>
        <w:widowControl w:val="0"/>
        <w:spacing w:before="0" w:after="0"/>
        <w:rPr>
          <w:sz w:val="18"/>
          <w:szCs w:val="18"/>
        </w:rPr>
      </w:pP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Настоящим Депонент дает поручение Банку в соответствии с Федеральным законом от 27.07.2006 № 152-ФЗ «О персональных данных» на обработку всех персональных данных, предоставляемых в рамках Условий осуществления депозитарной деятельности  ПАО «МОСКОВСКИЙ КРЕДИТНЫЙ БАНК» (далее – Условия).Под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блокирование, удаление, уничтожение персональных данных, любым не запрещенным законодательством Российской Федерации способом по усмотрению Банка.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Поручение на обработку персональных данных распространяется на следующую информацию / сведения (включая, но не ограничиваясь):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сведения, отраженные в Заявлении о присоединении, составленном по форме приложений 2, 3 к Условиям;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сведения, указанные в анкетах и иных заполняемых формах, предоставленных Банку в рамках Условий;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сведения в иных предоставляемых Банку документах;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иные сведения, доступные либо известные Банку в связи с заключением и исполнением договоров в любой конкретный момент срока действия договоров и необходимые для их исполнения.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Обработка персональных данных осуществляется в целях: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заключения Договора счета депо и его дальнейшего исполнения;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предоставления информации организациям, уполномоченным (в силу закона, договора или любым иным образом) на проведение проверок и/или анализа деятельности Банка, а также на осуществление иных форм контроля за деятельностью Банка, для осуществления ими указанных действий;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предоставления информации акционерам, членам органов управления, дочерним компаниям (предприятиям) Банка, аффилированным и иным связанным с Банком лицам;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проведения маркетинговых исследований рынка депозитарных услуг;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проведения работ по автоматизации деятельности Банка, а также работ по обслуживанию средств автоматизации;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предоставления информации и/или документов третьим лицам, которые по договору с Банком осуществляют услуги по хранению полученной Банком информации и/или документов;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предоставления информации и/или документов третьим лицам, которые по договору с Банком или эмитентом осуществляют услуги по учету и хранению ценных бумаг клиентов Банка;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предоставления информации и/или документов по запросу эмитентов ценных бумаг, учет прав на которые осуществляет Депозитарий;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предоставления информации и/или документов третьим лицам, которые являются Попечителями / операторами счета депо;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− IRS (Налоговой службе США) и налоговым агентам в целях соблюдения требований Закона FATCA. 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Депонент гарантирует и подтверждает, что им в предусмотренной законом форме получены соответствующие согласия всех субъектов персональных данных, персональные данные которых содержатся в предоставляемых Банку документах, а также что все субъекты персональных данных проинформированы об обработке их персональных данных Банком и вышеуказанными третьими лицами.</w:t>
      </w: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Настоящее Поручение действует в течение всего периода действия договорных отношений с Банком либо его правопреемником и в течение 5 (Пяти) лет после прекращения договорных отношений. По истечении указанного срока действие согласия считается продленным на каждые последующие пять лет при отсутствии сведений о его отзыве. </w:t>
      </w:r>
    </w:p>
    <w:p w:rsidR="00277E9B" w:rsidRPr="00822F95" w:rsidRDefault="00277E9B" w:rsidP="00277E9B">
      <w:pPr>
        <w:widowControl w:val="0"/>
        <w:autoSpaceDE w:val="0"/>
        <w:autoSpaceDN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Депонент обязан уведомить Банк об отзыве согласия на обработку персональных данных субъектом либо о ином факте прекращения действия такого согласия, при этом Банк вправе не прекращать обработку персональных данных и не уничтожать их в случаях, предусмотренных законодательством Российской Федерации, в том числе если сроки хранения персональных данных не истекли.</w:t>
      </w:r>
    </w:p>
    <w:p w:rsidR="00277E9B" w:rsidRPr="00822F95" w:rsidRDefault="00277E9B" w:rsidP="00277E9B">
      <w:pPr>
        <w:widowControl w:val="0"/>
        <w:tabs>
          <w:tab w:val="left" w:pos="0"/>
          <w:tab w:val="left" w:pos="9638"/>
        </w:tabs>
        <w:spacing w:before="0" w:after="0"/>
        <w:ind w:right="-1"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Банк обязан обеспечить конфиденциальность и безопасность персональных данных при их обработке в соответствии с Федеральным законом от 27.07.2006 № 152-ФЗ «О персональных данных».</w:t>
      </w:r>
    </w:p>
    <w:p w:rsidR="00277E9B" w:rsidRPr="00822F95" w:rsidRDefault="00277E9B" w:rsidP="00277E9B">
      <w:pPr>
        <w:widowControl w:val="0"/>
        <w:spacing w:before="0" w:after="0"/>
        <w:ind w:right="-1"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Банк обязуется в соответствии со статьей 19 Федерального закона от 27.07.2006 № 152-ФЗ «О персональных данных»: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 xml:space="preserve">– 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</w:t>
      </w:r>
      <w:r w:rsidRPr="00822F95">
        <w:rPr>
          <w:sz w:val="18"/>
          <w:szCs w:val="18"/>
        </w:rPr>
        <w:lastRenderedPageBreak/>
        <w:t>отношении персональных данных (</w:t>
      </w:r>
      <w:proofErr w:type="gramStart"/>
      <w:r w:rsidRPr="00822F95">
        <w:rPr>
          <w:sz w:val="18"/>
          <w:szCs w:val="18"/>
        </w:rPr>
        <w:t>в рамках</w:t>
      </w:r>
      <w:proofErr w:type="gramEnd"/>
      <w:r w:rsidRPr="00822F95">
        <w:rPr>
          <w:sz w:val="18"/>
          <w:szCs w:val="18"/>
        </w:rPr>
        <w:t xml:space="preserve"> определенных внутренними нормативными документами Депонента правил и принципов);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– обеспечивать безопасность персональных данных, получаемых от Депонента, путем: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определения угроз безопасности персональных данных при их обработке в информационных системах персональных данных;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применения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применения прошедших в установленном порядке процедуру оценки соответствия средств защиты информации;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оценки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учета машинных носителей персональных данных;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обнаружения фактов несанкционированного доступа к персональным данным и принятием мер;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восстановления персональных данных, модифицированных или уничтоженных вследствие несанкционированного доступа к ним;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установления правил доступа к персональным данным, обрабатываемым в информационной системе персональных данных, а также обеспечения регистрации и учета всех действий, совершаемых с персональными данными в информационной системе персональных данных;</w:t>
      </w:r>
    </w:p>
    <w:p w:rsidR="00277E9B" w:rsidRPr="00822F95" w:rsidRDefault="00277E9B" w:rsidP="00277E9B">
      <w:pPr>
        <w:widowControl w:val="0"/>
        <w:autoSpaceDE w:val="0"/>
        <w:autoSpaceDN w:val="0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− контроля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</w:p>
    <w:p w:rsidR="00277E9B" w:rsidRPr="00822F95" w:rsidRDefault="00277E9B" w:rsidP="00277E9B">
      <w:pPr>
        <w:widowControl w:val="0"/>
        <w:shd w:val="clear" w:color="auto" w:fill="FFFFFF"/>
        <w:spacing w:before="0" w:after="0"/>
        <w:ind w:firstLine="709"/>
        <w:jc w:val="both"/>
        <w:rPr>
          <w:sz w:val="18"/>
          <w:szCs w:val="18"/>
        </w:rPr>
      </w:pPr>
      <w:r w:rsidRPr="00822F95">
        <w:rPr>
          <w:sz w:val="18"/>
          <w:szCs w:val="18"/>
        </w:rPr>
        <w:t>Подача Депонентом Заявления о присоединении к Условиям осуществления депозитарной деятельности ПАО «МОСКОВСКИЙ КРЕДИТНЫЙ БАНК» означает, что Депонент дает поручение на обработку персональных данных, предоставляемых Депонентом в рамках Условий.</w:t>
      </w:r>
    </w:p>
    <w:p w:rsidR="00277E9B" w:rsidRPr="00822F95" w:rsidRDefault="00277E9B" w:rsidP="00277E9B">
      <w:pPr>
        <w:widowControl w:val="0"/>
        <w:shd w:val="clear" w:color="auto" w:fill="FFFFFF"/>
        <w:spacing w:before="0" w:after="0"/>
        <w:rPr>
          <w:sz w:val="23"/>
          <w:szCs w:val="23"/>
        </w:rPr>
      </w:pP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</w:p>
    <w:p w:rsidR="00277E9B" w:rsidRPr="00822F95" w:rsidRDefault="00277E9B" w:rsidP="00277E9B">
      <w:pPr>
        <w:widowControl w:val="0"/>
        <w:autoSpaceDE w:val="0"/>
        <w:autoSpaceDN w:val="0"/>
        <w:adjustRightInd w:val="0"/>
        <w:spacing w:before="0" w:after="0"/>
        <w:ind w:firstLine="709"/>
        <w:jc w:val="both"/>
        <w:rPr>
          <w:sz w:val="20"/>
          <w:szCs w:val="20"/>
        </w:rPr>
      </w:pPr>
      <w:r w:rsidRPr="00822F95">
        <w:rPr>
          <w:sz w:val="20"/>
          <w:szCs w:val="20"/>
        </w:rPr>
        <w:t xml:space="preserve"> </w:t>
      </w:r>
    </w:p>
    <w:tbl>
      <w:tblPr>
        <w:tblW w:w="96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837"/>
        <w:gridCol w:w="3404"/>
      </w:tblGrid>
      <w:tr w:rsidR="00277E9B" w:rsidRPr="00822F95" w:rsidTr="003F4BFF">
        <w:trPr>
          <w:jc w:val="center"/>
        </w:trPr>
        <w:tc>
          <w:tcPr>
            <w:tcW w:w="3402" w:type="dxa"/>
            <w:vAlign w:val="bottom"/>
          </w:tcPr>
          <w:p w:rsidR="00277E9B" w:rsidRPr="00822F95" w:rsidRDefault="00277E9B" w:rsidP="003F4BFF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</w:p>
          <w:p w:rsidR="00277E9B" w:rsidRPr="00822F95" w:rsidRDefault="00277E9B" w:rsidP="003F4BFF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822F95">
              <w:rPr>
                <w:sz w:val="20"/>
                <w:szCs w:val="20"/>
              </w:rPr>
              <w:t xml:space="preserve">Депонент </w:t>
            </w:r>
          </w:p>
        </w:tc>
        <w:tc>
          <w:tcPr>
            <w:tcW w:w="2835" w:type="dxa"/>
            <w:vAlign w:val="bottom"/>
          </w:tcPr>
          <w:p w:rsidR="00277E9B" w:rsidRPr="00822F95" w:rsidRDefault="00277E9B" w:rsidP="003F4BFF">
            <w:pPr>
              <w:widowControl w:val="0"/>
              <w:spacing w:before="0" w:after="0"/>
              <w:jc w:val="both"/>
              <w:rPr>
                <w:sz w:val="20"/>
                <w:szCs w:val="20"/>
              </w:rPr>
            </w:pPr>
            <w:r w:rsidRPr="00822F95">
              <w:rPr>
                <w:sz w:val="20"/>
                <w:szCs w:val="20"/>
              </w:rPr>
              <w:t xml:space="preserve"> _______________________</w:t>
            </w:r>
          </w:p>
        </w:tc>
        <w:tc>
          <w:tcPr>
            <w:tcW w:w="3402" w:type="dxa"/>
            <w:vAlign w:val="bottom"/>
          </w:tcPr>
          <w:p w:rsidR="00277E9B" w:rsidRPr="00822F95" w:rsidRDefault="00277E9B" w:rsidP="003F4BFF">
            <w:pPr>
              <w:widowControl w:val="0"/>
              <w:spacing w:before="0" w:after="0"/>
              <w:rPr>
                <w:i/>
                <w:sz w:val="20"/>
                <w:szCs w:val="20"/>
              </w:rPr>
            </w:pPr>
            <w:r w:rsidRPr="00822F95">
              <w:rPr>
                <w:i/>
                <w:sz w:val="20"/>
                <w:szCs w:val="20"/>
              </w:rPr>
              <w:t>____________________________</w:t>
            </w:r>
          </w:p>
        </w:tc>
      </w:tr>
      <w:tr w:rsidR="00277E9B" w:rsidRPr="00822F95" w:rsidTr="003F4BFF">
        <w:trPr>
          <w:trHeight w:val="267"/>
          <w:jc w:val="center"/>
        </w:trPr>
        <w:tc>
          <w:tcPr>
            <w:tcW w:w="3402" w:type="dxa"/>
            <w:vAlign w:val="bottom"/>
          </w:tcPr>
          <w:p w:rsidR="00277E9B" w:rsidRPr="00822F95" w:rsidRDefault="00277E9B" w:rsidP="003F4BFF">
            <w:pPr>
              <w:widowControl w:val="0"/>
              <w:spacing w:before="0" w:after="0"/>
              <w:jc w:val="both"/>
              <w:rPr>
                <w:sz w:val="16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outlineLvl w:val="3"/>
              <w:rPr>
                <w:i/>
                <w:iCs/>
                <w:sz w:val="16"/>
                <w:szCs w:val="16"/>
              </w:rPr>
            </w:pPr>
            <w:r w:rsidRPr="00822F95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402" w:type="dxa"/>
            <w:vAlign w:val="bottom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i/>
                <w:sz w:val="16"/>
                <w:szCs w:val="16"/>
              </w:rPr>
            </w:pPr>
            <w:r w:rsidRPr="00822F95">
              <w:rPr>
                <w:i/>
                <w:sz w:val="16"/>
                <w:szCs w:val="16"/>
              </w:rPr>
              <w:t>(расшифровка подписи)</w:t>
            </w:r>
          </w:p>
        </w:tc>
      </w:tr>
    </w:tbl>
    <w:p w:rsidR="00277E9B" w:rsidRDefault="00277E9B" w:rsidP="00277E9B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CD0AFA" w:rsidRPr="00822F95" w:rsidRDefault="00CD0AFA" w:rsidP="00277E9B">
      <w:pPr>
        <w:widowControl w:val="0"/>
        <w:pBdr>
          <w:bottom w:val="double" w:sz="4" w:space="1" w:color="auto"/>
        </w:pBdr>
        <w:spacing w:before="0" w:after="0"/>
        <w:rPr>
          <w:sz w:val="20"/>
          <w:szCs w:val="20"/>
        </w:rPr>
      </w:pPr>
    </w:p>
    <w:p w:rsidR="00277E9B" w:rsidRPr="00822F95" w:rsidRDefault="00277E9B" w:rsidP="00277E9B">
      <w:pPr>
        <w:widowControl w:val="0"/>
        <w:spacing w:before="0" w:after="0"/>
        <w:rPr>
          <w:sz w:val="20"/>
          <w:szCs w:val="20"/>
        </w:rPr>
      </w:pPr>
      <w:bookmarkStart w:id="1" w:name="_Toc137228812"/>
      <w:r w:rsidRPr="00822F95">
        <w:rPr>
          <w:i/>
          <w:sz w:val="20"/>
          <w:szCs w:val="20"/>
        </w:rPr>
        <w:t>Заполняется Депозитарием</w:t>
      </w:r>
      <w:r w:rsidRPr="00822F95">
        <w:rPr>
          <w:sz w:val="20"/>
          <w:szCs w:val="20"/>
        </w:rPr>
        <w:t xml:space="preserve">                 </w:t>
      </w:r>
      <w:r w:rsidR="00CD0AFA">
        <w:rPr>
          <w:sz w:val="20"/>
          <w:szCs w:val="20"/>
        </w:rPr>
        <w:t xml:space="preserve">                            </w:t>
      </w:r>
      <w:r w:rsidRPr="00822F95">
        <w:rPr>
          <w:sz w:val="20"/>
          <w:szCs w:val="20"/>
        </w:rPr>
        <w:t xml:space="preserve">     Подпись уполномоченного работника Депозитария</w:t>
      </w:r>
      <w:r w:rsidRPr="00822F95">
        <w:rPr>
          <w:rStyle w:val="a7"/>
          <w:szCs w:val="20"/>
        </w:rPr>
        <w:footnoteReference w:id="1"/>
      </w:r>
    </w:p>
    <w:tbl>
      <w:tblPr>
        <w:tblW w:w="927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8"/>
        <w:gridCol w:w="258"/>
        <w:gridCol w:w="257"/>
        <w:gridCol w:w="258"/>
        <w:gridCol w:w="260"/>
        <w:gridCol w:w="258"/>
        <w:gridCol w:w="257"/>
        <w:gridCol w:w="255"/>
        <w:gridCol w:w="257"/>
        <w:gridCol w:w="258"/>
        <w:gridCol w:w="231"/>
        <w:gridCol w:w="283"/>
        <w:gridCol w:w="360"/>
        <w:gridCol w:w="360"/>
        <w:gridCol w:w="360"/>
        <w:gridCol w:w="721"/>
        <w:gridCol w:w="2580"/>
      </w:tblGrid>
      <w:tr w:rsidR="00277E9B" w:rsidRPr="00822F95" w:rsidTr="00CD0AFA">
        <w:trPr>
          <w:cantSplit/>
          <w:trHeight w:val="411"/>
        </w:trPr>
        <w:tc>
          <w:tcPr>
            <w:tcW w:w="205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822F95">
              <w:rPr>
                <w:sz w:val="20"/>
                <w:szCs w:val="20"/>
              </w:rPr>
              <w:t xml:space="preserve">Дата приема </w:t>
            </w: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822F95">
              <w:rPr>
                <w:sz w:val="20"/>
                <w:szCs w:val="20"/>
              </w:rPr>
              <w:t>/</w:t>
            </w:r>
          </w:p>
        </w:tc>
        <w:tc>
          <w:tcPr>
            <w:tcW w:w="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  <w:r w:rsidRPr="00822F95">
              <w:rPr>
                <w:sz w:val="20"/>
                <w:szCs w:val="20"/>
              </w:rPr>
              <w:t>/</w:t>
            </w:r>
          </w:p>
        </w:tc>
        <w:tc>
          <w:tcPr>
            <w:tcW w:w="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ind w:right="170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277E9B" w:rsidRPr="00822F95" w:rsidRDefault="00277E9B" w:rsidP="003F4BFF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822F95">
              <w:rPr>
                <w:sz w:val="20"/>
                <w:szCs w:val="20"/>
              </w:rPr>
              <w:t>/</w:t>
            </w:r>
          </w:p>
        </w:tc>
      </w:tr>
    </w:tbl>
    <w:p w:rsidR="00277E9B" w:rsidRPr="00822F95" w:rsidRDefault="00277E9B" w:rsidP="00277E9B">
      <w:pPr>
        <w:widowControl w:val="0"/>
        <w:spacing w:before="0" w:after="0"/>
        <w:rPr>
          <w:sz w:val="20"/>
          <w:szCs w:val="20"/>
        </w:rPr>
      </w:pPr>
      <w:r w:rsidRPr="00822F95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Подпись                                       ФИО</w:t>
      </w:r>
    </w:p>
    <w:p w:rsidR="00277E9B" w:rsidRPr="00CD0AFA" w:rsidRDefault="00277E9B" w:rsidP="00277E9B">
      <w:pPr>
        <w:widowControl w:val="0"/>
        <w:pBdr>
          <w:bottom w:val="double" w:sz="4" w:space="1" w:color="auto"/>
        </w:pBdr>
        <w:spacing w:before="0" w:after="0"/>
        <w:rPr>
          <w:sz w:val="10"/>
          <w:szCs w:val="10"/>
        </w:rPr>
      </w:pPr>
    </w:p>
    <w:bookmarkEnd w:id="1"/>
    <w:p w:rsidR="00222FC1" w:rsidRDefault="00222FC1"/>
    <w:sectPr w:rsidR="00222FC1" w:rsidSect="00CD0A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9B" w:rsidRDefault="00277E9B" w:rsidP="00277E9B">
      <w:pPr>
        <w:spacing w:before="0" w:after="0"/>
      </w:pPr>
      <w:r>
        <w:separator/>
      </w:r>
    </w:p>
  </w:endnote>
  <w:endnote w:type="continuationSeparator" w:id="0">
    <w:p w:rsidR="00277E9B" w:rsidRDefault="00277E9B" w:rsidP="00277E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9B" w:rsidRDefault="00277E9B" w:rsidP="00277E9B">
      <w:pPr>
        <w:spacing w:before="0" w:after="0"/>
      </w:pPr>
      <w:r>
        <w:separator/>
      </w:r>
    </w:p>
  </w:footnote>
  <w:footnote w:type="continuationSeparator" w:id="0">
    <w:p w:rsidR="00277E9B" w:rsidRDefault="00277E9B" w:rsidP="00277E9B">
      <w:pPr>
        <w:spacing w:before="0" w:after="0"/>
      </w:pPr>
      <w:r>
        <w:continuationSeparator/>
      </w:r>
    </w:p>
  </w:footnote>
  <w:footnote w:id="1">
    <w:p w:rsidR="00277E9B" w:rsidRPr="00B00895" w:rsidRDefault="00277E9B" w:rsidP="00277E9B">
      <w:pPr>
        <w:pStyle w:val="a5"/>
        <w:ind w:firstLine="0"/>
        <w:rPr>
          <w:sz w:val="16"/>
          <w:szCs w:val="16"/>
          <w:lang w:val="ru-RU"/>
        </w:rPr>
      </w:pPr>
      <w:r w:rsidRPr="00822F95">
        <w:rPr>
          <w:rStyle w:val="a7"/>
          <w:sz w:val="16"/>
          <w:szCs w:val="16"/>
        </w:rPr>
        <w:footnoteRef/>
      </w:r>
      <w:r w:rsidRPr="00822F95">
        <w:rPr>
          <w:sz w:val="16"/>
          <w:szCs w:val="16"/>
        </w:rPr>
        <w:t xml:space="preserve"> </w:t>
      </w:r>
      <w:r w:rsidRPr="00B00895">
        <w:rPr>
          <w:sz w:val="16"/>
          <w:szCs w:val="16"/>
          <w:lang w:val="ru-RU"/>
        </w:rPr>
        <w:t>Подпись работника Депозитария проставляется только в случае оформления документа на бумажном носителе. В документе, полученном через Личный кабинет, подпись работника Депозитария не проставляется.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9B"/>
    <w:rsid w:val="00040456"/>
    <w:rsid w:val="00222FC1"/>
    <w:rsid w:val="00277E9B"/>
    <w:rsid w:val="0028387F"/>
    <w:rsid w:val="003409E7"/>
    <w:rsid w:val="003D6E2F"/>
    <w:rsid w:val="0046306C"/>
    <w:rsid w:val="00487ECC"/>
    <w:rsid w:val="004D538B"/>
    <w:rsid w:val="00663772"/>
    <w:rsid w:val="007069C8"/>
    <w:rsid w:val="00897AE2"/>
    <w:rsid w:val="009F304A"/>
    <w:rsid w:val="00AA2FDB"/>
    <w:rsid w:val="00AA7B96"/>
    <w:rsid w:val="00CD0AFA"/>
    <w:rsid w:val="00E7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6DF011"/>
  <w15:chartTrackingRefBased/>
  <w15:docId w15:val="{8589FE62-12BD-4278-99F5-BBECDE33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E9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писок с точкой и отступом"/>
    <w:basedOn w:val="a"/>
    <w:link w:val="a4"/>
    <w:uiPriority w:val="34"/>
    <w:qFormat/>
    <w:rsid w:val="00277E9B"/>
    <w:pPr>
      <w:ind w:left="720"/>
      <w:contextualSpacing/>
    </w:p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,Schriftart: 9 pt"/>
    <w:basedOn w:val="a"/>
    <w:link w:val="a6"/>
    <w:uiPriority w:val="99"/>
    <w:unhideWhenUsed/>
    <w:rsid w:val="00277E9B"/>
    <w:pPr>
      <w:widowControl w:val="0"/>
      <w:spacing w:before="0" w:after="60"/>
      <w:ind w:firstLine="567"/>
      <w:jc w:val="both"/>
    </w:pPr>
    <w:rPr>
      <w:szCs w:val="20"/>
      <w:lang w:val="x-none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rsid w:val="00277E9B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277E9B"/>
    <w:rPr>
      <w:sz w:val="20"/>
      <w:vertAlign w:val="superscript"/>
    </w:rPr>
  </w:style>
  <w:style w:type="character" w:customStyle="1" w:styleId="a4">
    <w:name w:val="Абзац списка Знак"/>
    <w:aliases w:val="Абзац списка 1 Знак,Список с точкой и отступом Знак"/>
    <w:link w:val="a3"/>
    <w:uiPriority w:val="34"/>
    <w:rsid w:val="00277E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Мартынова Екатерина Николаевна</cp:lastModifiedBy>
  <cp:revision>2</cp:revision>
  <dcterms:created xsi:type="dcterms:W3CDTF">2023-10-06T12:49:00Z</dcterms:created>
  <dcterms:modified xsi:type="dcterms:W3CDTF">2023-10-09T08:04:00Z</dcterms:modified>
</cp:coreProperties>
</file>