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8D" w:rsidRPr="00EA0133" w:rsidRDefault="0084718D" w:rsidP="0084718D">
      <w:pPr>
        <w:widowControl w:val="0"/>
        <w:spacing w:before="120" w:after="0"/>
        <w:outlineLvl w:val="1"/>
        <w:rPr>
          <w:i/>
        </w:rPr>
      </w:pPr>
      <w:bookmarkStart w:id="0" w:name="F30"/>
      <w:bookmarkStart w:id="1" w:name="_Toc147312873"/>
      <w:r w:rsidRPr="00EA0133">
        <w:rPr>
          <w:b/>
          <w:i/>
        </w:rPr>
        <w:t xml:space="preserve">Форма </w:t>
      </w:r>
      <w:r>
        <w:rPr>
          <w:b/>
          <w:i/>
        </w:rPr>
        <w:t>29</w:t>
      </w:r>
      <w:r w:rsidRPr="00EA0133">
        <w:rPr>
          <w:i/>
        </w:rPr>
        <w:t xml:space="preserve">. </w:t>
      </w:r>
      <w:bookmarkEnd w:id="0"/>
      <w:r w:rsidRPr="00EA0133">
        <w:rPr>
          <w:i/>
        </w:rPr>
        <w:t>Отчет об исполнении административной операции</w:t>
      </w:r>
      <w:bookmarkEnd w:id="1"/>
    </w:p>
    <w:p w:rsidR="0084718D" w:rsidRPr="00EA0133" w:rsidRDefault="0084718D" w:rsidP="0084718D">
      <w:pPr>
        <w:widowControl w:val="0"/>
        <w:spacing w:before="120" w:after="0"/>
        <w:rPr>
          <w:i/>
        </w:rPr>
      </w:pP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Депозитарий ПАО «МОСКОВСКИЙ КРЕДИТНЫЙ БАНК» 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Свидетельство о государственной регистрации юридического лица, ОГРН 1027739555282 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>Генеральная лицензия Банка России № 1978 от 06.05.2016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Лицензия ФСФР на осуществление депозитарной деятельности 045-04183-000100 от 20.12.2000   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Юридический адрес: 107045, г. Москва, Луков переулок, д. 2, стр. 1 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Почтовый адрес: 107045, г. Москва, Луков переулок, д. 2, стр. 1 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>Телефон: (495) 777-48-88; (495) 797-42-22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                                                                                                    </w:t>
      </w:r>
    </w:p>
    <w:p w:rsidR="0084718D" w:rsidRPr="00EA0133" w:rsidRDefault="0084718D" w:rsidP="0084718D">
      <w:pPr>
        <w:widowControl w:val="0"/>
        <w:spacing w:before="0" w:after="0"/>
        <w:ind w:left="284"/>
        <w:jc w:val="center"/>
        <w:rPr>
          <w:b/>
          <w:sz w:val="14"/>
          <w:szCs w:val="14"/>
        </w:rPr>
      </w:pPr>
      <w:r w:rsidRPr="00EA0133">
        <w:rPr>
          <w:b/>
          <w:sz w:val="14"/>
          <w:szCs w:val="14"/>
        </w:rPr>
        <w:t>ОТЧЕТ ОБ ИСПОЛНЕНИИ АДМИНИСТРАТИВНОЙ / ИНФОРМАЦИОННОЙ ОПЕРАЦИИ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  Отправитель: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  Получатель: 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 </w:t>
      </w: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012"/>
        <w:gridCol w:w="1207"/>
        <w:gridCol w:w="4819"/>
      </w:tblGrid>
      <w:tr w:rsidR="0084718D" w:rsidRPr="00EA0133" w:rsidTr="003F4BFF">
        <w:trPr>
          <w:trHeight w:val="187"/>
        </w:trPr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Дата отчета: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84718D" w:rsidRPr="00EA0133" w:rsidTr="003F4BFF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Поручение №: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84718D" w:rsidRPr="00EA0133" w:rsidTr="003F4BFF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Дата приема поручения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84718D" w:rsidRPr="00EA0133" w:rsidTr="003F4BFF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Внутренний номер поручения: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84718D" w:rsidRPr="00EA0133" w:rsidTr="003F4BFF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Счет депо: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84718D" w:rsidRPr="00EA0133" w:rsidTr="003F4BFF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Раздел счета депо: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84718D" w:rsidRPr="00EA0133" w:rsidTr="003F4BFF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Депонент:  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84718D" w:rsidRPr="00EA0133" w:rsidTr="003F4BFF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Инициатор операции: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84718D" w:rsidRPr="00EA0133" w:rsidTr="003F4BFF">
        <w:tc>
          <w:tcPr>
            <w:tcW w:w="301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Содержание операции:                                                                              </w:t>
            </w:r>
          </w:p>
        </w:tc>
        <w:tc>
          <w:tcPr>
            <w:tcW w:w="120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855F21" w:rsidRPr="00EA0133" w:rsidTr="00FC0E18">
        <w:tc>
          <w:tcPr>
            <w:tcW w:w="9038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vAlign w:val="bottom"/>
          </w:tcPr>
          <w:p w:rsidR="00855F21" w:rsidRPr="00EA0133" w:rsidRDefault="00855F21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</w:tbl>
    <w:p w:rsidR="0084718D" w:rsidRPr="00EA0133" w:rsidRDefault="0084718D" w:rsidP="0084718D">
      <w:pPr>
        <w:widowControl w:val="0"/>
        <w:spacing w:before="0" w:after="0"/>
        <w:ind w:firstLine="284"/>
        <w:rPr>
          <w:sz w:val="14"/>
          <w:szCs w:val="14"/>
        </w:rPr>
      </w:pP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951"/>
        <w:gridCol w:w="1417"/>
        <w:gridCol w:w="5670"/>
      </w:tblGrid>
      <w:tr w:rsidR="0084718D" w:rsidRPr="00EA0133" w:rsidTr="003F4BFF">
        <w:tc>
          <w:tcPr>
            <w:tcW w:w="3368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7F7F7F"/>
              <w:right w:val="nil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Входящие документы по поручению:                                                                   </w:t>
            </w:r>
          </w:p>
        </w:tc>
        <w:tc>
          <w:tcPr>
            <w:tcW w:w="5670" w:type="dxa"/>
            <w:tcBorders>
              <w:top w:val="single" w:sz="2" w:space="0" w:color="A6A6A6"/>
              <w:left w:val="nil"/>
              <w:bottom w:val="single" w:sz="2" w:space="0" w:color="7F7F7F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84718D" w:rsidRPr="00EA0133" w:rsidTr="003F4BFF">
        <w:tc>
          <w:tcPr>
            <w:tcW w:w="19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Номер входящего документа     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18D" w:rsidRPr="00EA0133" w:rsidRDefault="0084718D" w:rsidP="003F4BFF">
            <w:pPr>
              <w:widowControl w:val="0"/>
              <w:spacing w:before="80" w:after="0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Дата входящего  документа</w:t>
            </w:r>
          </w:p>
        </w:tc>
        <w:tc>
          <w:tcPr>
            <w:tcW w:w="56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34"/>
              <w:jc w:val="center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>Тип входящего документа</w:t>
            </w:r>
          </w:p>
        </w:tc>
      </w:tr>
      <w:tr w:rsidR="0084718D" w:rsidRPr="00EA0133" w:rsidTr="003F4BFF">
        <w:tc>
          <w:tcPr>
            <w:tcW w:w="195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</w:tbl>
    <w:p w:rsidR="0084718D" w:rsidRPr="00EA0133" w:rsidRDefault="0084718D" w:rsidP="0084718D">
      <w:pPr>
        <w:widowControl w:val="0"/>
        <w:spacing w:before="80" w:after="0" w:line="360" w:lineRule="auto"/>
        <w:ind w:firstLine="284"/>
        <w:rPr>
          <w:sz w:val="14"/>
          <w:szCs w:val="14"/>
        </w:rPr>
      </w:pPr>
    </w:p>
    <w:tbl>
      <w:tblPr>
        <w:tblW w:w="0" w:type="auto"/>
        <w:tblInd w:w="284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1951"/>
        <w:gridCol w:w="3260"/>
        <w:gridCol w:w="3827"/>
      </w:tblGrid>
      <w:tr w:rsidR="0084718D" w:rsidRPr="00EA0133" w:rsidTr="003F4BFF">
        <w:tc>
          <w:tcPr>
            <w:tcW w:w="19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Исполнено   </w:t>
            </w: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  <w:tr w:rsidR="0084718D" w:rsidRPr="00EA0133" w:rsidTr="003F4BFF">
        <w:tc>
          <w:tcPr>
            <w:tcW w:w="19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rPr>
                <w:sz w:val="14"/>
                <w:szCs w:val="14"/>
              </w:rPr>
            </w:pPr>
            <w:r w:rsidRPr="00EA0133">
              <w:rPr>
                <w:sz w:val="14"/>
                <w:szCs w:val="14"/>
              </w:rPr>
              <w:t xml:space="preserve">Исполнитель  </w:t>
            </w:r>
          </w:p>
        </w:tc>
        <w:tc>
          <w:tcPr>
            <w:tcW w:w="32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</w:tcPr>
          <w:p w:rsidR="0084718D" w:rsidRPr="00EA0133" w:rsidRDefault="0084718D" w:rsidP="003F4BFF">
            <w:pPr>
              <w:widowControl w:val="0"/>
              <w:spacing w:before="80" w:after="0" w:line="360" w:lineRule="auto"/>
              <w:ind w:firstLine="284"/>
              <w:rPr>
                <w:sz w:val="14"/>
                <w:szCs w:val="14"/>
              </w:rPr>
            </w:pPr>
          </w:p>
        </w:tc>
      </w:tr>
    </w:tbl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  <w:lang w:val="en-US"/>
        </w:rPr>
      </w:pPr>
      <w:r w:rsidRPr="00EA0133">
        <w:rPr>
          <w:sz w:val="14"/>
          <w:szCs w:val="14"/>
        </w:rPr>
        <w:t xml:space="preserve">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  <w:lang w:val="en-US"/>
        </w:rPr>
      </w:pP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Уполномоченный работник Банка / Руководитель Депозитария                                                 </w:t>
      </w:r>
      <w:proofErr w:type="gramStart"/>
      <w:r w:rsidRPr="00EA0133">
        <w:rPr>
          <w:sz w:val="14"/>
          <w:szCs w:val="14"/>
        </w:rPr>
        <w:t xml:space="preserve">   (</w:t>
      </w:r>
      <w:proofErr w:type="gramEnd"/>
      <w:r w:rsidRPr="00EA0133">
        <w:rPr>
          <w:sz w:val="14"/>
          <w:szCs w:val="14"/>
        </w:rPr>
        <w:t xml:space="preserve">_________________)                    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2"/>
          <w:szCs w:val="12"/>
        </w:rPr>
      </w:pPr>
      <w:r w:rsidRPr="00EA0133">
        <w:rPr>
          <w:sz w:val="12"/>
          <w:szCs w:val="12"/>
        </w:rPr>
        <w:t xml:space="preserve">                                                                   Должность                                                                   подпись                                       ФИО                     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 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 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 </w:t>
      </w:r>
    </w:p>
    <w:p w:rsidR="0084718D" w:rsidRPr="00EA0133" w:rsidRDefault="0084718D" w:rsidP="0084718D">
      <w:pPr>
        <w:widowControl w:val="0"/>
        <w:spacing w:before="0" w:after="0"/>
        <w:ind w:left="284"/>
        <w:rPr>
          <w:sz w:val="14"/>
          <w:szCs w:val="14"/>
        </w:rPr>
      </w:pPr>
      <w:r w:rsidRPr="00EA0133">
        <w:rPr>
          <w:sz w:val="14"/>
          <w:szCs w:val="14"/>
        </w:rPr>
        <w:t xml:space="preserve">Исполнитель                                                                     </w:t>
      </w:r>
      <w:proofErr w:type="gramStart"/>
      <w:r w:rsidRPr="00EA0133">
        <w:rPr>
          <w:sz w:val="14"/>
          <w:szCs w:val="14"/>
        </w:rPr>
        <w:t xml:space="preserve">   (</w:t>
      </w:r>
      <w:proofErr w:type="gramEnd"/>
      <w:r w:rsidRPr="00EA0133">
        <w:rPr>
          <w:sz w:val="14"/>
          <w:szCs w:val="14"/>
        </w:rPr>
        <w:t xml:space="preserve">_________________)          </w:t>
      </w:r>
    </w:p>
    <w:p w:rsidR="00222FC1" w:rsidRPr="00855F21" w:rsidRDefault="0084718D" w:rsidP="00855F21">
      <w:pPr>
        <w:widowControl w:val="0"/>
        <w:spacing w:before="0" w:after="0"/>
        <w:ind w:left="284"/>
        <w:rPr>
          <w:sz w:val="12"/>
          <w:szCs w:val="12"/>
        </w:rPr>
      </w:pPr>
      <w:r w:rsidRPr="00EA0133">
        <w:rPr>
          <w:sz w:val="12"/>
          <w:szCs w:val="12"/>
        </w:rPr>
        <w:t xml:space="preserve">        Должность                                   подпись                                                       ФИО     </w:t>
      </w:r>
      <w:bookmarkStart w:id="2" w:name="_GoBack"/>
      <w:bookmarkEnd w:id="2"/>
    </w:p>
    <w:sectPr w:rsidR="00222FC1" w:rsidRPr="00855F21" w:rsidSect="00855F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8D"/>
    <w:rsid w:val="00040456"/>
    <w:rsid w:val="002048E4"/>
    <w:rsid w:val="00222FC1"/>
    <w:rsid w:val="0028387F"/>
    <w:rsid w:val="003409E7"/>
    <w:rsid w:val="003D6E2F"/>
    <w:rsid w:val="0046306C"/>
    <w:rsid w:val="00487ECC"/>
    <w:rsid w:val="004D538B"/>
    <w:rsid w:val="00663772"/>
    <w:rsid w:val="007069C8"/>
    <w:rsid w:val="0084718D"/>
    <w:rsid w:val="00855F21"/>
    <w:rsid w:val="00897AE2"/>
    <w:rsid w:val="009F304A"/>
    <w:rsid w:val="00AA2FDB"/>
    <w:rsid w:val="00AA7B96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B4E1A"/>
  <w15:chartTrackingRefBased/>
  <w15:docId w15:val="{0A69E561-4C48-4F20-A4C5-B4960212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18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3</cp:revision>
  <dcterms:created xsi:type="dcterms:W3CDTF">2023-10-06T13:44:00Z</dcterms:created>
  <dcterms:modified xsi:type="dcterms:W3CDTF">2023-10-09T09:07:00Z</dcterms:modified>
</cp:coreProperties>
</file>