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67" w:rsidRDefault="00F94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17BA" w:rsidRDefault="009C1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4167" w:rsidRDefault="00F94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4167" w:rsidRDefault="00F94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4167" w:rsidRDefault="009C17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Правила</w:t>
      </w:r>
    </w:p>
    <w:p w:rsidR="00F94167" w:rsidRDefault="009C17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заключения, исполнения и расторжения </w:t>
      </w:r>
    </w:p>
    <w:p w:rsidR="00F94167" w:rsidRDefault="009C17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депозитных </w:t>
      </w:r>
      <w:r>
        <w:rPr>
          <w:rFonts w:ascii="Times New Roman" w:hAnsi="Times New Roman" w:cs="Times New Roman"/>
          <w:b/>
          <w:sz w:val="44"/>
          <w:szCs w:val="44"/>
        </w:rPr>
        <w:t>договоров</w:t>
      </w:r>
    </w:p>
    <w:p w:rsidR="00F94167" w:rsidRDefault="009C17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ООО КБ «КОЛЬЦО УРАЛА»</w:t>
      </w:r>
    </w:p>
    <w:p w:rsidR="00F94167" w:rsidRDefault="009C1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(для Клиентов, имеющих в ООО КБ «КОЛЬЦО УРАЛА» расчетный счет в российских рублях и иностранной валюте (доллары США, евро) и обслуживающихся по системе дистанционного банковского обслуживания «Интернет-Банк «Смарт»)</w:t>
      </w:r>
    </w:p>
    <w:p w:rsidR="00F94167" w:rsidRDefault="009C1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4167" w:rsidRDefault="009C1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94167" w:rsidRDefault="00F94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sz w:val="24"/>
          <w:szCs w:val="24"/>
        </w:rPr>
        <w:id w:val="14791139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6439551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2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ОСНОВНЫЕ ПОНЯТИЯ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3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ПОРЯДОК З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АКЛЮЧЕНИЯ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4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КЛИЕНТА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5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БАНКА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6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 xml:space="preserve">. ПОРЯДОК ИЗМЕНЕНИЯ УСЛОВИЙ ДЕПОЗИТНЫХ 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7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ОСОБЕННОСТИ РАЗМЕЩЕНИЯ ВКЛАДА (ДЕПОЗИТА) ИНДИВИДУАЛЬНЫМИ ПРЕДПРИНИМАТЕЛЯМИ И НОТАРИУСАМИ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8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ПРОЧИЕ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9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 xml:space="preserve"> 1. Заявка на размещение депозита (</w:t>
            </w:r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WEB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-версия)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60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2. Заявка на размещение депозита (мобильная версия)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</w:instrText>
            </w:r>
            <w:r>
              <w:rPr>
                <w:noProof/>
                <w:webHidden/>
              </w:rPr>
              <w:instrText xml:space="preserve">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61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3. Заявление на досрочное расторжение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62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4. Заявление на пролонгацию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pStyle w:val="11"/>
            <w:jc w:val="both"/>
            <w:rPr>
              <w:rFonts w:eastAsiaTheme="minorEastAsia"/>
              <w:noProof/>
              <w:lang w:eastAsia="ru-RU"/>
            </w:rPr>
          </w:pPr>
          <w:hyperlink w:anchor="_Toc56439563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 xml:space="preserve">Приложение № 5.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Условия размещения денежных средств в депозиты юридических лиц и индивидуальных предпринимателей по системе дистанционного банковского обслужива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ния «Интернет-Банк «Смарт» ООО КБ «КОЛЬЦО УРАЛА»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4167" w:rsidRDefault="009C17BA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94167" w:rsidRDefault="009C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4167" w:rsidRDefault="009C17BA">
      <w:pPr>
        <w:pStyle w:val="1"/>
        <w:numPr>
          <w:ilvl w:val="0"/>
          <w:numId w:val="2"/>
        </w:numPr>
        <w:spacing w:before="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643955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  <w:bookmarkEnd w:id="0"/>
    </w:p>
    <w:p w:rsidR="00F94167" w:rsidRDefault="00F94167"/>
    <w:p w:rsidR="00F94167" w:rsidRDefault="009C17BA">
      <w:pPr>
        <w:pStyle w:val="a3"/>
        <w:numPr>
          <w:ilvl w:val="1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являются приглашением ООО КБ «КОЛЬЦО УРАЛА», адресованным юридическим</w:t>
      </w:r>
      <w:r>
        <w:rPr>
          <w:rFonts w:ascii="Times New Roman" w:hAnsi="Times New Roman" w:cs="Times New Roman"/>
          <w:sz w:val="24"/>
          <w:szCs w:val="24"/>
        </w:rPr>
        <w:t xml:space="preserve">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 (адвокатам, учредившим адвокатский кабинет; нотариусам, занимающимся частной практикой), имеющим в ООО </w:t>
      </w:r>
      <w:r>
        <w:rPr>
          <w:rFonts w:ascii="Times New Roman" w:hAnsi="Times New Roman" w:cs="Times New Roman"/>
          <w:sz w:val="24"/>
          <w:szCs w:val="24"/>
        </w:rPr>
        <w:t>КБ «КОЛЬЦО УРАЛА» расчетный счет в российских рублях и иностранной валюте (доллары США, евро) и обслуживающимся по системе дистанционного банковского обслуживания «Интернет-Банк «Смарт», делать оферту о заключении с ООО КБ «КОЛЬЦО УРАЛА» депозитного догово</w:t>
      </w:r>
      <w:r>
        <w:rPr>
          <w:rFonts w:ascii="Times New Roman" w:hAnsi="Times New Roman" w:cs="Times New Roman"/>
          <w:sz w:val="24"/>
          <w:szCs w:val="24"/>
        </w:rPr>
        <w:t>ра;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167" w:rsidRDefault="009C17BA">
      <w:pPr>
        <w:pStyle w:val="a3"/>
        <w:numPr>
          <w:ilvl w:val="1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устанавливают общие условия депозитного договора, заключаемого с использованием системы дистанционного банковского обслуживания  «Интернет-Банк «Смарт» между ООО КБ «КОЛЬЦО УРАЛА» (далее – Банк) и юридическими лицами,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предпринимателями, физическими лицами, занимающимися в установленном законодательством Российской Федерации порядке </w:t>
      </w:r>
      <w:r>
        <w:rPr>
          <w:rFonts w:ascii="Times New Roman" w:hAnsi="Times New Roman" w:cs="Times New Roman"/>
          <w:sz w:val="24"/>
          <w:szCs w:val="24"/>
        </w:rPr>
        <w:lastRenderedPageBreak/>
        <w:t>частной практикой, в том числе порядок заключения и исполнения сделки по размещению в Банке Вкладов (Депозитов), а также права,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ответственность сторон при совершении такой сделки.</w:t>
      </w:r>
    </w:p>
    <w:p w:rsidR="00F94167" w:rsidRDefault="00F9416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94167" w:rsidRDefault="009C17BA">
      <w:pPr>
        <w:pStyle w:val="1"/>
        <w:numPr>
          <w:ilvl w:val="0"/>
          <w:numId w:val="2"/>
        </w:numPr>
        <w:spacing w:before="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6439552"/>
      <w:r>
        <w:rPr>
          <w:rFonts w:ascii="Times New Roman" w:hAnsi="Times New Roman" w:cs="Times New Roman"/>
          <w:b/>
          <w:color w:val="auto"/>
          <w:sz w:val="24"/>
          <w:szCs w:val="24"/>
        </w:rPr>
        <w:t>ОСНОВНЫЕ ПОНЯТИЯ</w:t>
      </w:r>
      <w:bookmarkEnd w:id="1"/>
    </w:p>
    <w:p w:rsidR="00F94167" w:rsidRDefault="00F94167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Акцепт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Банком Клиента о принятии Банком Заявки на изменение условий Клиента путем проставления отметки об исполнении с указанием в ней даты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исполнения документа с использованием средств Системы ДБО в соответствии с настоящими Правилами.</w:t>
      </w:r>
    </w:p>
    <w:p w:rsidR="00F94167" w:rsidRDefault="009C17BA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Акцепт Заявки </w:t>
      </w:r>
      <w:r>
        <w:rPr>
          <w:rFonts w:eastAsiaTheme="majorEastAsia"/>
          <w:b/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 xml:space="preserve"> – уведомление Банком Клиента о принятии Заявки </w:t>
      </w:r>
      <w:r>
        <w:rPr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При направлении Заявки на размещение депозита с использованием мобильной версии Системы ДБО Акцепт Заявки производится путем присвоения ей статуса «Исполнен». При направлении Заявки на размещение депозита с использованием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-версии Системы ДБО Акцепт осу</w:t>
      </w:r>
      <w:r>
        <w:rPr>
          <w:sz w:val="24"/>
          <w:szCs w:val="24"/>
        </w:rPr>
        <w:t xml:space="preserve">ществляется путем </w:t>
      </w:r>
      <w:r>
        <w:rPr>
          <w:sz w:val="24"/>
          <w:szCs w:val="24"/>
        </w:rPr>
        <w:lastRenderedPageBreak/>
        <w:t xml:space="preserve">проставлении </w:t>
      </w:r>
      <w:r>
        <w:rPr>
          <w:bCs/>
          <w:color w:val="000000"/>
          <w:sz w:val="24"/>
          <w:szCs w:val="24"/>
        </w:rPr>
        <w:t xml:space="preserve">отметки об исполнении с указанием наименования, БИК и корреспондентского счета Банка и даты исполнения Заявки </w:t>
      </w:r>
      <w:r>
        <w:rPr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 xml:space="preserve">. Также Банк указывает в акцептованной Заявке </w:t>
      </w:r>
      <w:r>
        <w:rPr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 xml:space="preserve"> номер депозитного догово</w:t>
      </w:r>
      <w:r>
        <w:rPr>
          <w:bCs/>
          <w:color w:val="000000"/>
          <w:sz w:val="24"/>
          <w:szCs w:val="24"/>
        </w:rPr>
        <w:t>ра и номер депозитного счета.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Банк –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Коммерческий Банк «КОЛЬЦО УРАЛА» Общество с ограниченной ответственностью (ООО КБ «КОЛЬЦО УРАЛА»).</w:t>
      </w:r>
    </w:p>
    <w:p w:rsidR="00F94167" w:rsidRDefault="009C17BA">
      <w:pPr>
        <w:pStyle w:val="a3"/>
        <w:shd w:val="clear" w:color="auto" w:fill="FFFFFF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 или Депозит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валюте Российской Федерации или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иностранной валюте, </w:t>
      </w:r>
      <w:r>
        <w:rPr>
          <w:rFonts w:ascii="Times New Roman" w:hAnsi="Times New Roman" w:cs="Times New Roman"/>
          <w:sz w:val="24"/>
          <w:szCs w:val="24"/>
        </w:rPr>
        <w:t xml:space="preserve">размещаемые Клиентом </w:t>
      </w: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Банке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порядком и на условиях, установленных настоящими Правилами, Заявкой на размещение депозита, направленной Клиентом и акцептованной Банком, </w:t>
      </w:r>
      <w:r>
        <w:rPr>
          <w:rFonts w:ascii="Times New Roman" w:hAnsi="Times New Roman"/>
          <w:sz w:val="24"/>
          <w:szCs w:val="24"/>
        </w:rPr>
        <w:t>и Условиями размещения депозитов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Вкладчик</w:t>
      </w:r>
      <w:r>
        <w:rPr>
          <w:rFonts w:ascii="Times New Roman" w:hAnsi="Times New Roman" w:cs="Times New Roman"/>
          <w:sz w:val="24"/>
          <w:szCs w:val="24"/>
        </w:rPr>
        <w:t xml:space="preserve"> - Клиент, разместивший в Банке Вклад (Депозит) в порядке,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настоящими Правилами.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отказе в акцепте Заявки на изменение условий Клиента путем проставления на Заявке на изме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нение условий отметки о возврате с указанием в ней даты возвра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та Заявки на изменение условий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 использованием средств Системы ДБО в соответствии с настоящими Правилами.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Заявки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Банком Клиента об отказе в акцепте Заявки на размещение депозита Клиента.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направлении Заявки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размещение депозита с использованием мобильной версии Системы ДБО отказ Банка от размещения Вклада (Депозита) производится путем присвоения Заявке на размещение депозита статуса «Возвращен». При направлении Заявки на размещение депозита с использованием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WEB-версии Системы ДБО Акцепт осуществляется путем проставления на Заявке на размещение депозита отметки о возврате с указанием наименования, БИК и корреспондентского счета Банка и даты возврата Заявки на размещение депозита.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Заявка на изменение условий - </w:t>
      </w:r>
      <w:r>
        <w:rPr>
          <w:rFonts w:ascii="Times New Roman" w:eastAsiaTheme="majorEastAsia" w:hAnsi="Times New Roman" w:cs="Times New Roman"/>
          <w:sz w:val="24"/>
          <w:szCs w:val="24"/>
        </w:rPr>
        <w:t>заявление Клиента на изменение срока Вклада (Депозита) (пролонгацию Депозита или досрочное расторжение Депозита),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составленное в виде электронного документа в Системе ДБО или на бумажном носителе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форме Приложений № 3 и № </w:t>
      </w:r>
      <w:r>
        <w:rPr>
          <w:rFonts w:ascii="Times New Roman" w:hAnsi="Times New Roman" w:cs="Times New Roman"/>
          <w:color w:val="000000"/>
          <w:sz w:val="24"/>
          <w:szCs w:val="24"/>
        </w:rPr>
        <w:t>4 к настоящим Правилам.</w:t>
      </w:r>
    </w:p>
    <w:p w:rsidR="00F94167" w:rsidRDefault="009C17B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Заявка 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 в электронной форме, подписываемый Клиентом электронной подписью, содержащий существенные условия Сделки, которые заполняются/выбираются Клиентом в Системе ДБО, исходя из предлагаемых Банком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вариантов размещения денежных средств, размещенных на официальном сайте Банка в сети Интернет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kubank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>. Часть существенных условий Сделки определяется в автоматическом режиме или на основании Условий размещения депозитов и в зависимости от введенных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лиентом параметров Сделки. В рамках настоящих Правил Заявка на размещение депозита оформляется Клиентом: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Системы ДБО по форме,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указанной в Приложении № 1 или Приложении № 2 к настоящим Правилам; в мобильной версии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Системы ДБО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 форме Приложения № 2 к настоящим Правилам.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Клиент - </w:t>
      </w:r>
      <w:r>
        <w:rPr>
          <w:rFonts w:ascii="Times New Roman" w:hAnsi="Times New Roman" w:cs="Times New Roman"/>
          <w:bCs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лицо, индивидуальный предприниматель, физическое лицо, занимающееся в установленном законодательством РФ порядке частной практикой (адвокат, учредивший адвокатский кабинет; нотариус, зан</w:t>
      </w:r>
      <w:r>
        <w:rPr>
          <w:rFonts w:ascii="Times New Roman" w:hAnsi="Times New Roman" w:cs="Times New Roman"/>
          <w:sz w:val="24"/>
          <w:szCs w:val="24"/>
        </w:rPr>
        <w:t xml:space="preserve">имающийся частной практикой), иностранная структура без образования юридического лица, имеющее в Банке </w:t>
      </w:r>
      <w:r>
        <w:rPr>
          <w:rFonts w:ascii="Times New Roman" w:hAnsi="Times New Roman" w:cs="Times New Roman"/>
          <w:sz w:val="24"/>
          <w:szCs w:val="24"/>
        </w:rPr>
        <w:lastRenderedPageBreak/>
        <w:t>расчетный счет, открытый на основании «Правил заключения, исполнения и расторжения договора банковского счета в ООО КБ «КОЛЬЦО УРАЛА» (для расчетных счет</w:t>
      </w:r>
      <w:r>
        <w:rPr>
          <w:rFonts w:ascii="Times New Roman" w:hAnsi="Times New Roman" w:cs="Times New Roman"/>
          <w:sz w:val="24"/>
          <w:szCs w:val="24"/>
        </w:rPr>
        <w:t>ов в российских рублях, в иностранной валюте (доллары США, евро, иены, юани), счетов для расчетов по «корпоративной» международной платежной карте, счетов платежных агентов, платежных субагентов, поставщиков)»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Правила ДБС), и желающее разместить в</w:t>
      </w:r>
      <w:r>
        <w:rPr>
          <w:rFonts w:ascii="Times New Roman" w:hAnsi="Times New Roman" w:cs="Times New Roman"/>
          <w:sz w:val="24"/>
          <w:szCs w:val="24"/>
        </w:rPr>
        <w:t xml:space="preserve"> Банке Вклад (Депозит).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поручение Клиента Банку на совершение расходной операций по счету Вклада (Депозита), связанной с частичным досрочным изъятием Вклада (Депозита), оформленное в случаях, установленных настоящими Правилами, на бумажном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осителе или </w:t>
      </w:r>
      <w:r>
        <w:rPr>
          <w:rFonts w:ascii="Times New Roman" w:hAnsi="Times New Roman" w:cs="Times New Roman"/>
          <w:sz w:val="24"/>
          <w:szCs w:val="24"/>
        </w:rPr>
        <w:t>Правилами ДБС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электронного документа. </w:t>
      </w:r>
    </w:p>
    <w:p w:rsidR="00F94167" w:rsidRDefault="009C17BA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Сделка – </w:t>
      </w:r>
      <w:r>
        <w:rPr>
          <w:rFonts w:ascii="Times New Roman" w:hAnsi="Times New Roman" w:cs="Times New Roman"/>
          <w:sz w:val="24"/>
          <w:szCs w:val="24"/>
        </w:rPr>
        <w:t>депозитный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договор, заключенный между Банком и Клиентом в соответствии с настоящими </w:t>
      </w:r>
      <w:r>
        <w:rPr>
          <w:rFonts w:ascii="Times New Roman" w:hAnsi="Times New Roman" w:cs="Times New Roman"/>
          <w:bCs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, по которому Клиент размещает Вклад, а Банк обязуется возвратить Вклад и выплатить проценты по </w:t>
      </w:r>
      <w:r>
        <w:rPr>
          <w:rFonts w:ascii="Times New Roman" w:hAnsi="Times New Roman" w:cs="Times New Roman"/>
          <w:sz w:val="24"/>
          <w:szCs w:val="24"/>
        </w:rPr>
        <w:t xml:space="preserve">Вкладу на условиях, согласованных Банком и Клиентом в порядке, предусмотренном настоящими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Правилами, а также в соответствии с </w:t>
      </w:r>
      <w:r>
        <w:rPr>
          <w:rFonts w:ascii="Times New Roman" w:hAnsi="Times New Roman"/>
          <w:sz w:val="24"/>
          <w:szCs w:val="24"/>
        </w:rPr>
        <w:t>Условиями размещения депозитов</w:t>
      </w:r>
      <w:r>
        <w:rPr>
          <w:rFonts w:ascii="Times New Roman" w:hAnsi="Times New Roman" w:cs="Times New Roman"/>
          <w:sz w:val="24"/>
          <w:szCs w:val="24"/>
        </w:rPr>
        <w:t xml:space="preserve">. Сделкой (договором) является совокупность условий, установленных настоящими Правилами, Заявкой на </w:t>
      </w:r>
      <w:r>
        <w:rPr>
          <w:rFonts w:ascii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депозита, направленной Клиентом и акцептованной Банком,</w:t>
      </w:r>
      <w:r>
        <w:rPr>
          <w:rFonts w:ascii="Times New Roman" w:hAnsi="Times New Roman"/>
          <w:sz w:val="24"/>
          <w:szCs w:val="24"/>
        </w:rPr>
        <w:t xml:space="preserve"> и Условиями размещения депозитов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167" w:rsidRDefault="009C17BA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банковского обслуживания (Система ДБО) 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информационная система «Интернет-Банк «Смарт», предназначенная для удаленного обслуживания Клиента, обеспечивающая в том числе подготовку, передачу, прием, обработку электронных документов Клиента, включая платежные документы Клиента в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виде, и </w:t>
      </w:r>
      <w:r>
        <w:rPr>
          <w:rFonts w:ascii="Times New Roman" w:hAnsi="Times New Roman" w:cs="Times New Roman"/>
          <w:sz w:val="24"/>
          <w:szCs w:val="24"/>
        </w:rPr>
        <w:t>предоставление информации о движении денежных средств по счетам Клиента. Порядок обслуживания Клиента по Системе ДБО определяется отдельным соглашением, заключаемым между Банком и Клиентом в соответствии с «Правилами заключения, исполнения и расторжения со</w:t>
      </w:r>
      <w:r>
        <w:rPr>
          <w:rFonts w:ascii="Times New Roman" w:hAnsi="Times New Roman" w:cs="Times New Roman"/>
          <w:sz w:val="24"/>
          <w:szCs w:val="24"/>
        </w:rPr>
        <w:t>глашения об использовании системы дистанционного банковского обслуживания в ООО КБ «КОЛЬЦО УРАЛА» (для расчетных счетов в российских рублях, в иностранной валюте (доллары США, евро, иены, юани), счетов платежных агентов, платежных субагентов, поставщиков)»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 ДБО).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Банк и Клиент.</w:t>
      </w:r>
    </w:p>
    <w:p w:rsidR="00F94167" w:rsidRDefault="009C17BA">
      <w:pPr>
        <w:shd w:val="clear" w:color="auto" w:fill="FFFFFF"/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Условия размещения депозитов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Условия размещения денежных средств в депозиты юридических лиц и индивидуальных предпринимателей по системе дистанционного банковского обслуживания «Интернет-Банк «Смарт» ООО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«КОЛЬЦО УРАЛА», содержащие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существенных условий отдельных видов депозитных договоров и размещенные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официальном сайте Банка в сети Интернет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kubank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указанной в Приложении № 5 к настоящим Правилам.</w:t>
      </w:r>
    </w:p>
    <w:p w:rsidR="00F94167" w:rsidRDefault="00F94167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167" w:rsidRDefault="009C17BA">
      <w:pPr>
        <w:pStyle w:val="1"/>
        <w:numPr>
          <w:ilvl w:val="0"/>
          <w:numId w:val="2"/>
        </w:numPr>
        <w:spacing w:before="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56439553"/>
      <w:r>
        <w:rPr>
          <w:rFonts w:ascii="Times New Roman" w:hAnsi="Times New Roman" w:cs="Times New Roman"/>
          <w:b/>
          <w:color w:val="auto"/>
          <w:sz w:val="24"/>
          <w:szCs w:val="24"/>
        </w:rPr>
        <w:t>ПОРЯДОК ЗАКЛЮЧЕНИЯ ДЕПОЗИ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ТНЫХ СДЕЛОК</w:t>
      </w:r>
      <w:bookmarkEnd w:id="2"/>
    </w:p>
    <w:p w:rsidR="00F94167" w:rsidRDefault="00F94167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3.1. Существенными условиями Сделки являются:</w:t>
      </w:r>
    </w:p>
    <w:p w:rsidR="00F94167" w:rsidRDefault="009C17BA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(Депозита);</w:t>
      </w:r>
    </w:p>
    <w:p w:rsidR="00F94167" w:rsidRDefault="009C17BA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валюта Вклада (Депозита);</w:t>
      </w:r>
    </w:p>
    <w:p w:rsidR="00F94167" w:rsidRDefault="009C17BA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срок Вклада (Депозита);</w:t>
      </w:r>
    </w:p>
    <w:p w:rsidR="00F94167" w:rsidRDefault="009C17BA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процентная ставка за пользование Вкладом (Депозитом), в процентах годовых;</w:t>
      </w:r>
    </w:p>
    <w:p w:rsidR="00F94167" w:rsidRDefault="009C17BA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платежные реквизиты Клиента;</w:t>
      </w:r>
    </w:p>
    <w:p w:rsidR="00F94167" w:rsidRDefault="009C17BA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ajorEastAsia" w:hAnsi="Times New Roman" w:cs="Times New Roman"/>
          <w:sz w:val="24"/>
          <w:szCs w:val="24"/>
        </w:rPr>
        <w:t>периодичность выплаты процентов;</w:t>
      </w:r>
    </w:p>
    <w:p w:rsidR="00F94167" w:rsidRDefault="009C17BA"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- возможность капитализации процентов;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и условия пополнения Вклада (Депозита);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частичного/полного досрочного возврата Вклада (Депозита);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процентные ставки при досрочном востребовании Вклада (Де</w:t>
      </w:r>
      <w:r>
        <w:rPr>
          <w:rFonts w:ascii="Times New Roman" w:eastAsiaTheme="majorEastAsia" w:hAnsi="Times New Roman" w:cs="Times New Roman"/>
          <w:sz w:val="24"/>
          <w:szCs w:val="24"/>
        </w:rPr>
        <w:t>позита);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пролонгации Вклада (Депозита)/части суммы Вклада(Депозита).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Сделки заключаются посредством Системы ДБО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отправки электронного документа: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Акцепта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Клиент,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дписывая каждую Заявку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ДБО и направляя ее в Банк, присоединяется к настоящим Правилам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</w:rPr>
        <w:t>Условиям размещения депозитов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Согласование Сторонами существенных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r>
        <w:rPr>
          <w:rFonts w:ascii="Times New Roman" w:hAnsi="Times New Roman"/>
          <w:sz w:val="24"/>
          <w:szCs w:val="24"/>
        </w:rPr>
        <w:t xml:space="preserve"> осуществляется по одному из следующих вариантов: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Клиентом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ДБО</w:t>
      </w:r>
      <w:r>
        <w:rPr>
          <w:rFonts w:ascii="Times New Roman" w:hAnsi="Times New Roman"/>
          <w:sz w:val="24"/>
          <w:szCs w:val="24"/>
        </w:rPr>
        <w:t xml:space="preserve"> часть существенных условий Сделки заполняется/выбирается Клиентом, исходя из предлагаемых Банком вариантов размещения денежных средств. Часть су</w:t>
      </w:r>
      <w:r>
        <w:rPr>
          <w:rFonts w:ascii="Times New Roman" w:hAnsi="Times New Roman"/>
          <w:sz w:val="24"/>
          <w:szCs w:val="24"/>
        </w:rPr>
        <w:lastRenderedPageBreak/>
        <w:t xml:space="preserve">щественных условий Сделки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модуле «Депозиты» в Системе ДБО в</w:t>
      </w:r>
      <w:r>
        <w:rPr>
          <w:rFonts w:ascii="Times New Roman" w:hAnsi="Times New Roman"/>
          <w:sz w:val="24"/>
          <w:szCs w:val="24"/>
        </w:rPr>
        <w:t xml:space="preserve"> автоматическом режиме в зависимости от введенных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/выбранных</w:t>
      </w:r>
      <w:r>
        <w:rPr>
          <w:rFonts w:ascii="Times New Roman" w:hAnsi="Times New Roman"/>
          <w:sz w:val="24"/>
          <w:szCs w:val="24"/>
        </w:rPr>
        <w:t xml:space="preserve"> Клиентом условий Сделки.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Клиент, совершая действия по подписанию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и направлению ее в Банк, подтвер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ждает, что ознакомлен и согласен как с настоящими Правилами, так и с введенными им и автоматически заполненными в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размещения Вклада (Депозита), дает распоряжение Банку на перечисление денежных средств в сумме Вклада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(Депозита) с расчетного счета Клиента, указанного в Заявке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счет Вклада (Депозита), открываемый Банком в случае акцепта Заявки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формировании Клиентом Заявки </w:t>
      </w:r>
      <w:r>
        <w:rPr>
          <w:rFonts w:ascii="Times New Roman" w:hAnsi="Times New Roman"/>
          <w:sz w:val="24"/>
          <w:szCs w:val="24"/>
        </w:rPr>
        <w:t>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по форм</w:t>
      </w:r>
      <w:r>
        <w:rPr>
          <w:rFonts w:ascii="Times New Roman" w:hAnsi="Times New Roman" w:cs="Times New Roman"/>
          <w:sz w:val="24"/>
          <w:szCs w:val="24"/>
        </w:rPr>
        <w:t>е Приложения № 2 к настоящим Правилам и в мобильной версии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Системы ДБО </w:t>
      </w:r>
      <w:r>
        <w:rPr>
          <w:rFonts w:ascii="Times New Roman" w:hAnsi="Times New Roman"/>
          <w:sz w:val="24"/>
          <w:szCs w:val="24"/>
        </w:rPr>
        <w:t xml:space="preserve">часть существенных условий Сделки заполняется/выбирается Клиентом, другая часть существенных условий Сделки </w:t>
      </w:r>
      <w:r>
        <w:rPr>
          <w:rFonts w:ascii="Times New Roman" w:hAnsi="Times New Roman"/>
          <w:sz w:val="24"/>
          <w:szCs w:val="24"/>
          <w:lang w:eastAsia="ru-RU"/>
        </w:rPr>
        <w:t>определяется в соответствии с параметрами, установленными Банком в</w:t>
      </w:r>
      <w:r>
        <w:rPr>
          <w:rFonts w:ascii="Times New Roman" w:hAnsi="Times New Roman"/>
          <w:sz w:val="24"/>
          <w:szCs w:val="24"/>
        </w:rPr>
        <w:t xml:space="preserve"> Условиях р</w:t>
      </w:r>
      <w:r>
        <w:rPr>
          <w:rFonts w:ascii="Times New Roman" w:hAnsi="Times New Roman"/>
          <w:sz w:val="24"/>
          <w:szCs w:val="24"/>
        </w:rPr>
        <w:t>азмещения депозитов, действующих на дату Акцепта Заявки на размещение депозита.</w:t>
      </w:r>
      <w:r>
        <w:rPr>
          <w:rFonts w:ascii="Times New Roman" w:hAnsi="Times New Roman"/>
          <w:sz w:val="24"/>
          <w:szCs w:val="24"/>
          <w:lang w:eastAsia="ru-RU"/>
        </w:rPr>
        <w:t xml:space="preserve"> Клиент, совершая действия по подписанию Заявки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lastRenderedPageBreak/>
        <w:t>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 xml:space="preserve"> электронной подписью и направлению ее в Банк в соответствии с Правилами ДБО, подтверждает, что ознакомлен </w:t>
      </w:r>
      <w:r>
        <w:rPr>
          <w:rFonts w:ascii="Times New Roman" w:hAnsi="Times New Roman"/>
          <w:sz w:val="24"/>
          <w:szCs w:val="24"/>
          <w:lang w:eastAsia="ru-RU"/>
        </w:rPr>
        <w:t xml:space="preserve">и согласен как с настоящими Правилами и </w:t>
      </w:r>
      <w:r>
        <w:rPr>
          <w:rFonts w:ascii="Times New Roman" w:hAnsi="Times New Roman"/>
          <w:sz w:val="24"/>
          <w:szCs w:val="24"/>
        </w:rPr>
        <w:t xml:space="preserve">Условиями размещения депозитов, </w:t>
      </w:r>
      <w:r>
        <w:rPr>
          <w:rFonts w:ascii="Times New Roman" w:hAnsi="Times New Roman"/>
          <w:sz w:val="24"/>
          <w:szCs w:val="24"/>
          <w:lang w:eastAsia="ru-RU"/>
        </w:rPr>
        <w:t xml:space="preserve">так и с введенными им в Заявке </w:t>
      </w:r>
      <w:r>
        <w:rPr>
          <w:rFonts w:ascii="Times New Roman" w:hAnsi="Times New Roman"/>
          <w:sz w:val="24"/>
          <w:szCs w:val="24"/>
        </w:rPr>
        <w:t>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условиями размещения Вклада (Депозита), дает распоряжение Банку на перечисление денежных средств в сумме Вклада (Депозита) с расче</w:t>
      </w:r>
      <w:r>
        <w:rPr>
          <w:rFonts w:ascii="Times New Roman" w:hAnsi="Times New Roman"/>
          <w:sz w:val="24"/>
          <w:szCs w:val="24"/>
          <w:lang w:eastAsia="ru-RU"/>
        </w:rPr>
        <w:t>тного счета Клиента, указанного в Заявке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>, на счет Вклада (Депозита), открываемый Банком в случае акцепта Заявки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4167" w:rsidRDefault="009C17BA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После указания/заполнения всех существенных условий Сделки по размещению Депозита Клиент н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позднее 17:30 </w:t>
      </w:r>
      <w:r>
        <w:rPr>
          <w:rFonts w:ascii="TimesNewRomanPSMT" w:hAnsi="TimesNewRomanPSMT" w:cs="TimesNewRomanPSMT"/>
          <w:sz w:val="24"/>
          <w:szCs w:val="24"/>
        </w:rPr>
        <w:t xml:space="preserve">(не позднее 16:30, если в случаях, предусмотренных законодательством, продолжительность рабочего дня, предшествующего праздничному дню, уменьшается на один час) </w:t>
      </w:r>
      <w:r>
        <w:rPr>
          <w:spacing w:val="5"/>
          <w:sz w:val="24"/>
          <w:szCs w:val="24"/>
        </w:rPr>
        <w:t xml:space="preserve">местного </w:t>
      </w:r>
      <w:r>
        <w:rPr>
          <w:sz w:val="24"/>
          <w:szCs w:val="24"/>
        </w:rPr>
        <w:t>времени (по месту нахождения подразделения Банка, в котором открыт рас</w:t>
      </w:r>
      <w:r>
        <w:rPr>
          <w:sz w:val="24"/>
          <w:szCs w:val="24"/>
        </w:rPr>
        <w:t>четный счет Клиента и планируется размещение Депозита) направляет Заявку на размещение депозита в Банк</w:t>
      </w:r>
      <w:r>
        <w:rPr>
          <w:rFonts w:eastAsiaTheme="maj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ее подписания электронной подписью Клиента в соответствии с Правилами ДБО. </w:t>
      </w:r>
    </w:p>
    <w:p w:rsidR="00F94167" w:rsidRDefault="009C17BA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При согласии Банка на открытие Клиентом Вклада (Депозита) на усл</w:t>
      </w:r>
      <w:r>
        <w:rPr>
          <w:sz w:val="24"/>
          <w:szCs w:val="24"/>
        </w:rPr>
        <w:t xml:space="preserve">овиях, указанных в Заявке на размещение депозита, и при отсутствии оснований для отказа в </w:t>
      </w:r>
      <w:r>
        <w:rPr>
          <w:sz w:val="24"/>
          <w:szCs w:val="24"/>
        </w:rPr>
        <w:lastRenderedPageBreak/>
        <w:t xml:space="preserve">размещении Вклада (Депозита) Банк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поступления Заявки на размещение депозита, осуществляет Акцепт Заявки на размещение депо</w:t>
      </w:r>
      <w:r>
        <w:rPr>
          <w:sz w:val="24"/>
          <w:szCs w:val="24"/>
        </w:rPr>
        <w:t xml:space="preserve">зита, и фиксирует в модуле «Депозиты» Системы ДБО все существенные условия Сделки. </w:t>
      </w:r>
    </w:p>
    <w:p w:rsidR="00F94167" w:rsidRDefault="009C17BA">
      <w:pPr>
        <w:pStyle w:val="22"/>
        <w:shd w:val="clear" w:color="auto" w:fill="auto"/>
        <w:tabs>
          <w:tab w:val="left" w:pos="62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В случае отказа Банка от размещения Вклада (Депозита) Клиента, Банк осуществляет Возврат Заявки на размещение депозита с указанием причины возврата.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F94167" w:rsidRDefault="009C17BA">
      <w:pPr>
        <w:pStyle w:val="22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Банк при согласии на открытие Клиенту Вклада (Депозита) на условиях, указанных в Заявке на размещение депозита, и при отсутствии оснований для отказа в открытии счета Вклада (Депозита),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получения Заявки на р</w:t>
      </w:r>
      <w:r>
        <w:rPr>
          <w:sz w:val="24"/>
          <w:szCs w:val="24"/>
        </w:rPr>
        <w:t xml:space="preserve">азмещение депозита, открывает Клиенту счет Вклада (Депозита) и на основании содержащегося в Заявке на размещение депозита распоряжения Клиента, осуществляет перевод денежных средств с расчетного счета Клиента на счет Вклада (Депозита). 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3.6. Сделка по разм</w:t>
      </w:r>
      <w:r>
        <w:rPr>
          <w:rFonts w:ascii="Times New Roman" w:eastAsiaTheme="majorEastAsia" w:hAnsi="Times New Roman" w:cs="Times New Roman"/>
          <w:sz w:val="24"/>
          <w:szCs w:val="24"/>
        </w:rPr>
        <w:t>ещению Вклада (Депозита) считается заключенной с момента поступления от Клиента денежных средств на счет Вклада (Депозита).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не имеют права отказываться от исполнения заключенных Сделок по размещению денежных средств на Вклад (Депозит) в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одностороннем порядке, если иное специально не оговорено Банком и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 заключении Сделки или настоящими Правилами.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Оформленная в системе ДБО Заявка на размещение депозита, подписанная корректной электронной подписью Клиента, и содержащая Акцеп</w:t>
      </w:r>
      <w:r>
        <w:rPr>
          <w:rFonts w:ascii="Times New Roman" w:hAnsi="Times New Roman" w:cs="Times New Roman"/>
          <w:sz w:val="24"/>
          <w:szCs w:val="24"/>
        </w:rPr>
        <w:t xml:space="preserve">т Заявки Банком, признается Сторонами официальным документом, удостоверяющим факт заключения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Сделки </w:t>
      </w:r>
      <w:r>
        <w:rPr>
          <w:rFonts w:ascii="Times New Roman" w:hAnsi="Times New Roman" w:cs="Times New Roman"/>
          <w:sz w:val="24"/>
          <w:szCs w:val="24"/>
        </w:rPr>
        <w:t>по размещению денежных средств на Вклад (Депозит) в письменном виде, и имеет такую же юридическую силу, что и договор, заключенный его участниками в виде ед</w:t>
      </w:r>
      <w:r>
        <w:rPr>
          <w:rFonts w:ascii="Times New Roman" w:hAnsi="Times New Roman" w:cs="Times New Roman"/>
          <w:sz w:val="24"/>
          <w:szCs w:val="24"/>
        </w:rPr>
        <w:t>иного документа на бумажном носителе и собственноручно подписанный уполномоченными лицами Сторон.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принимают на себя всю ответственность за полномочия сотрудников, заключающих Сделки по размещению Вклада (Депозита). Факт заключения Сделки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лицом, не уполномоченным заключать Сделки от имени соответствующей Стороны, но имеющим фактический доступ к Системе ДБО, которая использовалась соответствующей Стороной для заключения Сделок по размещению денежных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средств на Вклад (Депозит), не может служ</w:t>
      </w:r>
      <w:r>
        <w:rPr>
          <w:rFonts w:ascii="Times New Roman" w:eastAsiaTheme="majorEastAsia" w:hAnsi="Times New Roman" w:cs="Times New Roman"/>
          <w:sz w:val="24"/>
          <w:szCs w:val="24"/>
        </w:rPr>
        <w:t>ить основанием для признания такой Сделки недействительной.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обязуются сохранять конфиденциальность информации относительно Сделок, заключенных в соответствии с настоящими Правилами, предпринимать все возможные меры, чтобы предохранить п</w:t>
      </w:r>
      <w:r>
        <w:rPr>
          <w:rFonts w:ascii="Times New Roman" w:eastAsiaTheme="majorEastAsia" w:hAnsi="Times New Roman" w:cs="Times New Roman"/>
          <w:sz w:val="24"/>
          <w:szCs w:val="24"/>
        </w:rPr>
        <w:t>олученную информацию от разглашения.</w:t>
      </w:r>
    </w:p>
    <w:p w:rsidR="00F94167" w:rsidRDefault="009C17BA">
      <w:pPr>
        <w:pStyle w:val="1"/>
        <w:numPr>
          <w:ilvl w:val="0"/>
          <w:numId w:val="2"/>
        </w:numPr>
        <w:spacing w:before="0" w:line="240" w:lineRule="auto"/>
        <w:ind w:left="0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56439554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КЛИЕНТА</w:t>
      </w:r>
      <w:bookmarkEnd w:id="3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94167" w:rsidRDefault="00F94167">
      <w:pPr>
        <w:pStyle w:val="a3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167" w:rsidRDefault="009C17BA">
      <w:pPr>
        <w:pStyle w:val="a3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Клиент:</w:t>
      </w:r>
    </w:p>
    <w:p w:rsidR="00F94167" w:rsidRDefault="009C17BA"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соблюдать настоящие Правила;</w:t>
      </w:r>
    </w:p>
    <w:p w:rsidR="00F94167" w:rsidRDefault="009C17BA"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обеспечить наличие на расчетном счете, указанном в Заявке на размещение депозита, суммы, указанной в Заявке на размещение депозит</w:t>
      </w:r>
      <w:r>
        <w:rPr>
          <w:rFonts w:ascii="Times New Roman" w:hAnsi="Times New Roman" w:cs="Times New Roman"/>
          <w:sz w:val="24"/>
          <w:szCs w:val="24"/>
        </w:rPr>
        <w:t>а, до момента ее зачисления на депозитный счет в Банке;</w:t>
      </w:r>
    </w:p>
    <w:p w:rsidR="00F94167" w:rsidRDefault="009C17BA"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обязуется отвечать на запросы Банка в течение 3 (Трех) рабочих дней с момента получения запроса, при этом ответ на запрос должен быть подписан уполномоченным лицом и представлен непосредственно в Банк. В тот же срок предоставлять в Банк </w:t>
      </w:r>
      <w:r>
        <w:rPr>
          <w:rFonts w:ascii="Times New Roman" w:hAnsi="Times New Roman" w:cs="Times New Roman"/>
          <w:sz w:val="24"/>
          <w:szCs w:val="24"/>
        </w:rPr>
        <w:lastRenderedPageBreak/>
        <w:t>надлежащим образом</w:t>
      </w:r>
      <w:r>
        <w:rPr>
          <w:rFonts w:ascii="Times New Roman" w:hAnsi="Times New Roman" w:cs="Times New Roman"/>
          <w:sz w:val="24"/>
          <w:szCs w:val="24"/>
        </w:rPr>
        <w:t xml:space="preserve"> заверенные копии документов, указанные в запросе Банка, на бумажном носителе. Ответ на запрос и прилагаемые к нему документы могут быть представлены Клиентом в указанный срок посредством Системы ДБО;</w:t>
      </w:r>
    </w:p>
    <w:p w:rsidR="00F94167" w:rsidRDefault="009C17BA"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не имеет права </w:t>
      </w:r>
      <w:r>
        <w:rPr>
          <w:rFonts w:ascii="Times New Roman" w:hAnsi="Times New Roman" w:cs="Times New Roman"/>
          <w:sz w:val="24"/>
          <w:szCs w:val="24"/>
        </w:rPr>
        <w:t>требовать перечисления находящихся</w:t>
      </w:r>
      <w:r>
        <w:rPr>
          <w:rFonts w:ascii="Times New Roman" w:hAnsi="Times New Roman"/>
          <w:sz w:val="24"/>
        </w:rPr>
        <w:t xml:space="preserve"> на В</w:t>
      </w:r>
      <w:r>
        <w:rPr>
          <w:rFonts w:ascii="Times New Roman" w:hAnsi="Times New Roman"/>
          <w:sz w:val="24"/>
        </w:rPr>
        <w:t>кладе (Депозите) денежных средств другим лицам.</w:t>
      </w:r>
    </w:p>
    <w:p w:rsidR="00F94167" w:rsidRDefault="00F94167">
      <w:pPr>
        <w:pStyle w:val="a3"/>
        <w:tabs>
          <w:tab w:val="left" w:pos="270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F94167" w:rsidRDefault="009C17BA">
      <w:pPr>
        <w:pStyle w:val="1"/>
        <w:numPr>
          <w:ilvl w:val="0"/>
          <w:numId w:val="2"/>
        </w:numPr>
        <w:spacing w:before="0" w:line="240" w:lineRule="auto"/>
        <w:ind w:left="788"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56439555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БАНКА</w:t>
      </w:r>
      <w:bookmarkEnd w:id="4"/>
    </w:p>
    <w:p w:rsidR="00F94167" w:rsidRDefault="00F94167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167" w:rsidRDefault="009C17BA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Банк обязуется:</w:t>
      </w:r>
    </w:p>
    <w:p w:rsidR="00F94167" w:rsidRDefault="009C17BA">
      <w:pPr>
        <w:pStyle w:val="af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Принять денежные средства Клиента в сумме и на срок, согласованные Банком и Клиентом, и указанные в Заявке на размещение депозита, содержащей Акцепт </w:t>
      </w:r>
      <w:r>
        <w:rPr>
          <w:rFonts w:ascii="Times New Roman" w:hAnsi="Times New Roman" w:cs="Times New Roman"/>
          <w:sz w:val="24"/>
          <w:szCs w:val="24"/>
        </w:rPr>
        <w:t>Заявки на размещение депозита.</w:t>
      </w:r>
    </w:p>
    <w:p w:rsidR="00F94167" w:rsidRDefault="009C17BA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Начислить проценты на сумму Вклада (Депозита) со дня, следующего за днем поступления средств Клиента на его счет Вклада (Депозита), по день их фактического списания со счета Вклада (Депозита) включительно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условиями, согласованными Банком и Клиентом, и указанными в Заявке на размещение депозита,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содержащей Акцепт Заявки на размещение депозита (при направлении Заявки на размещение депозита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Системы ДБО по форме Приложения № 1 к настоящим Прави</w:t>
      </w:r>
      <w:r>
        <w:rPr>
          <w:rFonts w:ascii="Times New Roman" w:hAnsi="Times New Roman" w:cs="Times New Roman"/>
          <w:sz w:val="24"/>
          <w:szCs w:val="24"/>
        </w:rPr>
        <w:t>лам),</w:t>
      </w:r>
      <w:r>
        <w:rPr>
          <w:rFonts w:ascii="Times New Roman" w:hAnsi="Times New Roman"/>
          <w:sz w:val="24"/>
          <w:szCs w:val="24"/>
        </w:rPr>
        <w:t xml:space="preserve"> или в Заявке на размещение депозита и в Условиях размещения депозитов, действующих на дату Акцепта Заявки на размещение депозита (при направлении Заявки на размещение депозита в мобильной версии Системы ДБО и при направлении Заявки на размещение депо</w:t>
      </w:r>
      <w:r>
        <w:rPr>
          <w:rFonts w:ascii="Times New Roman" w:hAnsi="Times New Roman"/>
          <w:sz w:val="24"/>
          <w:szCs w:val="24"/>
        </w:rPr>
        <w:t xml:space="preserve">зита в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-версии Системы ДБО по форме Приложения № 2 к настоящим Правилам)</w:t>
      </w:r>
      <w:r>
        <w:rPr>
          <w:rFonts w:ascii="Times New Roman" w:hAnsi="Times New Roman" w:cs="Times New Roman"/>
          <w:sz w:val="24"/>
          <w:szCs w:val="24"/>
        </w:rPr>
        <w:t>. При начислении процентов число дней в году и в месяце принимается за календарное.</w:t>
      </w:r>
    </w:p>
    <w:p w:rsidR="00F94167" w:rsidRDefault="009C17BA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Выплатить проценты на сумму Вклада (Депозита) в порядке и на условиях, согласованных Банко</w:t>
      </w:r>
      <w:r>
        <w:rPr>
          <w:rFonts w:ascii="Times New Roman" w:hAnsi="Times New Roman" w:cs="Times New Roman"/>
          <w:sz w:val="24"/>
          <w:szCs w:val="24"/>
        </w:rPr>
        <w:t xml:space="preserve">м и Клиентом по Сделке. </w:t>
      </w:r>
    </w:p>
    <w:p w:rsidR="00F94167" w:rsidRDefault="009C17BA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По окончании срока Вклада (Депозита) перечислить сумму Вклада (Депозита) по реквизитам, согласованным Банком и Клиентом по Сделке.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этом депозитный счет по каждой исполненной Сделке закрывается.</w:t>
      </w:r>
    </w:p>
    <w:p w:rsidR="00F94167" w:rsidRDefault="009C17BA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>В случае если дата окончан</w:t>
      </w:r>
      <w:r>
        <w:rPr>
          <w:rFonts w:ascii="TimesNewRomanPSMT" w:eastAsia="Times New Roman" w:hAnsi="TimesNewRomanPSMT" w:cs="TimesNewRomanPSMT"/>
          <w:sz w:val="24"/>
          <w:szCs w:val="24"/>
        </w:rPr>
        <w:t xml:space="preserve">ия срока Вклада (Депозита) и выплаты процентов на сумму Вклада (Депозита) приходится на установленный федеральным законом или изданным в соответствии с ним нормативным актом, действующим на всей территории </w:t>
      </w:r>
      <w:r>
        <w:rPr>
          <w:rFonts w:ascii="TimesNewRomanPSMT" w:eastAsia="Times New Roman" w:hAnsi="TimesNewRomanPSMT" w:cs="TimesNewRomanPSMT"/>
          <w:sz w:val="24"/>
          <w:szCs w:val="24"/>
        </w:rPr>
        <w:lastRenderedPageBreak/>
        <w:t>Российской Федерации, выходной (праздничный) день,</w:t>
      </w:r>
      <w:r>
        <w:rPr>
          <w:rFonts w:ascii="TimesNewRomanPSMT" w:eastAsia="Times New Roman" w:hAnsi="TimesNewRomanPSMT" w:cs="TimesNewRomanPSMT"/>
          <w:sz w:val="24"/>
          <w:szCs w:val="24"/>
        </w:rPr>
        <w:t xml:space="preserve"> Банк перечисляет Клиенту сумму Вклада (Депозита) и проценты на нее, начисленные в соответствии с п. 5.1.2 настоящих Правил, в первый рабочий день, следующий за этим выходным (праздничным) днем.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>
        <w:rPr>
          <w:rFonts w:ascii="Times New Roman" w:hAnsi="Times New Roman"/>
          <w:sz w:val="24"/>
        </w:rPr>
        <w:t xml:space="preserve">Отказать в заключении Сделки в случае наличия </w:t>
      </w:r>
      <w:r>
        <w:rPr>
          <w:rFonts w:ascii="Times New Roman" w:hAnsi="Times New Roman" w:cs="Times New Roman"/>
          <w:sz w:val="24"/>
          <w:szCs w:val="24"/>
        </w:rPr>
        <w:t xml:space="preserve">решений </w:t>
      </w:r>
      <w:r>
        <w:rPr>
          <w:rFonts w:ascii="Times New Roman" w:hAnsi="Times New Roman" w:cs="Times New Roman"/>
          <w:sz w:val="24"/>
          <w:szCs w:val="24"/>
        </w:rPr>
        <w:t xml:space="preserve">налоговых и/или таможенных органов о приостановлении </w:t>
      </w:r>
      <w:r>
        <w:rPr>
          <w:rFonts w:ascii="Times New Roman" w:hAnsi="Times New Roman"/>
          <w:sz w:val="24"/>
        </w:rPr>
        <w:t xml:space="preserve">операций по счетам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>
        <w:rPr>
          <w:rFonts w:ascii="Times New Roman" w:hAnsi="Times New Roman"/>
          <w:sz w:val="24"/>
        </w:rPr>
        <w:t>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5.1.6. Отказать в заключении Сделки при отсутствии на счете Клиента суммы денежных средств, указанной в Заявке на размещение депозита, на момент зачисления на счет Вклада (Деп</w:t>
      </w:r>
      <w:r>
        <w:rPr>
          <w:rFonts w:ascii="Times New Roman" w:hAnsi="Times New Roman"/>
          <w:sz w:val="24"/>
        </w:rPr>
        <w:t>озита).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5.1.7. 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или приостановления совершения операций Клиента по счетам, открытым в Банке, на основании Правил ДБО и Правил ДБС.</w:t>
      </w:r>
    </w:p>
    <w:p w:rsidR="00F94167" w:rsidRDefault="009C17BA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5.1.8. </w:t>
      </w:r>
      <w:r>
        <w:rPr>
          <w:rFonts w:ascii="Times New Roman" w:hAnsi="Times New Roman"/>
          <w:sz w:val="24"/>
        </w:rPr>
        <w:t xml:space="preserve">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</w:rPr>
        <w:t xml:space="preserve"> иных случаях, предусмотренных законодательством Российской Федерации.</w:t>
      </w:r>
    </w:p>
    <w:p w:rsidR="00F94167" w:rsidRDefault="009C17BA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Банк вправе: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5.2.1. Использовать полученные от Клиента денежные средства на цели, не противоречащие своей уставной деятельности.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>
        <w:rPr>
          <w:rFonts w:ascii="Times New Roman" w:hAnsi="Times New Roman"/>
          <w:sz w:val="24"/>
        </w:rPr>
        <w:t xml:space="preserve">В одностороннем порядке увеличить временной </w:t>
      </w:r>
      <w:r>
        <w:rPr>
          <w:rFonts w:ascii="Times New Roman" w:hAnsi="Times New Roman"/>
          <w:sz w:val="24"/>
        </w:rPr>
        <w:t>интервал для подтверждения Клиенту существенных условий Сделки.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</w:rPr>
        <w:t>Отказать в заключении Сделки при нарушении Клиентом п. 4.1, 4.3 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В случае если условиями Сделки допускается частичное досрочное изъятие Вклада (Депозита), перечи</w:t>
      </w:r>
      <w:r>
        <w:rPr>
          <w:rFonts w:ascii="Times New Roman" w:hAnsi="Times New Roman" w:cs="Times New Roman"/>
          <w:sz w:val="24"/>
          <w:szCs w:val="24"/>
        </w:rPr>
        <w:t>слить сумму, указанную в Распоряжении, не позднее дня, следующего за днем поступления Распоряжения в Банк, по реквизитам, указанным в Заявке на размещение депозита.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В случае досрочного расторжения Сделки, если оно допускается по согласованным Сторон</w:t>
      </w:r>
      <w:r>
        <w:rPr>
          <w:rFonts w:ascii="Times New Roman" w:hAnsi="Times New Roman" w:cs="Times New Roman"/>
          <w:sz w:val="24"/>
          <w:szCs w:val="24"/>
        </w:rPr>
        <w:t>ами условиям, произвести перерасчет процентов по Вкладу (Депозиту) за фактический срок нахождения денежных средств на счете Вклада (Депозита) по ставке, указанной в Заявке на размещение депозита, содержащей Акцепт Заявки на размещение депозита (при направл</w:t>
      </w:r>
      <w:r>
        <w:rPr>
          <w:rFonts w:ascii="Times New Roman" w:hAnsi="Times New Roman" w:cs="Times New Roman"/>
          <w:sz w:val="24"/>
          <w:szCs w:val="24"/>
        </w:rPr>
        <w:t xml:space="preserve">ении Заявки на размещение депозита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Системы ДБО по форме Приложения № 1 к настоящим Правилам),</w:t>
      </w:r>
      <w:r>
        <w:rPr>
          <w:rFonts w:ascii="Times New Roman" w:hAnsi="Times New Roman"/>
          <w:sz w:val="24"/>
          <w:szCs w:val="24"/>
        </w:rPr>
        <w:t xml:space="preserve"> или в Заявке </w:t>
      </w:r>
      <w:r>
        <w:rPr>
          <w:rFonts w:ascii="Times New Roman" w:hAnsi="Times New Roman"/>
          <w:sz w:val="24"/>
          <w:szCs w:val="24"/>
        </w:rPr>
        <w:lastRenderedPageBreak/>
        <w:t>на размещение депозита и Условиях размещения депозитов, действующих на дату Акцепта Заявки на размещение депозита (при направлении Заявк</w:t>
      </w:r>
      <w:r>
        <w:rPr>
          <w:rFonts w:ascii="Times New Roman" w:hAnsi="Times New Roman"/>
          <w:sz w:val="24"/>
          <w:szCs w:val="24"/>
        </w:rPr>
        <w:t>и на размещение депозита в мобильной версии Системы ДБО</w:t>
      </w:r>
      <w:r>
        <w:rPr>
          <w:rFonts w:ascii="Times New Roman" w:hAnsi="Times New Roman" w:cs="Times New Roman"/>
          <w:sz w:val="24"/>
          <w:szCs w:val="24"/>
        </w:rPr>
        <w:t xml:space="preserve"> и при направлении </w:t>
      </w:r>
      <w:r>
        <w:rPr>
          <w:rFonts w:ascii="Times New Roman" w:hAnsi="Times New Roman"/>
          <w:sz w:val="24"/>
          <w:szCs w:val="24"/>
        </w:rPr>
        <w:t xml:space="preserve">Заявки на размещение депозита в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-версии Системы ДБО по форме Приложения № 2 к настоящим Правилам)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5.2.6. Отказать в заключении Сделки при несогласии с условиями, указанными в Зая</w:t>
      </w:r>
      <w:r>
        <w:rPr>
          <w:rFonts w:ascii="Times New Roman" w:eastAsia="Times New Roman" w:hAnsi="Times New Roman" w:cs="Times New Roman"/>
          <w:sz w:val="24"/>
          <w:szCs w:val="24"/>
        </w:rPr>
        <w:t>вке на размещение депозита.</w:t>
      </w:r>
    </w:p>
    <w:p w:rsidR="00F94167" w:rsidRDefault="00F9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167" w:rsidRDefault="009C17BA"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56439556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ПОРЯДОК ИЗМЕНЕНИЯ УСЛОВИЙ ДЕПОЗИТНЫХ СДЕЛОК</w:t>
      </w:r>
      <w:bookmarkEnd w:id="5"/>
    </w:p>
    <w:p w:rsidR="00F94167" w:rsidRDefault="00F9416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6.1. Условиями депозитных сделок, которые возможно изменить по соглашению Сторон в течение срока действия Сделки, если иное не согласовано Сторонами по Сделке при ее заключении, </w:t>
      </w:r>
      <w:r>
        <w:rPr>
          <w:rFonts w:ascii="Times New Roman" w:eastAsiaTheme="majorEastAsia" w:hAnsi="Times New Roman" w:cs="Times New Roman"/>
          <w:sz w:val="24"/>
          <w:szCs w:val="24"/>
        </w:rPr>
        <w:t>являются:</w:t>
      </w:r>
    </w:p>
    <w:p w:rsidR="00F94167" w:rsidRDefault="009C17BA">
      <w:pPr>
        <w:pStyle w:val="a3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 (уменьшение суммы в результате частичного досрочного возврата Вклада (Депозита));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- срок Вклада (Депозита) (пролонгация Вклада (Депозита) или </w:t>
      </w:r>
      <w:r>
        <w:rPr>
          <w:rFonts w:ascii="Times New Roman" w:hAnsi="Times New Roman"/>
          <w:sz w:val="24"/>
          <w:szCs w:val="24"/>
        </w:rPr>
        <w:t>уменьшение срока Вклада (Депозита) в результате полного досрочного возврата Вк</w:t>
      </w:r>
      <w:r>
        <w:rPr>
          <w:rFonts w:ascii="Times New Roman" w:hAnsi="Times New Roman"/>
          <w:sz w:val="24"/>
          <w:szCs w:val="24"/>
        </w:rPr>
        <w:t>лада (Депозита)</w:t>
      </w:r>
      <w:r>
        <w:rPr>
          <w:rFonts w:ascii="Times New Roman" w:eastAsiaTheme="majorEastAsia" w:hAnsi="Times New Roman" w:cs="Times New Roman"/>
          <w:sz w:val="24"/>
          <w:szCs w:val="24"/>
        </w:rPr>
        <w:t>).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6.2. При необходимости изменения срока Вклада (Депозита) Клиент: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создает в Системе ДБО Заявку на изменение условий в модуле «Почта и документы»: Депозиты.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не позднее 17:30 </w:t>
      </w:r>
      <w:r>
        <w:rPr>
          <w:rFonts w:ascii="TimesNewRomanPSMT" w:eastAsia="Times New Roman" w:hAnsi="TimesNewRomanPSMT" w:cs="TimesNewRomanPSMT"/>
          <w:sz w:val="24"/>
          <w:szCs w:val="24"/>
        </w:rPr>
        <w:t>(не позднее 16:30, если в случаях, предусмотренных законодател</w:t>
      </w:r>
      <w:r>
        <w:rPr>
          <w:rFonts w:ascii="TimesNewRomanPSMT" w:eastAsia="Times New Roman" w:hAnsi="TimesNewRomanPSMT" w:cs="TimesNewRomanPSMT"/>
          <w:sz w:val="24"/>
          <w:szCs w:val="24"/>
        </w:rPr>
        <w:t>ьством, продолжительность рабочего дня, предшествующего праздничному дню, уменьшается на один час)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местного времени (по месту нахождения подразделения Банка, в котором размещен Депозит) направляет Заявку на изменение условий в Банк путем ее подписания элек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Заявка на изменение условий в связи с пролонгацией Вклада (Депозита) должна быть направлена Клиентом в Банк с 00:00 рабочего дня, предшествующего дню окончания депозитного договора, до 10:00 дня окончания депозита или следующего рабочего </w:t>
      </w:r>
      <w:r>
        <w:rPr>
          <w:rFonts w:ascii="Times New Roman" w:eastAsia="Times New Roman" w:hAnsi="Times New Roman" w:cs="Times New Roman"/>
          <w:sz w:val="24"/>
          <w:szCs w:val="24"/>
        </w:rPr>
        <w:t>дня в случае, если день окончания депозита приходится на выходной (праздничный) день местного времени (по месту нахождения подразделения Банка, в котором размещен Депозит).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6.3. Банк, получив Заявку на изменение условий, проверяет ее соответствие условиям </w:t>
      </w:r>
      <w:r>
        <w:rPr>
          <w:rFonts w:ascii="Times New Roman" w:eastAsiaTheme="majorEastAsia" w:hAnsi="Times New Roman" w:cs="Times New Roman"/>
          <w:sz w:val="24"/>
          <w:szCs w:val="24"/>
        </w:rPr>
        <w:t>Сделки, при соответствии условий и согласии Банка на изменение условий Сделки осуществляет Акцепт Заявки на изменение условий и указывает в модуле «Депозиты» в соответствующем договоре существенные условия Сделки с учетом Заявки на изменение условий, в ден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 xml:space="preserve">окончания депозита или следующий рабочий день в случае, если день окончания депозита приходится на выходной (праздничный) день местного времени (по месту нахождения подразделения Банка, в котором размещен Депозит)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-  по Заявкам на изменение условий в св</w:t>
      </w:r>
      <w:r>
        <w:rPr>
          <w:rFonts w:ascii="Times New Roman" w:eastAsiaTheme="majorEastAsia" w:hAnsi="Times New Roman" w:cs="Times New Roman"/>
          <w:sz w:val="24"/>
          <w:szCs w:val="24"/>
        </w:rPr>
        <w:t>язи с пролонгацией Вклада (Депозита), в течение 3 (Трех) рабочих дней со дня поступления соответствующей Заявки на изменение условий – по Заявкам на изменение условий в связи с досрочным расторжением Вклада (Депозита). Операция по полному досрочному возвра</w:t>
      </w:r>
      <w:r>
        <w:rPr>
          <w:rFonts w:ascii="Times New Roman" w:eastAsiaTheme="majorEastAsia" w:hAnsi="Times New Roman" w:cs="Times New Roman"/>
          <w:sz w:val="24"/>
          <w:szCs w:val="24"/>
        </w:rPr>
        <w:t>ту Вклада (Депозита) и пролонгации Вклада (Депозита) осуществляется Банком в день Акцепта Заявки на изменение условий. При несоответствии Заявки на изменение условий условиям Сделки или несогласии Банка с изменениями условий Сделки Банк осуществляет Возвра</w:t>
      </w:r>
      <w:r>
        <w:rPr>
          <w:rFonts w:ascii="Times New Roman" w:eastAsiaTheme="majorEastAsia" w:hAnsi="Times New Roman" w:cs="Times New Roman"/>
          <w:sz w:val="24"/>
          <w:szCs w:val="24"/>
        </w:rPr>
        <w:t>т Заявки на изменение условий в срок, установленный для Акцепта в настоящем пункте Правил.</w:t>
      </w:r>
    </w:p>
    <w:p w:rsidR="00F94167" w:rsidRDefault="009C17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6.4. При пролонгации Вклада (Депозита), в случаях, предусмотренных нормативными документами Банка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ajorEastAsia" w:hAnsi="Times New Roman" w:cs="Times New Roman"/>
          <w:sz w:val="24"/>
          <w:szCs w:val="24"/>
        </w:rPr>
        <w:t>открывается новый депозитный счет, на который переводится с</w:t>
      </w:r>
      <w:r>
        <w:rPr>
          <w:rFonts w:ascii="Times New Roman" w:eastAsiaTheme="majorEastAsia" w:hAnsi="Times New Roman" w:cs="Times New Roman"/>
          <w:sz w:val="24"/>
          <w:szCs w:val="24"/>
        </w:rPr>
        <w:t>умма Вклада (Депозита). Депозитный счет, открытый при размещении Вклада (Депозита), закрывается.</w:t>
      </w:r>
    </w:p>
    <w:p w:rsidR="00F94167" w:rsidRDefault="009C17BA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>Оформленная в системе ДБО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Заявка на изменение условий, </w:t>
      </w:r>
      <w:r>
        <w:rPr>
          <w:rFonts w:ascii="Times New Roman" w:hAnsi="Times New Roman" w:cs="Times New Roman"/>
          <w:sz w:val="24"/>
          <w:szCs w:val="24"/>
        </w:rPr>
        <w:t xml:space="preserve">подписанная корректной электронной подписью Клиента и содержащая Акцепт Заявки на изменение </w:t>
      </w:r>
      <w:r>
        <w:rPr>
          <w:rFonts w:ascii="Times New Roman" w:hAnsi="Times New Roman" w:cs="Times New Roman"/>
          <w:sz w:val="24"/>
          <w:szCs w:val="24"/>
        </w:rPr>
        <w:t>условий,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признается Сторонами официальным документом, удостоверяющим факт изменения условий Сделки по размещению денежных средств на Вклад (Депозит) в письменном 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и имеет такую же юридическую силу, что и дополнительное соглашение к договору, заключенн</w:t>
      </w:r>
      <w:r>
        <w:rPr>
          <w:rFonts w:ascii="Times New Roman" w:eastAsiaTheme="majorEastAsia" w:hAnsi="Times New Roman" w:cs="Times New Roman"/>
          <w:sz w:val="24"/>
          <w:szCs w:val="24"/>
        </w:rPr>
        <w:t>ое его участниками в виде единого документа на бумажном носителе и собственноручно подписанное уполномоченными лицами Сторон.</w:t>
      </w:r>
    </w:p>
    <w:p w:rsidR="00F94167" w:rsidRDefault="009C17BA">
      <w:pPr>
        <w:spacing w:after="0" w:line="240" w:lineRule="auto"/>
        <w:ind w:firstLine="709"/>
        <w:jc w:val="both"/>
        <w:rPr>
          <w:rFonts w:ascii="MS Shell Dlg" w:hAnsi="MS Shell Dlg" w:cs="MS Shell Dlg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6.6. При необходимости частичного досрочного возврата Вклада (Депозита) Клиент в модуле «Депозиты» выбирает требуемый договор, фор</w:t>
      </w:r>
      <w:r>
        <w:rPr>
          <w:rFonts w:ascii="Times New Roman" w:eastAsiaTheme="majorEastAsia" w:hAnsi="Times New Roman" w:cs="Times New Roman"/>
          <w:sz w:val="24"/>
          <w:szCs w:val="24"/>
        </w:rPr>
        <w:t>мирует Распоряжение на списание средств с депозитного счета и зачисление на расчетный счет, указанный в Заявке на размещение депозита, и отправляет его в Банк путем подписания электронной подписью Клиента.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6.7. Банк не позднее рабочего дня, следующего за д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нем получения Распоряжения от Клиента осуществляет перевод денежных средств со счета Вклада (Депозита) на расчетный счет Клиента, указанный в </w:t>
      </w:r>
      <w:r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размещение депозита,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или возвращает Распоряжение Клиенту с указанием причины невозможности его исполнени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я. </w:t>
      </w:r>
      <w:r>
        <w:rPr>
          <w:rFonts w:ascii="Times New Roman" w:eastAsiaTheme="majorEastAsia" w:hAnsi="Times New Roman"/>
          <w:sz w:val="24"/>
          <w:szCs w:val="24"/>
        </w:rPr>
        <w:t xml:space="preserve">Перевод денежных средств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 ДБС. 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6.8. В случае отключения Системы ДБО Клиент вправе предоставить Заявку на изменение условий или Распоряжение на бумажном носителе непосредственно в офис Банка до 17:00 (</w:t>
      </w:r>
      <w:r>
        <w:rPr>
          <w:rFonts w:ascii="Times New Roman" w:hAnsi="Times New Roman" w:cs="Times New Roman"/>
          <w:sz w:val="24"/>
          <w:szCs w:val="24"/>
        </w:rPr>
        <w:t>не позднее 16</w:t>
      </w:r>
      <w:r>
        <w:rPr>
          <w:rFonts w:ascii="Times New Roman" w:hAnsi="Times New Roman" w:cs="Times New Roman"/>
          <w:sz w:val="24"/>
          <w:szCs w:val="24"/>
        </w:rPr>
        <w:t>:00 рабочего дня, предшествующего праздничному, если в случаях, предусмотренных законодательством, продолжительность рабочего дня, уменьшается на один час</w:t>
      </w:r>
      <w:r>
        <w:rPr>
          <w:rFonts w:ascii="Times New Roman" w:eastAsiaTheme="majorEastAsia" w:hAnsi="Times New Roman" w:cs="Times New Roman"/>
          <w:sz w:val="24"/>
          <w:szCs w:val="24"/>
        </w:rPr>
        <w:t>) местного времени (по месту нахождения подразделения Банка, в которое подается Заявка на изменение ус</w:t>
      </w:r>
      <w:r>
        <w:rPr>
          <w:rFonts w:ascii="Times New Roman" w:eastAsiaTheme="majorEastAsia" w:hAnsi="Times New Roman" w:cs="Times New Roman"/>
          <w:sz w:val="24"/>
          <w:szCs w:val="24"/>
        </w:rPr>
        <w:t>ловий или Распоряжение).</w:t>
      </w:r>
    </w:p>
    <w:p w:rsidR="00F94167" w:rsidRDefault="00F9416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94167" w:rsidRDefault="009C17BA"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56439557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ОСОБЕННОСТИ РАЗМЕЩЕНИЯ ВКЛАДА (ДЕПОЗИТА) ИНДИВИДУАЛЬНЫМИ ПРЕДПРИНИМАТЕЛЯМИ И НОТАРИУСАМИ</w:t>
      </w:r>
      <w:bookmarkEnd w:id="6"/>
    </w:p>
    <w:p w:rsidR="00F94167" w:rsidRDefault="00F941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F94167" w:rsidRDefault="009C17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7.1. Индивидуальный предприниматель/нотариус/адвокат, присоединяясь к настоящим Правилам, подтверждает, что ООО КБ «КОЛЬЦО УРАЛА» предоставило сведения о том, что: </w:t>
      </w:r>
    </w:p>
    <w:p w:rsidR="00F94167" w:rsidRDefault="009C17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7.1.1. размещение денежных средств во Вклад (Депозит) осуществляется ООО КБ «КОЛЬЦО УРАЛА» </w:t>
      </w:r>
      <w:r>
        <w:rPr>
          <w:rFonts w:ascii="Times New Roman" w:eastAsiaTheme="majorEastAsia" w:hAnsi="Times New Roman" w:cs="Times New Roman"/>
          <w:sz w:val="24"/>
          <w:szCs w:val="24"/>
        </w:rPr>
        <w:t>(ИНН 6608001425, ОГРН 1026600001955) на основании договора банковского вклада (депозита);</w:t>
      </w:r>
    </w:p>
    <w:p w:rsidR="00F94167" w:rsidRDefault="009C1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7.1.2. в соответствии с заключаемым договором банковского вклада (депозита) ООО КБ «КОЛЬЦО УРАЛА» обязуется возвратить поступившую от Клиента сумму Вклада и выплатить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проценты на нее на условиях и в порядке, предусмотренных настоящими Правилами.</w:t>
      </w:r>
    </w:p>
    <w:p w:rsidR="00F94167" w:rsidRDefault="009C17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7.2. Индивидуальный предприниматель, присоединяясь к настоящим Правилам, подтверждает,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 о нижеследующем:</w:t>
      </w:r>
    </w:p>
    <w:p w:rsidR="00F94167" w:rsidRDefault="009C17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риски, связанные с оказанием услуги индивидуальному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предпринимателю, заключаются в отсутствии предусмотренных Федеральным законом от 23.12.2003 № 177-ФЗ «О страховании вкладов в банках Российской Федерации» (далее – Федеральный закон № 177-ФЗ) гарантий по возмещению денежных средств в сумме более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1 400 000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рублей, которые будут находиться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УРАЛА», за исключением обстоятельств, установленных статьей 13.3</w:t>
      </w:r>
      <w:r>
        <w:rPr>
          <w:rFonts w:ascii="Times New Roman" w:hAnsi="Times New Roman" w:cs="Times New Roman"/>
          <w:sz w:val="24"/>
          <w:szCs w:val="24"/>
        </w:rPr>
        <w:t xml:space="preserve"> Федер</w:t>
      </w:r>
      <w:r>
        <w:rPr>
          <w:rFonts w:ascii="Times New Roman" w:hAnsi="Times New Roman" w:cs="Times New Roman"/>
          <w:sz w:val="24"/>
          <w:szCs w:val="24"/>
        </w:rPr>
        <w:t>ального закона № 177-ФЗ</w:t>
      </w:r>
      <w:r>
        <w:rPr>
          <w:rFonts w:ascii="Times New Roman" w:eastAsiaTheme="majorEastAsia" w:hAnsi="Times New Roman" w:cs="Times New Roman"/>
          <w:sz w:val="24"/>
          <w:szCs w:val="24"/>
        </w:rPr>
        <w:t>, при которых у Клиента возникает право на получение страхового возмещения в размере 100% от подлежащей страхованию суммы в соответствии со статьями 13.4 - 13.8 Федерального закона № 177-ФЗ, но 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10 000 000 рублей;</w:t>
      </w:r>
    </w:p>
    <w:p w:rsidR="00F94167" w:rsidRDefault="009C17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7.2.2. дене</w:t>
      </w:r>
      <w:r>
        <w:rPr>
          <w:rFonts w:ascii="Times New Roman" w:eastAsiaTheme="majorEastAsia" w:hAnsi="Times New Roman" w:cs="Times New Roman"/>
          <w:sz w:val="24"/>
          <w:szCs w:val="24"/>
        </w:rPr>
        <w:t>жные средства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УРАЛА», застрахованы в соответствии с Федеральным законом № 177-ФЗ в пределах суммы 1 400 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000 рублей, а в случаях, установленных статьей 13.3 </w:t>
      </w:r>
      <w:r>
        <w:rPr>
          <w:rFonts w:ascii="Times New Roman" w:hAnsi="Times New Roman" w:cs="Times New Roman"/>
          <w:sz w:val="24"/>
          <w:szCs w:val="24"/>
        </w:rPr>
        <w:t>Федерального закона № 177-ФЗ</w:t>
      </w:r>
      <w:r>
        <w:rPr>
          <w:rFonts w:ascii="Times New Roman" w:eastAsiaTheme="majorEastAsia" w:hAnsi="Times New Roman" w:cs="Times New Roman"/>
          <w:sz w:val="24"/>
          <w:szCs w:val="24"/>
        </w:rPr>
        <w:t>, в размере 100% от подлежащей страхованию суммы в соответствии со статьями 13.4 - 13.8 Федерального закона № 177-ФЗ, но не более 10 000 000 рублей.</w:t>
      </w:r>
    </w:p>
    <w:p w:rsidR="00F94167" w:rsidRDefault="009C17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 Нотариус/адвокат, прис</w:t>
      </w:r>
      <w:r>
        <w:rPr>
          <w:rFonts w:ascii="Times New Roman" w:eastAsiaTheme="majorEastAsia" w:hAnsi="Times New Roman" w:cs="Times New Roman"/>
          <w:sz w:val="24"/>
          <w:szCs w:val="24"/>
        </w:rPr>
        <w:t>оединяясь к настоящим Правилам подтверждает, что уведомлен о нижеследующем:</w:t>
      </w:r>
    </w:p>
    <w:p w:rsidR="00F94167" w:rsidRDefault="009C17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7.3.1. риски, связанные с оказанием услуги нотариусу/адвокату, заключаются в отсутствии предусмотренных Федеральным законом № 177-ФЗ гарантий по возмещению денежных средств, которы</w:t>
      </w:r>
      <w:r>
        <w:rPr>
          <w:rFonts w:ascii="Times New Roman" w:eastAsiaTheme="majorEastAsia" w:hAnsi="Times New Roman" w:cs="Times New Roman"/>
          <w:sz w:val="24"/>
          <w:szCs w:val="24"/>
        </w:rPr>
        <w:t>е будут находиться на счетах (Вкладах) нотариуса/адвоката, открытых в ООО КБ «КОЛЬЦО УРАЛА»;</w:t>
      </w:r>
    </w:p>
    <w:p w:rsidR="00F94167" w:rsidRDefault="009C17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7.3.2. денежные средства на всех счетах (Вкладах) нотариуса/адвоката не застрахованы в соответствии с Федеральным законом № 177-ФЗ.</w:t>
      </w:r>
    </w:p>
    <w:p w:rsidR="00F94167" w:rsidRDefault="00F941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F94167" w:rsidRDefault="009C17BA"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56439558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ПРОЧИЕ УСЛОВИЯ</w:t>
      </w:r>
      <w:bookmarkEnd w:id="7"/>
    </w:p>
    <w:p w:rsidR="00F94167" w:rsidRDefault="00F94167">
      <w:pPr>
        <w:pStyle w:val="a3"/>
        <w:spacing w:after="100" w:afterAutospacing="1" w:line="240" w:lineRule="auto"/>
        <w:ind w:left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F94167" w:rsidRDefault="009C17BA">
      <w:pPr>
        <w:pStyle w:val="a3"/>
        <w:numPr>
          <w:ilvl w:val="1"/>
          <w:numId w:val="46"/>
        </w:numPr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гарантирует тайну Вклада (Депозита). Справки, касающиеся Вклада (Депозита), могут выдаваться исключительно в случаях, предусмотренных действующим законодательством РФ. </w:t>
      </w:r>
    </w:p>
    <w:p w:rsidR="00F94167" w:rsidRDefault="009C17BA">
      <w:pPr>
        <w:pStyle w:val="a3"/>
        <w:numPr>
          <w:ilvl w:val="1"/>
          <w:numId w:val="46"/>
        </w:numPr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возникающие в процессе исполнения настоящих Правил споры решаются в претензио</w:t>
      </w:r>
      <w:r>
        <w:rPr>
          <w:rFonts w:ascii="Times New Roman" w:hAnsi="Times New Roman" w:cs="Times New Roman"/>
          <w:sz w:val="24"/>
          <w:szCs w:val="24"/>
        </w:rPr>
        <w:t>нном порядке, со сроком ответа на претензию 30 (Тридцать) календарных дней. Если в претензионном порядке спор не решен, он передается на рассмотрение в Арбитражный суд Свердловской области.</w:t>
      </w:r>
    </w:p>
    <w:p w:rsidR="00F94167" w:rsidRDefault="009C17BA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Банк имеет право в одностороннем порядке изменять настоящие Правил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а и предлагаемые Банком Условия размещения депозитов. Время вступления в силу принятых Банком изменений в настоящие Правила и/или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размещения депозитов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указывается в соответствующем сообщении, размещаемом на сайте Банка в сети Интернет </w:t>
      </w:r>
      <w:hyperlink r:id="rId11" w:history="1"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kubank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F94167" w:rsidRDefault="009C17BA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>Любые уведомления, письма Банка, за исключением отдельно указанных по тексту Правил, в отношении направления которых прописан специальный порядок, направляются Банком Клиенту одним из следующих способов: по</w:t>
      </w:r>
      <w:r>
        <w:rPr>
          <w:rFonts w:ascii="TimesNewRomanPSMT" w:eastAsia="Times New Roman" w:hAnsi="TimesNewRomanPSMT" w:cs="TimesNewRomanPSMT"/>
          <w:sz w:val="24"/>
          <w:szCs w:val="24"/>
        </w:rPr>
        <w:t>средством сообщения по Системе ДБО (при ее подключении Клиенту) либо почтой на последний известный Банку адрес регистрации Клиента (а в случае его отсутствия – на последний известный Банку адрес места проживания Клиента – индивидуального предпринимателя ил</w:t>
      </w:r>
      <w:r>
        <w:rPr>
          <w:rFonts w:ascii="TimesNewRomanPSMT" w:eastAsia="Times New Roman" w:hAnsi="TimesNewRomanPSMT" w:cs="TimesNewRomanPSMT"/>
          <w:sz w:val="24"/>
          <w:szCs w:val="24"/>
        </w:rPr>
        <w:t>и физического лица, занимающегося в установленном законодательством Российской Федерации порядке частной практикой). Способ направления информации определяется Банком самостоятельно.</w:t>
      </w:r>
    </w:p>
    <w:p w:rsidR="00F94167" w:rsidRDefault="009C17BA">
      <w:pPr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</w:rPr>
        <w:br w:type="page"/>
      </w:r>
    </w:p>
    <w:p w:rsidR="00F94167" w:rsidRDefault="009C17BA">
      <w:pPr>
        <w:spacing w:after="0" w:line="240" w:lineRule="auto"/>
        <w:ind w:left="5245"/>
        <w:jc w:val="both"/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</w:pPr>
      <w:bookmarkStart w:id="8" w:name="_Toc56439559"/>
      <w:r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1</w:t>
      </w:r>
      <w:bookmarkEnd w:id="8"/>
    </w:p>
    <w:p w:rsidR="00F94167" w:rsidRDefault="009C17BA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</w:t>
      </w:r>
      <w:r>
        <w:rPr>
          <w:rFonts w:ascii="Times New Roman" w:hAnsi="Times New Roman" w:cs="Times New Roman"/>
          <w:b/>
        </w:rPr>
        <w:t>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и обслуживающихся по системе дистанционного банковского обслуживания «Интернет-Банк «Смарт»)</w:t>
      </w:r>
    </w:p>
    <w:p w:rsidR="00F94167" w:rsidRDefault="00F94167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</w:p>
    <w:p w:rsidR="00F94167" w:rsidRDefault="009C17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WEB-</w:t>
      </w:r>
      <w:r>
        <w:rPr>
          <w:rFonts w:ascii="Times New Roman" w:hAnsi="Times New Roman" w:cs="Times New Roman"/>
          <w:b/>
        </w:rPr>
        <w:t>версия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  <w:gridCol w:w="1290"/>
      </w:tblGrid>
      <w:tr w:rsidR="00F94167">
        <w:tc>
          <w:tcPr>
            <w:tcW w:w="0" w:type="auto"/>
            <w:gridSpan w:val="2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на размещение депозита</w:t>
            </w:r>
          </w:p>
          <w:p w:rsidR="00F94167" w:rsidRDefault="009C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«__»________20__г.</w:t>
            </w:r>
          </w:p>
          <w:p w:rsidR="00F94167" w:rsidRDefault="00F9416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4167" w:rsidRDefault="009C17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Клиент:</w:t>
            </w: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gridSpan w:val="2"/>
            <w:tcBorders>
              <w:bottom w:val="dotted" w:sz="6" w:space="0" w:color="000000"/>
            </w:tcBorders>
            <w:shd w:val="clear" w:color="auto" w:fill="FDE9D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Прошу в соответствии с Правилами заключения, исполнения и расторжения депозитных договоров в ООО КБ «КОЛЬЦО УРАЛА» (для Клиентов, имеющих в ООО КБ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«КОЛЬЦО УРАЛА» расчетный счет в российских рублях и иностранной валюте (доллары США, евро)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обсуживающихся по системе дистанционного банковского обслуживания «Интернет-Банк «Смарт»), принять депозит на следующих условиях:</w:t>
            </w: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Поручаю ООО КБ «КОЛЬЦО УРАЛА» списать указанную в настоящей Заявке сумму со счета Клиента, открытого в ООО КБ «КОЛЬЦО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УРАЛА» №:</w:t>
            </w:r>
          </w:p>
          <w:p w:rsidR="00F94167" w:rsidRDefault="009C17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зачислить ее на депозитный счет Клиента</w:t>
            </w:r>
            <w:r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ООО КБ «КОЛЬЦО УРАЛА», открываемый в соответствии с настоящей Заявкой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возврата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Востребование части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неснижаемого остатка: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досрочного расторжения договора: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51"/>
            </w:tblGrid>
            <w:tr w:rsidR="00F94167"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F94167" w:rsidRDefault="00F941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F94167" w:rsidRDefault="00F941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4167"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F94167" w:rsidRDefault="00F941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F94167" w:rsidRDefault="00F94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F94167" w:rsidRDefault="00F9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4167" w:rsidRDefault="009C1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Подписав настоящую Заявку Клиент соглашается с тем, что:</w:t>
      </w:r>
    </w:p>
    <w:p w:rsidR="00F94167" w:rsidRDefault="009C17B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изложенная в Заявке и предоставленная Банку, является полной, точной и достоверной во всех отношениях. Клиент не возражает против проверки и перепроверки в любое время Банком или его уполномоченными лицами представленной в Заявке информации. </w:t>
      </w:r>
    </w:p>
    <w:p w:rsidR="00F94167" w:rsidRDefault="009C17BA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Настоящей Заявкой Клиент подтверждает присоединение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США, евро)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обсуживающихся по системе дистанционного банковского обслуживания «Интернет-Банк «Смарт») (далее - Правила)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ст. 428 ГК РФ. Клиент подтверждает, что ознакомлен и полностью согласен с Правилами, обязуется их неукоснит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ельно исполнять. </w:t>
      </w:r>
    </w:p>
    <w:p w:rsidR="00F94167" w:rsidRDefault="009C17B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 обязуется своевременно уведомлять Банк о любых изменениях в информации, предоставленной им в Банк. </w:t>
      </w:r>
    </w:p>
    <w:p w:rsidR="00F94167" w:rsidRDefault="00F9416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167" w:rsidRDefault="009C17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Банка</w:t>
      </w:r>
    </w:p>
    <w:p w:rsidR="00F94167" w:rsidRDefault="009C17B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37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4730"/>
      </w:tblGrid>
      <w:tr w:rsidR="00F94167">
        <w:trPr>
          <w:trHeight w:val="298"/>
          <w:tblCellSpacing w:w="15" w:type="dxa"/>
        </w:trPr>
        <w:tc>
          <w:tcPr>
            <w:tcW w:w="2458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94167" w:rsidRDefault="009C17BA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Договора банковского депозита </w:t>
            </w:r>
          </w:p>
        </w:tc>
        <w:tc>
          <w:tcPr>
            <w:tcW w:w="2494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94167" w:rsidRDefault="00F94167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167">
        <w:trPr>
          <w:tblCellSpacing w:w="15" w:type="dxa"/>
        </w:trPr>
        <w:tc>
          <w:tcPr>
            <w:tcW w:w="2458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94167" w:rsidRDefault="009C17BA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 Счет в валюте депозита </w:t>
            </w:r>
          </w:p>
        </w:tc>
        <w:tc>
          <w:tcPr>
            <w:tcW w:w="2494" w:type="pct"/>
            <w:vAlign w:val="center"/>
            <w:hideMark/>
          </w:tcPr>
          <w:p w:rsidR="00F94167" w:rsidRDefault="00F94167"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ind w:left="112" w:right="119"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4167" w:rsidRDefault="00F94167">
      <w:pPr>
        <w:rPr>
          <w:b/>
        </w:rPr>
      </w:pPr>
    </w:p>
    <w:p w:rsidR="00F94167" w:rsidRDefault="00F94167">
      <w:pPr>
        <w:rPr>
          <w:b/>
        </w:rPr>
      </w:pPr>
    </w:p>
    <w:p w:rsidR="00F94167" w:rsidRDefault="009C17BA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br w:type="page"/>
      </w:r>
    </w:p>
    <w:p w:rsidR="00F94167" w:rsidRDefault="009C17BA">
      <w:pPr>
        <w:spacing w:after="0" w:line="240" w:lineRule="auto"/>
        <w:ind w:left="5245"/>
        <w:jc w:val="both"/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56439560"/>
      <w:r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2</w:t>
      </w:r>
      <w:bookmarkEnd w:id="9"/>
    </w:p>
    <w:p w:rsidR="00F94167" w:rsidRDefault="009C17BA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Правилам заключения, </w:t>
      </w:r>
      <w:r>
        <w:rPr>
          <w:rFonts w:ascii="Times New Roman" w:hAnsi="Times New Roman" w:cs="Times New Roman"/>
          <w:b/>
        </w:rPr>
        <w:t>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и обслуживающихся по системе дистанционного банковского обслужи</w:t>
      </w:r>
      <w:r>
        <w:rPr>
          <w:rFonts w:ascii="Times New Roman" w:hAnsi="Times New Roman" w:cs="Times New Roman"/>
          <w:b/>
          <w:bCs/>
        </w:rPr>
        <w:t>вания «Интернет-Банк «Смарт»)</w:t>
      </w:r>
    </w:p>
    <w:p w:rsidR="00F94167" w:rsidRDefault="00F941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4167" w:rsidRDefault="009C17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Мобильная версия</w:t>
      </w:r>
    </w:p>
    <w:p w:rsidR="00F94167" w:rsidRDefault="009C17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Заявка на размещение депозита</w:t>
      </w:r>
    </w:p>
    <w:p w:rsidR="00F94167" w:rsidRDefault="009C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№____ от «__»________20__г.</w:t>
      </w:r>
    </w:p>
    <w:p w:rsidR="00F94167" w:rsidRDefault="00F9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167" w:rsidRDefault="009C17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Банка</w:t>
      </w:r>
    </w:p>
    <w:p w:rsidR="00F94167" w:rsidRDefault="00F94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167" w:rsidRDefault="00F94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4530"/>
      </w:tblGrid>
      <w:tr w:rsidR="00F94167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Отправитель (наименование, ИНН):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rPr>
          <w:trHeight w:val="59"/>
        </w:trP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Валюта: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Поручаю ООО КБ «КОЛЬЦО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УРАЛА» списать указанную в настоящей Заявке сумму со счета, открытого в ООО КБ «КОЛЬЦО УРАЛА» №: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зачислить ее на депозитный счет в ООО КБ «КОЛЬЦО УРАЛА», открываемый в соответствии с настоящей Заявкой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выплаты процентов: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для возврата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4167" w:rsidRDefault="00F9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4167" w:rsidRDefault="009C17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Подписав настоящую Заявку,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подтверждаю присоединение 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Правилам заключения, исполнения и расторжения депозитных договоров в ООО КБ "КОЛЬЦО УРАЛА" (для Клиентов, имеющих в ООО КБ "КОЛЬЦО УРАЛА" расчетный счет в российских рублях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иностранной валюте (доллары США, евро) и обслуживающихся по системе дистанционного банковского обслуживания "Интернет-Банк "Смарт") (далее - "Правила") в порядке, предусмотренном ст. 428 ГК РФ. Подтверждаю, что ознакомлен и полностью согласен с Правилами,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 их неукоснительно исполнять.</w:t>
      </w:r>
    </w:p>
    <w:p w:rsidR="00F94167" w:rsidRDefault="009C1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Условиям размещения денежных средств в депозиты юридических лиц и индивидуальных предпринимателей по системе дистанционного банковского обслуживания «Интернет-Банк «Смарт» ООО КБ «КОЛЬЦО УРАЛА» (далее - "Условия 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депозитов") в порядке, предусмотренном ст. 428 ГК РФ. Подтверждаю, что ознакомлен и полностью согласен с Условиями размещения депозитов.</w:t>
      </w:r>
    </w:p>
    <w:p w:rsidR="00F94167" w:rsidRDefault="009C17BA">
      <w:pPr>
        <w:rPr>
          <w:b/>
        </w:rPr>
      </w:pPr>
      <w:r>
        <w:rPr>
          <w:b/>
        </w:rPr>
        <w:br w:type="page"/>
      </w:r>
    </w:p>
    <w:p w:rsidR="00F94167" w:rsidRDefault="009C17BA">
      <w:pPr>
        <w:pStyle w:val="1"/>
        <w:spacing w:before="0" w:line="240" w:lineRule="auto"/>
        <w:ind w:left="524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" w:name="_Toc56439561"/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3</w:t>
      </w:r>
      <w:bookmarkEnd w:id="10"/>
    </w:p>
    <w:p w:rsidR="00F94167" w:rsidRDefault="009C17BA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депозитных договоров в ООО КБ «КОЛЬЦО УРАЛА» (</w:t>
      </w:r>
      <w:r>
        <w:rPr>
          <w:rFonts w:ascii="Times New Roman" w:hAnsi="Times New Roman" w:cs="Times New Roman"/>
          <w:b/>
        </w:rPr>
        <w:t>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и обслуживающихся по системе дистанционного банковского обслуживания «Интернет-Банк «Смарт»)</w:t>
      </w:r>
    </w:p>
    <w:p w:rsidR="00F94167" w:rsidRDefault="00F9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167" w:rsidRDefault="009C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досрочное расторжение депоз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ита № __ </w:t>
      </w:r>
    </w:p>
    <w:p w:rsidR="00F94167" w:rsidRDefault="00F94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7017"/>
      </w:tblGrid>
      <w:tr w:rsidR="00F94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167" w:rsidRDefault="009C17B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vAlign w:val="center"/>
            <w:hideMark/>
          </w:tcPr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(наименование)                                       (ИНН)</w:t>
            </w:r>
          </w:p>
        </w:tc>
      </w:tr>
      <w:tr w:rsidR="00F94167">
        <w:trPr>
          <w:tblCellSpacing w:w="15" w:type="dxa"/>
        </w:trPr>
        <w:tc>
          <w:tcPr>
            <w:tcW w:w="0" w:type="auto"/>
            <w:hideMark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vAlign w:val="center"/>
            <w:hideMark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167" w:rsidRDefault="009C1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досрочно расторгнуть:</w:t>
      </w:r>
    </w:p>
    <w:p w:rsidR="00F94167" w:rsidRDefault="00F941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94167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0" w:type="auto"/>
            <w:vAlign w:val="center"/>
            <w:hideMark/>
          </w:tcPr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167">
        <w:trPr>
          <w:tblCellSpacing w:w="0" w:type="dxa"/>
        </w:trPr>
        <w:tc>
          <w:tcPr>
            <w:tcW w:w="0" w:type="auto"/>
            <w:vAlign w:val="center"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расторжения договора</w:t>
            </w:r>
          </w:p>
        </w:tc>
        <w:tc>
          <w:tcPr>
            <w:tcW w:w="0" w:type="auto"/>
            <w:vAlign w:val="center"/>
          </w:tcPr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167">
        <w:trPr>
          <w:tblCellSpacing w:w="0" w:type="dxa"/>
        </w:trPr>
        <w:tc>
          <w:tcPr>
            <w:tcW w:w="0" w:type="auto"/>
            <w:hideMark/>
          </w:tcPr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с условиями банка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досрочному расторжению депозита.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досрочному расторжению депозита.</w:t>
            </w:r>
          </w:p>
        </w:tc>
      </w:tr>
    </w:tbl>
    <w:p w:rsidR="00F94167" w:rsidRDefault="00F94167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F94167" w:rsidRDefault="00F94167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F94167" w:rsidRDefault="00F94167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F94167" w:rsidRDefault="00F94167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F94167" w:rsidRDefault="009C17BA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 w:rsidR="00F94167" w:rsidRDefault="00F94167"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 w:rsidR="00F94167" w:rsidRDefault="009C17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94167" w:rsidRDefault="009C17BA">
      <w:pPr>
        <w:pStyle w:val="1"/>
        <w:spacing w:before="0" w:line="240" w:lineRule="auto"/>
        <w:ind w:left="524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1" w:name="_Toc56439562"/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4</w:t>
      </w:r>
      <w:bookmarkEnd w:id="11"/>
    </w:p>
    <w:p w:rsidR="00F94167" w:rsidRDefault="009C17BA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депозитных договоров в ООО КБ «КОЛЬЦО УРАЛА» (для Клиентов,</w:t>
      </w:r>
      <w:r>
        <w:rPr>
          <w:rFonts w:ascii="Times New Roman" w:hAnsi="Times New Roman" w:cs="Times New Roman"/>
          <w:b/>
        </w:rPr>
        <w:t xml:space="preserve">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и обслуживающихся по системе дистанционного банковского обслуживания «Интернет-Банк «Смарт»)</w:t>
      </w:r>
    </w:p>
    <w:p w:rsidR="00F94167" w:rsidRDefault="00F94167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F94167" w:rsidRDefault="009C17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Заявление на пролонгацию депозита № ___</w:t>
      </w:r>
    </w:p>
    <w:p w:rsidR="00F94167" w:rsidRDefault="009C17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Дата: </w:t>
      </w:r>
    </w:p>
    <w:p w:rsidR="00F94167" w:rsidRDefault="00F941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6842"/>
      </w:tblGrid>
      <w:tr w:rsidR="00F941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(наименование)                                       (ИНН)</w:t>
            </w:r>
          </w:p>
        </w:tc>
      </w:tr>
      <w:tr w:rsidR="00F941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</w:tc>
      </w:tr>
    </w:tbl>
    <w:p w:rsidR="00F94167" w:rsidRDefault="00F941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94167" w:rsidRDefault="009C1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продлить срок действия:</w:t>
      </w:r>
    </w:p>
    <w:p w:rsidR="00F94167" w:rsidRDefault="00F941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3203"/>
      </w:tblGrid>
      <w:tr w:rsidR="00F94167"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167"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пролонгации (дни)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167">
        <w:tc>
          <w:tcPr>
            <w:tcW w:w="5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94167" w:rsidRDefault="009C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на период пролонгации устанавливается в соответствии с процентной ставкой, действующей на дату пролонгации Вклада/Депозита и соответствующей сроку пролонгации Вклада/Депозита. Ознакомиться с актуальными ставками можно на сайте Банка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www.kubank.ru</w:t>
              </w:r>
            </w:hyperlink>
            <w:bookmarkStart w:id="12" w:name="_GoBack"/>
            <w:bookmarkEnd w:id="12"/>
          </w:p>
        </w:tc>
      </w:tr>
      <w:tr w:rsidR="00F94167"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пролонгации, в валюте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167"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пролонгации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94167" w:rsidRDefault="009C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пролонгации депозита</w:t>
            </w:r>
          </w:p>
        </w:tc>
      </w:tr>
    </w:tbl>
    <w:p w:rsidR="00F94167" w:rsidRDefault="00F94167"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 w:rsidR="00F94167" w:rsidRDefault="00F94167"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 w:rsidR="00F94167" w:rsidRDefault="00F94167"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 w:rsidR="00F94167" w:rsidRDefault="009C17BA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 w:rsidR="00F94167" w:rsidRDefault="00F94167">
      <w:pPr>
        <w:rPr>
          <w:rFonts w:ascii="Times New Roman" w:hAnsi="Times New Roman" w:cs="Times New Roman"/>
        </w:rPr>
      </w:pPr>
    </w:p>
    <w:p w:rsidR="00F94167" w:rsidRDefault="009C17B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94167" w:rsidRDefault="009C17BA">
      <w:pPr>
        <w:pStyle w:val="1"/>
        <w:spacing w:before="0" w:line="240" w:lineRule="auto"/>
        <w:ind w:left="524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3" w:name="_Toc54016740"/>
      <w:bookmarkStart w:id="14" w:name="_Toc56439563"/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5</w:t>
      </w:r>
      <w:bookmarkEnd w:id="13"/>
      <w:bookmarkEnd w:id="14"/>
    </w:p>
    <w:p w:rsidR="00F94167" w:rsidRDefault="009C17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 Правилам заключения, </w:t>
      </w:r>
      <w:r>
        <w:rPr>
          <w:rFonts w:ascii="Times New Roman" w:hAnsi="Times New Roman" w:cs="Times New Roman"/>
          <w:b/>
        </w:rPr>
        <w:t>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и обслуживающихся по системе дистанционного банковского обслужи</w:t>
      </w:r>
      <w:r>
        <w:rPr>
          <w:rFonts w:ascii="Times New Roman" w:hAnsi="Times New Roman" w:cs="Times New Roman"/>
          <w:b/>
          <w:bCs/>
        </w:rPr>
        <w:t>вания «Интернет-Банк «Смарт»)</w:t>
      </w:r>
    </w:p>
    <w:p w:rsidR="00F94167" w:rsidRDefault="009C17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743200" cy="1268095"/>
            <wp:effectExtent l="0" t="0" r="0" b="0"/>
            <wp:docPr id="5" name="Рисунок 5" descr="KUBANK_LOGO-NEW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KUBANK_LOGO-NEW-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67" w:rsidRDefault="009C17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Условия размещения денежных средств в депозиты юридических лиц и индивидуальных предпринимателей по системе дистанционного банковского обслуживания «Интернет-Банк «Смарт» ООО КБ «КОЛЬЦО УРАЛА» с «__» ________20__г.</w:t>
      </w:r>
    </w:p>
    <w:p w:rsidR="00F94167" w:rsidRDefault="00F94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94167" w:rsidRDefault="009C17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Депозит </w:t>
      </w:r>
      <w:r>
        <w:rPr>
          <w:rFonts w:ascii="Times New Roman" w:eastAsia="Times New Roman" w:hAnsi="Times New Roman" w:cs="Times New Roman"/>
          <w:b/>
          <w:iCs/>
          <w:lang w:eastAsia="ru-RU"/>
        </w:rPr>
        <w:t>«Срочный»</w:t>
      </w:r>
    </w:p>
    <w:p w:rsidR="00F94167" w:rsidRDefault="00F94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728"/>
        <w:gridCol w:w="649"/>
        <w:gridCol w:w="649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F94167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сумма: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100 000 руб. / 1 000 долларов США</w:t>
            </w:r>
          </w:p>
        </w:tc>
      </w:tr>
      <w:tr w:rsidR="00F94167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руб. / доллары США</w:t>
            </w:r>
          </w:p>
        </w:tc>
      </w:tr>
      <w:tr w:rsidR="00F94167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728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94167" w:rsidRDefault="009C17BA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:rsidR="00F94167" w:rsidRDefault="009C17BA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2-6</w:t>
            </w:r>
          </w:p>
        </w:tc>
        <w:tc>
          <w:tcPr>
            <w:tcW w:w="649" w:type="dxa"/>
          </w:tcPr>
          <w:p w:rsidR="00F94167" w:rsidRDefault="009C17BA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7-24</w:t>
            </w:r>
          </w:p>
        </w:tc>
        <w:tc>
          <w:tcPr>
            <w:tcW w:w="648" w:type="dxa"/>
          </w:tcPr>
          <w:p w:rsidR="00F94167" w:rsidRDefault="009C17BA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25-31</w:t>
            </w:r>
          </w:p>
        </w:tc>
        <w:tc>
          <w:tcPr>
            <w:tcW w:w="648" w:type="dxa"/>
          </w:tcPr>
          <w:p w:rsidR="00F94167" w:rsidRDefault="009C17BA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32-62</w:t>
            </w:r>
          </w:p>
        </w:tc>
        <w:tc>
          <w:tcPr>
            <w:tcW w:w="648" w:type="dxa"/>
          </w:tcPr>
          <w:p w:rsidR="00F94167" w:rsidRDefault="009C17BA"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63-92</w:t>
            </w:r>
          </w:p>
        </w:tc>
        <w:tc>
          <w:tcPr>
            <w:tcW w:w="648" w:type="dxa"/>
          </w:tcPr>
          <w:p w:rsidR="00F94167" w:rsidRDefault="009C17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93-122</w:t>
            </w:r>
          </w:p>
        </w:tc>
        <w:tc>
          <w:tcPr>
            <w:tcW w:w="648" w:type="dxa"/>
          </w:tcPr>
          <w:p w:rsidR="00F94167" w:rsidRDefault="009C17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123-180</w:t>
            </w:r>
          </w:p>
        </w:tc>
        <w:tc>
          <w:tcPr>
            <w:tcW w:w="648" w:type="dxa"/>
          </w:tcPr>
          <w:p w:rsidR="00F94167" w:rsidRDefault="009C17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181-270</w:t>
            </w:r>
          </w:p>
        </w:tc>
        <w:tc>
          <w:tcPr>
            <w:tcW w:w="648" w:type="dxa"/>
          </w:tcPr>
          <w:p w:rsidR="00F94167" w:rsidRDefault="009C17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271-367</w:t>
            </w:r>
          </w:p>
        </w:tc>
        <w:tc>
          <w:tcPr>
            <w:tcW w:w="648" w:type="dxa"/>
          </w:tcPr>
          <w:p w:rsidR="00F94167" w:rsidRDefault="009C17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368-400</w:t>
            </w:r>
          </w:p>
        </w:tc>
      </w:tr>
      <w:tr w:rsidR="00F94167">
        <w:trPr>
          <w:trHeight w:val="23"/>
        </w:trPr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F94167" w:rsidRDefault="009C17BA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ставка, RUR</w:t>
            </w:r>
          </w:p>
        </w:tc>
        <w:tc>
          <w:tcPr>
            <w:tcW w:w="728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94167">
        <w:trPr>
          <w:trHeight w:val="74"/>
        </w:trPr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F94167" w:rsidRDefault="009C17BA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728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4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8" w:type="dxa"/>
            <w:gridSpan w:val="6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4167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Порядок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rPr>
          <w:trHeight w:val="36"/>
        </w:trPr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изъятие: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283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Досрочное расторжение:</w:t>
            </w:r>
          </w:p>
        </w:tc>
        <w:tc>
          <w:tcPr>
            <w:tcW w:w="7210" w:type="dxa"/>
            <w:gridSpan w:val="11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F94167" w:rsidRDefault="00F94167">
      <w:pPr>
        <w:spacing w:after="0" w:line="240" w:lineRule="auto"/>
        <w:contextualSpacing/>
        <w:rPr>
          <w:rFonts w:eastAsia="Times New Roman" w:cs="Times New Roman"/>
        </w:rPr>
      </w:pPr>
    </w:p>
    <w:p w:rsidR="00F94167" w:rsidRDefault="009C17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Депозит «Удобный»</w:t>
      </w:r>
    </w:p>
    <w:p w:rsidR="00F94167" w:rsidRDefault="00F94167">
      <w:pPr>
        <w:spacing w:after="0" w:line="240" w:lineRule="auto"/>
        <w:contextualSpacing/>
        <w:jc w:val="center"/>
        <w:rPr>
          <w:rFonts w:eastAsia="Times New Roman" w:cs="Times New Roman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760"/>
        <w:gridCol w:w="538"/>
        <w:gridCol w:w="539"/>
        <w:gridCol w:w="560"/>
        <w:gridCol w:w="541"/>
        <w:gridCol w:w="541"/>
        <w:gridCol w:w="541"/>
        <w:gridCol w:w="541"/>
        <w:gridCol w:w="541"/>
        <w:gridCol w:w="541"/>
        <w:gridCol w:w="541"/>
        <w:gridCol w:w="541"/>
        <w:gridCol w:w="501"/>
      </w:tblGrid>
      <w:tr w:rsidR="00F94167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сумма: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3591" w:type="pct"/>
            <w:gridSpan w:val="13"/>
          </w:tcPr>
          <w:p w:rsidR="00F94167" w:rsidRDefault="00F94167">
            <w:pPr>
              <w:spacing w:after="0" w:line="240" w:lineRule="auto"/>
              <w:ind w:firstLine="7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167">
        <w:trPr>
          <w:trHeight w:val="24"/>
        </w:trPr>
        <w:tc>
          <w:tcPr>
            <w:tcW w:w="1409" w:type="pct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ставка: </w:t>
            </w:r>
          </w:p>
        </w:tc>
        <w:tc>
          <w:tcPr>
            <w:tcW w:w="377" w:type="pct"/>
          </w:tcPr>
          <w:p w:rsidR="00F94167" w:rsidRDefault="009C17BA">
            <w:pPr>
              <w:spacing w:after="0" w:line="240" w:lineRule="auto"/>
              <w:ind w:left="2" w:right="-1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RUR</w:t>
            </w:r>
          </w:p>
        </w:tc>
        <w:tc>
          <w:tcPr>
            <w:tcW w:w="3214" w:type="pct"/>
            <w:gridSpan w:val="12"/>
          </w:tcPr>
          <w:p w:rsidR="00F94167" w:rsidRDefault="00F94167">
            <w:pPr>
              <w:spacing w:after="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167">
        <w:trPr>
          <w:trHeight w:val="234"/>
        </w:trPr>
        <w:tc>
          <w:tcPr>
            <w:tcW w:w="1409" w:type="pct"/>
            <w:vMerge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F94167" w:rsidRDefault="009C17BA">
            <w:pPr>
              <w:spacing w:after="0" w:line="240" w:lineRule="auto"/>
              <w:ind w:left="2" w:right="-1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214" w:type="pct"/>
            <w:gridSpan w:val="12"/>
          </w:tcPr>
          <w:p w:rsidR="00F94167" w:rsidRDefault="00F94167">
            <w:pPr>
              <w:spacing w:after="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rPr>
          <w:trHeight w:val="36"/>
        </w:trPr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изъятие: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4167">
        <w:trPr>
          <w:trHeight w:val="49"/>
        </w:trPr>
        <w:tc>
          <w:tcPr>
            <w:tcW w:w="1409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ind w:right="-14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неснижаемого остатка:</w:t>
            </w: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167">
        <w:trPr>
          <w:trHeight w:val="319"/>
        </w:trPr>
        <w:tc>
          <w:tcPr>
            <w:tcW w:w="1409" w:type="pct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Досрочное расторжение:</w:t>
            </w:r>
          </w:p>
        </w:tc>
        <w:tc>
          <w:tcPr>
            <w:tcW w:w="644" w:type="pct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94167" w:rsidRDefault="009C17BA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депозита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дней</w:t>
            </w:r>
          </w:p>
        </w:tc>
        <w:tc>
          <w:tcPr>
            <w:tcW w:w="268" w:type="pct"/>
            <w:vAlign w:val="center"/>
          </w:tcPr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1 - 2</w:t>
            </w:r>
          </w:p>
        </w:tc>
        <w:tc>
          <w:tcPr>
            <w:tcW w:w="278" w:type="pct"/>
            <w:vAlign w:val="center"/>
          </w:tcPr>
          <w:p w:rsidR="00F94167" w:rsidRDefault="009C17BA">
            <w:pPr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3 - 6</w:t>
            </w:r>
          </w:p>
        </w:tc>
        <w:tc>
          <w:tcPr>
            <w:tcW w:w="269" w:type="pct"/>
            <w:vAlign w:val="center"/>
          </w:tcPr>
          <w:p w:rsidR="00F94167" w:rsidRDefault="009C17BA">
            <w:pPr>
              <w:spacing w:after="0" w:line="240" w:lineRule="auto"/>
              <w:ind w:left="-44" w:right="-6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7 - 24</w:t>
            </w:r>
          </w:p>
        </w:tc>
        <w:tc>
          <w:tcPr>
            <w:tcW w:w="269" w:type="pct"/>
            <w:vAlign w:val="center"/>
          </w:tcPr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25 -31</w:t>
            </w:r>
          </w:p>
        </w:tc>
        <w:tc>
          <w:tcPr>
            <w:tcW w:w="269" w:type="pct"/>
            <w:vAlign w:val="center"/>
          </w:tcPr>
          <w:p w:rsidR="00F94167" w:rsidRDefault="009C17BA">
            <w:pPr>
              <w:spacing w:after="0" w:line="240" w:lineRule="auto"/>
              <w:ind w:left="-34"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32 - 62</w:t>
            </w:r>
          </w:p>
        </w:tc>
        <w:tc>
          <w:tcPr>
            <w:tcW w:w="269" w:type="pct"/>
            <w:vAlign w:val="center"/>
          </w:tcPr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63 -92</w:t>
            </w:r>
          </w:p>
        </w:tc>
        <w:tc>
          <w:tcPr>
            <w:tcW w:w="269" w:type="pct"/>
            <w:vAlign w:val="center"/>
          </w:tcPr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93 -122</w:t>
            </w:r>
          </w:p>
        </w:tc>
        <w:tc>
          <w:tcPr>
            <w:tcW w:w="269" w:type="pct"/>
            <w:vAlign w:val="center"/>
          </w:tcPr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 –</w:t>
            </w:r>
          </w:p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9" w:type="pct"/>
            <w:vAlign w:val="center"/>
          </w:tcPr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 –</w:t>
            </w:r>
          </w:p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269" w:type="pct"/>
            <w:vAlign w:val="center"/>
          </w:tcPr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271 –</w:t>
            </w:r>
          </w:p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251" w:type="pct"/>
            <w:vAlign w:val="center"/>
          </w:tcPr>
          <w:p w:rsidR="00F94167" w:rsidRDefault="009C17BA">
            <w:pPr>
              <w:spacing w:after="0" w:line="240" w:lineRule="auto"/>
              <w:ind w:right="-1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</w:tr>
      <w:tr w:rsidR="00F94167">
        <w:trPr>
          <w:trHeight w:val="220"/>
        </w:trPr>
        <w:tc>
          <w:tcPr>
            <w:tcW w:w="1409" w:type="pct"/>
            <w:vMerge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F94167" w:rsidRDefault="009C17BA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ставка, RUR</w:t>
            </w:r>
          </w:p>
        </w:tc>
        <w:tc>
          <w:tcPr>
            <w:tcW w:w="268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4167">
        <w:trPr>
          <w:trHeight w:val="220"/>
        </w:trPr>
        <w:tc>
          <w:tcPr>
            <w:tcW w:w="1409" w:type="pct"/>
            <w:vMerge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F94167" w:rsidRDefault="009C17BA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Процентная ставка,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USD</w:t>
            </w:r>
          </w:p>
        </w:tc>
        <w:tc>
          <w:tcPr>
            <w:tcW w:w="268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F94167" w:rsidRDefault="00F941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4167">
        <w:trPr>
          <w:trHeight w:val="413"/>
        </w:trPr>
        <w:tc>
          <w:tcPr>
            <w:tcW w:w="1409" w:type="pct"/>
            <w:vMerge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F94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pct"/>
            <w:gridSpan w:val="13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F94167" w:rsidRDefault="009C17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Проценты начисляются исходя из ставки, соответствующей фактическому сроку нахождения денежных средств на депозите </w:t>
            </w:r>
          </w:p>
        </w:tc>
      </w:tr>
    </w:tbl>
    <w:p w:rsidR="00F94167" w:rsidRDefault="00F9416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</w:rPr>
      </w:pPr>
    </w:p>
    <w:p w:rsidR="00F94167" w:rsidRDefault="00F9416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F94167">
      <w:headerReference w:type="default" r:id="rId14"/>
      <w:footerReference w:type="default" r:id="rId15"/>
      <w:pgSz w:w="11906" w:h="16838"/>
      <w:pgMar w:top="1134" w:right="1134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67" w:rsidRDefault="009C17BA">
      <w:pPr>
        <w:spacing w:after="0" w:line="240" w:lineRule="auto"/>
      </w:pPr>
      <w:r>
        <w:separator/>
      </w:r>
    </w:p>
  </w:endnote>
  <w:endnote w:type="continuationSeparator" w:id="0">
    <w:p w:rsidR="00F94167" w:rsidRDefault="009C17BA">
      <w:pPr>
        <w:spacing w:after="0" w:line="240" w:lineRule="auto"/>
      </w:pPr>
      <w:r>
        <w:continuationSeparator/>
      </w:r>
    </w:p>
  </w:endnote>
  <w:endnote w:type="continuationNotice" w:id="1">
    <w:p w:rsidR="00F94167" w:rsidRDefault="00F94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67" w:rsidRDefault="00F94167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67" w:rsidRDefault="009C17BA">
      <w:pPr>
        <w:spacing w:after="0" w:line="240" w:lineRule="auto"/>
      </w:pPr>
      <w:r>
        <w:separator/>
      </w:r>
    </w:p>
  </w:footnote>
  <w:footnote w:type="continuationSeparator" w:id="0">
    <w:p w:rsidR="00F94167" w:rsidRDefault="009C17BA">
      <w:pPr>
        <w:spacing w:after="0" w:line="240" w:lineRule="auto"/>
      </w:pPr>
      <w:r>
        <w:continuationSeparator/>
      </w:r>
    </w:p>
  </w:footnote>
  <w:footnote w:type="continuationNotice" w:id="1">
    <w:p w:rsidR="00F94167" w:rsidRDefault="00F94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8433"/>
      <w:docPartObj>
        <w:docPartGallery w:val="Page Numbers (Top of Page)"/>
        <w:docPartUnique/>
      </w:docPartObj>
    </w:sdtPr>
    <w:sdtEndPr/>
    <w:sdtContent>
      <w:p w:rsidR="00F94167" w:rsidRDefault="009C17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F94167" w:rsidRDefault="00F941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242"/>
    <w:multiLevelType w:val="multilevel"/>
    <w:tmpl w:val="3626D6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2E6E26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22A3992"/>
    <w:multiLevelType w:val="multilevel"/>
    <w:tmpl w:val="A17EF4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3" w15:restartNumberingAfterBreak="0">
    <w:nsid w:val="02BC18EB"/>
    <w:multiLevelType w:val="multilevel"/>
    <w:tmpl w:val="3D32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10042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B7243DF"/>
    <w:multiLevelType w:val="multilevel"/>
    <w:tmpl w:val="087CCF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D41F90"/>
    <w:multiLevelType w:val="multilevel"/>
    <w:tmpl w:val="FEEE8BAE"/>
    <w:lvl w:ilvl="0">
      <w:start w:val="2"/>
      <w:numFmt w:val="decimal"/>
      <w:lvlText w:val="5.1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F267F"/>
    <w:multiLevelType w:val="hybridMultilevel"/>
    <w:tmpl w:val="085892E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FDD4731"/>
    <w:multiLevelType w:val="multilevel"/>
    <w:tmpl w:val="ABE4EE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2674AA"/>
    <w:multiLevelType w:val="multilevel"/>
    <w:tmpl w:val="F82AF2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3835C5"/>
    <w:multiLevelType w:val="multilevel"/>
    <w:tmpl w:val="07F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A51E9"/>
    <w:multiLevelType w:val="hybridMultilevel"/>
    <w:tmpl w:val="5838C7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87779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C376EDD"/>
    <w:multiLevelType w:val="multilevel"/>
    <w:tmpl w:val="D7161B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4" w15:restartNumberingAfterBreak="0">
    <w:nsid w:val="2CBD7D9A"/>
    <w:multiLevelType w:val="multilevel"/>
    <w:tmpl w:val="B1C8B6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5" w15:restartNumberingAfterBreak="0">
    <w:nsid w:val="350D600D"/>
    <w:multiLevelType w:val="multilevel"/>
    <w:tmpl w:val="35FC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606E4C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7" w15:restartNumberingAfterBreak="0">
    <w:nsid w:val="3BBB2279"/>
    <w:multiLevelType w:val="multilevel"/>
    <w:tmpl w:val="566A95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8" w15:restartNumberingAfterBreak="0">
    <w:nsid w:val="40373FC4"/>
    <w:multiLevelType w:val="multilevel"/>
    <w:tmpl w:val="165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30F01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3C81E5B"/>
    <w:multiLevelType w:val="multilevel"/>
    <w:tmpl w:val="1B7E2F06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2268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53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6444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871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62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2888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796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7064" w:hanging="1800"/>
      </w:pPr>
      <w:rPr>
        <w:rFonts w:asciiTheme="minorHAnsi" w:eastAsiaTheme="minorHAnsi" w:hAnsiTheme="minorHAnsi" w:cstheme="minorBidi" w:hint="default"/>
      </w:rPr>
    </w:lvl>
  </w:abstractNum>
  <w:abstractNum w:abstractNumId="21" w15:restartNumberingAfterBreak="0">
    <w:nsid w:val="45E473B1"/>
    <w:multiLevelType w:val="multilevel"/>
    <w:tmpl w:val="50FC3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4547BA"/>
    <w:multiLevelType w:val="multilevel"/>
    <w:tmpl w:val="C08442A8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3" w15:restartNumberingAfterBreak="0">
    <w:nsid w:val="4C0E02F0"/>
    <w:multiLevelType w:val="multilevel"/>
    <w:tmpl w:val="B89CADB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CF12D4"/>
    <w:multiLevelType w:val="multilevel"/>
    <w:tmpl w:val="FD683F2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eastAsiaTheme="minorHAnsi" w:hint="default"/>
      </w:rPr>
    </w:lvl>
  </w:abstractNum>
  <w:abstractNum w:abstractNumId="25" w15:restartNumberingAfterBreak="0">
    <w:nsid w:val="54DA64B0"/>
    <w:multiLevelType w:val="hybridMultilevel"/>
    <w:tmpl w:val="DC1230D4"/>
    <w:lvl w:ilvl="0" w:tplc="9A3C8A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580759E2"/>
    <w:multiLevelType w:val="hybridMultilevel"/>
    <w:tmpl w:val="04EACB0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DA5F24"/>
    <w:multiLevelType w:val="multilevel"/>
    <w:tmpl w:val="11E4BFAA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28" w15:restartNumberingAfterBreak="0">
    <w:nsid w:val="59880FAF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598F1364"/>
    <w:multiLevelType w:val="multilevel"/>
    <w:tmpl w:val="2B386C5C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30" w15:restartNumberingAfterBreak="0">
    <w:nsid w:val="5CB1330E"/>
    <w:multiLevelType w:val="multilevel"/>
    <w:tmpl w:val="E3C23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0572B7D"/>
    <w:multiLevelType w:val="multilevel"/>
    <w:tmpl w:val="88D27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60747AD0"/>
    <w:multiLevelType w:val="multilevel"/>
    <w:tmpl w:val="95F8B11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33" w15:restartNumberingAfterBreak="0">
    <w:nsid w:val="61DB4B5D"/>
    <w:multiLevelType w:val="multilevel"/>
    <w:tmpl w:val="138A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F133FC"/>
    <w:multiLevelType w:val="multilevel"/>
    <w:tmpl w:val="FF9A59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67E5C"/>
    <w:multiLevelType w:val="hybridMultilevel"/>
    <w:tmpl w:val="E8E0894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C2817EE"/>
    <w:multiLevelType w:val="hybridMultilevel"/>
    <w:tmpl w:val="7814F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5A46C7"/>
    <w:multiLevelType w:val="multilevel"/>
    <w:tmpl w:val="5E66005A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E881713"/>
    <w:multiLevelType w:val="multilevel"/>
    <w:tmpl w:val="C05E7468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39" w15:restartNumberingAfterBreak="0">
    <w:nsid w:val="70177E46"/>
    <w:multiLevelType w:val="multilevel"/>
    <w:tmpl w:val="27A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842E53"/>
    <w:multiLevelType w:val="hybridMultilevel"/>
    <w:tmpl w:val="395A949C"/>
    <w:lvl w:ilvl="0" w:tplc="79BC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062992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42" w15:restartNumberingAfterBreak="0">
    <w:nsid w:val="7327730D"/>
    <w:multiLevelType w:val="hybridMultilevel"/>
    <w:tmpl w:val="A96AEEDC"/>
    <w:lvl w:ilvl="0" w:tplc="2E6C4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33565"/>
    <w:multiLevelType w:val="multilevel"/>
    <w:tmpl w:val="32544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8397D"/>
    <w:multiLevelType w:val="multilevel"/>
    <w:tmpl w:val="3CC82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E6710B0"/>
    <w:multiLevelType w:val="multilevel"/>
    <w:tmpl w:val="A12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7"/>
  </w:num>
  <w:num w:numId="3">
    <w:abstractNumId w:val="0"/>
  </w:num>
  <w:num w:numId="4">
    <w:abstractNumId w:val="43"/>
  </w:num>
  <w:num w:numId="5">
    <w:abstractNumId w:val="21"/>
  </w:num>
  <w:num w:numId="6">
    <w:abstractNumId w:val="44"/>
  </w:num>
  <w:num w:numId="7">
    <w:abstractNumId w:val="6"/>
  </w:num>
  <w:num w:numId="8">
    <w:abstractNumId w:val="23"/>
  </w:num>
  <w:num w:numId="9">
    <w:abstractNumId w:val="5"/>
  </w:num>
  <w:num w:numId="10">
    <w:abstractNumId w:val="26"/>
  </w:num>
  <w:num w:numId="11">
    <w:abstractNumId w:val="36"/>
  </w:num>
  <w:num w:numId="12">
    <w:abstractNumId w:val="11"/>
  </w:num>
  <w:num w:numId="13">
    <w:abstractNumId w:val="13"/>
  </w:num>
  <w:num w:numId="14">
    <w:abstractNumId w:val="2"/>
  </w:num>
  <w:num w:numId="15">
    <w:abstractNumId w:val="40"/>
  </w:num>
  <w:num w:numId="16">
    <w:abstractNumId w:val="7"/>
  </w:num>
  <w:num w:numId="17">
    <w:abstractNumId w:val="41"/>
  </w:num>
  <w:num w:numId="18">
    <w:abstractNumId w:val="16"/>
  </w:num>
  <w:num w:numId="19">
    <w:abstractNumId w:val="20"/>
  </w:num>
  <w:num w:numId="20">
    <w:abstractNumId w:val="15"/>
  </w:num>
  <w:num w:numId="21">
    <w:abstractNumId w:val="30"/>
  </w:num>
  <w:num w:numId="22">
    <w:abstractNumId w:val="1"/>
  </w:num>
  <w:num w:numId="23">
    <w:abstractNumId w:val="28"/>
  </w:num>
  <w:num w:numId="24">
    <w:abstractNumId w:val="4"/>
  </w:num>
  <w:num w:numId="25">
    <w:abstractNumId w:val="19"/>
  </w:num>
  <w:num w:numId="26">
    <w:abstractNumId w:val="12"/>
  </w:num>
  <w:num w:numId="27">
    <w:abstractNumId w:val="38"/>
  </w:num>
  <w:num w:numId="28">
    <w:abstractNumId w:val="33"/>
  </w:num>
  <w:num w:numId="29">
    <w:abstractNumId w:val="42"/>
  </w:num>
  <w:num w:numId="30">
    <w:abstractNumId w:val="34"/>
  </w:num>
  <w:num w:numId="31">
    <w:abstractNumId w:val="17"/>
  </w:num>
  <w:num w:numId="32">
    <w:abstractNumId w:val="8"/>
  </w:num>
  <w:num w:numId="33">
    <w:abstractNumId w:val="31"/>
  </w:num>
  <w:num w:numId="34">
    <w:abstractNumId w:val="14"/>
  </w:num>
  <w:num w:numId="35">
    <w:abstractNumId w:val="24"/>
  </w:num>
  <w:num w:numId="36">
    <w:abstractNumId w:val="29"/>
  </w:num>
  <w:num w:numId="37">
    <w:abstractNumId w:val="9"/>
  </w:num>
  <w:num w:numId="38">
    <w:abstractNumId w:val="32"/>
  </w:num>
  <w:num w:numId="39">
    <w:abstractNumId w:val="10"/>
  </w:num>
  <w:num w:numId="40">
    <w:abstractNumId w:val="39"/>
  </w:num>
  <w:num w:numId="41">
    <w:abstractNumId w:val="3"/>
  </w:num>
  <w:num w:numId="42">
    <w:abstractNumId w:val="45"/>
  </w:num>
  <w:num w:numId="43">
    <w:abstractNumId w:val="18"/>
  </w:num>
  <w:num w:numId="44">
    <w:abstractNumId w:val="27"/>
  </w:num>
  <w:num w:numId="45">
    <w:abstractNumId w:val="2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9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67"/>
    <w:rsid w:val="009C17BA"/>
    <w:rsid w:val="00F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FEC5520-ABA5-4A24-9A93-4E2A0F85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567"/>
        <w:tab w:val="right" w:leader="dot" w:pos="9771"/>
      </w:tabs>
      <w:spacing w:after="100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2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toc 2"/>
    <w:basedOn w:val="a"/>
    <w:next w:val="a"/>
    <w:autoRedefine/>
    <w:uiPriority w:val="39"/>
    <w:unhideWhenUsed/>
    <w:pPr>
      <w:tabs>
        <w:tab w:val="right" w:leader="dot" w:pos="9771"/>
      </w:tabs>
      <w:spacing w:after="100"/>
    </w:pPr>
    <w:rPr>
      <w:b/>
      <w:noProof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customStyle="1" w:styleId="list1">
    <w:name w:val="list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osit-open-doc-footer1">
    <w:name w:val="deposit-open-doc-footer1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766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09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1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7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845">
              <w:marLeft w:val="-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098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9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7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7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bank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ban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3__x0442__x0432__x0435__x0440__x0436__x0434__x0435__x043d_ xmlns="4de8a444-4a64-422b-b198-98b43df34036">Приказ Председателя Правления №688</_x0423__x0442__x0432__x0435__x0440__x0436__x0434__x0435__x043d_>
    <_x0420__x0430__x0437__x0434__x0435__x043b_ xmlns="4de8a444-4a64-422b-b198-98b43df34036">2. Счета, депозиты</_x0420__x0430__x0437__x0434__x0435__x043b_>
    <_x041e__x0442__x0432__x0435__x0442__x0441__x0442__x0432__x0435__x043d__x043d__x044b__x0439_ xmlns="4de8a444-4a64-422b-b198-98b43df34036">Кузьменко О. В.</_x041e__x0442__x0432__x0435__x0442__x0441__x0442__x0432__x0435__x043d__x043d__x044b__x0439_>
    <_x0414__x0430__x0442__x0430__x0020__x0443__x0442__x0432__x0435__x0440__x0436__x0434__x0435__x043d__x0438__x044f_ xmlns="4de8a444-4a64-422b-b198-98b43df34036">2021-09-29T19:00:00+00:00</_x0414__x0430__x0442__x0430__x0020__x0443__x0442__x0432__x0435__x0440__x0436__x0434__x0435__x043d__x0438__x044f_>
    <_x041e__x0442__x043c__x0435__x043d__x0435__x043d_ xmlns="4de8a444-4a64-422b-b198-98b43df34036" xsi:nil="true"/>
    <_x0420__x0435__x043a__x0432__x0438__x0437__x0438__x0442_ xmlns="4de8a444-4a64-422b-b198-98b43df34036">О</_x0420__x0435__x043a__x0432__x0438__x0437__x0438__x0442_>
    <_x0412__x0432__x0435__x0434__x0435__x043d__x0020__x0432__x0020__x0434__x0435__x0439__x0441__x0442__x0432__x0438__x0435_ xmlns="4de8a444-4a64-422b-b198-98b43df34036">2021-10-05T19:00:00+00:00</_x0412__x0432__x0435__x0434__x0435__x043d__x0020__x0432__x0020__x0434__x0435__x0439__x0441__x0442__x0432__x0438__x0435_>
    <_x0414__x043e__x043a__x0443__x043c__x0435__x043d__x0442_ xmlns="4de8a444-4a64-422b-b198-98b43df34036"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_x0414__x043e__x043a__x0443__x043c__x0435__x043d__x044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ABE770D0E8F649B9978529825A280D" ma:contentTypeVersion="8" ma:contentTypeDescription="Создание документа." ma:contentTypeScope="" ma:versionID="4313442b93b28f33fa57f2b66e639bcc">
  <xsd:schema xmlns:xsd="http://www.w3.org/2001/XMLSchema" xmlns:xs="http://www.w3.org/2001/XMLSchema" xmlns:p="http://schemas.microsoft.com/office/2006/metadata/properties" xmlns:ns2="4de8a444-4a64-422b-b198-98b43df34036" targetNamespace="http://schemas.microsoft.com/office/2006/metadata/properties" ma:root="true" ma:fieldsID="9dadd7ca6bcccb0ef53c3d4e053ba18f" ns2:_="">
    <xsd:import namespace="4de8a444-4a64-422b-b198-98b43df34036"/>
    <xsd:element name="properties">
      <xsd:complexType>
        <xsd:sequence>
          <xsd:element name="documentManagement">
            <xsd:complexType>
              <xsd:all>
                <xsd:element ref="ns2:_x0420__x0430__x0437__x0434__x0435__x043b_" minOccurs="0"/>
                <xsd:element ref="ns2:_x0414__x043e__x043a__x0443__x043c__x0435__x043d__x0442_" minOccurs="0"/>
                <xsd:element ref="ns2:_x0423__x0442__x0432__x0435__x0440__x0436__x0434__x0435__x043d_" minOccurs="0"/>
                <xsd:element ref="ns2:_x0414__x0430__x0442__x0430__x0020__x0443__x0442__x0432__x0435__x0440__x0436__x0434__x0435__x043d__x0438__x044f_" minOccurs="0"/>
                <xsd:element ref="ns2:_x0412__x0432__x0435__x0434__x0435__x043d__x0020__x0432__x0020__x0434__x0435__x0439__x0441__x0442__x0432__x0438__x0435_" minOccurs="0"/>
                <xsd:element ref="ns2:_x041e__x0442__x0432__x0435__x0442__x0441__x0442__x0432__x0435__x043d__x043d__x044b__x0439_" minOccurs="0"/>
                <xsd:element ref="ns2:_x041e__x0442__x043c__x0435__x043d__x0435__x043d_" minOccurs="0"/>
                <xsd:element ref="ns2:_x0420__x0435__x043a__x0432__x0438__x0437__x0438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8a444-4a64-422b-b198-98b43df34036" elementFormDefault="qualified">
    <xsd:import namespace="http://schemas.microsoft.com/office/2006/documentManagement/types"/>
    <xsd:import namespace="http://schemas.microsoft.com/office/infopath/2007/PartnerControls"/>
    <xsd:element name="_x0420__x0430__x0437__x0434__x0435__x043b_" ma:index="8" nillable="true" ma:displayName="Раздел" ma:default="1. Кредиты" ma:format="Dropdown" ma:internalName="_x0420__x0430__x0437__x0434__x0435__x043b_">
      <xsd:simpleType>
        <xsd:restriction base="dms:Choice">
          <xsd:enumeration value="1. Кредиты"/>
          <xsd:enumeration value="2. Счета, депозиты"/>
          <xsd:enumeration value="3. Дополнительные услуги (SMS-информирование, ДБО)"/>
          <xsd:enumeration value="4. Зарплатный проект"/>
          <xsd:enumeration value="5. Корпоративные платежные карты"/>
        </xsd:restriction>
      </xsd:simpleType>
    </xsd:element>
    <xsd:element name="_x0414__x043e__x043a__x0443__x043c__x0435__x043d__x0442_" ma:index="9" nillable="true" ma:displayName="Документ" ma:internalName="_x0414__x043e__x043a__x0443__x043c__x0435__x043d__x0442_">
      <xsd:simpleType>
        <xsd:restriction base="dms:Text">
          <xsd:maxLength value="255"/>
        </xsd:restriction>
      </xsd:simpleType>
    </xsd:element>
    <xsd:element name="_x0423__x0442__x0432__x0435__x0440__x0436__x0434__x0435__x043d_" ma:index="10" nillable="true" ma:displayName="Утвержден" ma:internalName="_x0423__x0442__x0432__x0435__x0440__x0436__x0434__x0435__x043d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1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2__x0435__x0434__x0435__x043d__x0020__x0432__x0020__x0434__x0435__x0439__x0441__x0442__x0432__x0438__x0435_" ma:index="12" nillable="true" ma:displayName="Введен в действие" ma:format="DateOnly" ma:internalName="_x0412__x0432__x0435__x0434__x0435__x043d__x0020__x0432__x0020__x0434__x0435__x0439__x0441__x0442__x0432__x0438__x0435_">
      <xsd:simpleType>
        <xsd:restriction base="dms:DateTime"/>
      </xsd:simpleType>
    </xsd:element>
    <xsd:element name="_x041e__x0442__x0432__x0435__x0442__x0441__x0442__x0432__x0435__x043d__x043d__x044b__x0439_" ma:index="13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  <xsd:element name="_x041e__x0442__x043c__x0435__x043d__x0435__x043d_" ma:index="14" nillable="true" ma:displayName="Дата отмены" ma:format="DateOnly" ma:internalName="_x041e__x0442__x043c__x0435__x043d__x0435__x043d_">
      <xsd:simpleType>
        <xsd:restriction base="dms:DateTime"/>
      </xsd:simpleType>
    </xsd:element>
    <xsd:element name="_x0420__x0435__x043a__x0432__x0438__x0437__x0438__x0442_" ma:index="15" nillable="true" ma:displayName="Реквизит" ma:internalName="_x0420__x0435__x043a__x0432__x0438__x0437__x0438__x0442_">
      <xsd:simpleType>
        <xsd:restriction base="dms:Text">
          <xsd:maxLength value="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90EF-B4C0-417B-AD14-E0DED81F6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25998-667A-45C0-BCB8-4772B321D35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de8a444-4a64-422b-b198-98b43df340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DB39C6-9D41-4F1F-8797-EF6B5DE6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8a444-4a64-422b-b198-98b43df3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A12F5-1833-446E-BA27-BA2808CD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5485</Words>
  <Characters>31270</Characters>
  <Application>Microsoft Office Word</Application>
  <DocSecurity>4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vt:lpstr>
    </vt:vector>
  </TitlesOfParts>
  <Company/>
  <LinksUpToDate>false</LinksUpToDate>
  <CharactersWithSpaces>36682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dc:title>
  <dc:subject/>
  <dc:creator>Микова Е.В.</dc:creator>
  <cp:keywords/>
  <dc:description/>
  <cp:lastModifiedBy>Бородина Н.С.</cp:lastModifiedBy>
  <cp:revision>2</cp:revision>
  <cp:lastPrinted>2019-11-27T09:57:00Z</cp:lastPrinted>
  <dcterms:created xsi:type="dcterms:W3CDTF">2021-10-05T05:10:00Z</dcterms:created>
  <dcterms:modified xsi:type="dcterms:W3CDTF">2021-10-05T05:10:00Z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0x010100A6ABE770D0E8F649B9978529825A280D</vt:lpwstr>
  </property>
</Properties>
</file>