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3CAD2" w14:textId="77777777" w:rsidR="00BC49F8" w:rsidRPr="00921159" w:rsidRDefault="00BC49F8" w:rsidP="00CB04AD">
      <w:pPr>
        <w:jc w:val="center"/>
        <w:rPr>
          <w:rFonts w:cs="Calibri Light"/>
          <w:b/>
          <w:lang w:val="en-US"/>
        </w:rPr>
      </w:pPr>
    </w:p>
    <w:p w14:paraId="079B22CF" w14:textId="77777777" w:rsidR="00BC49F8" w:rsidRDefault="00BC49F8" w:rsidP="00CB04AD">
      <w:pPr>
        <w:jc w:val="center"/>
        <w:rPr>
          <w:rFonts w:cs="Calibri Light"/>
          <w:b/>
        </w:rPr>
      </w:pPr>
    </w:p>
    <w:p w14:paraId="37FB2EF3" w14:textId="60413DF5" w:rsidR="00AF5076" w:rsidRPr="00745BC5" w:rsidRDefault="00CB04AD" w:rsidP="00CB04AD">
      <w:pPr>
        <w:jc w:val="center"/>
        <w:rPr>
          <w:rFonts w:cs="Calibri Light"/>
          <w:b/>
        </w:rPr>
      </w:pPr>
      <w:r w:rsidRPr="00745BC5">
        <w:rPr>
          <w:rFonts w:cs="Calibri Light"/>
          <w:b/>
        </w:rPr>
        <w:t xml:space="preserve">ПОРЯДОК ОФОРМЛЕНИЯ ДОКУМЕНТОВ </w:t>
      </w:r>
      <w:r w:rsidRPr="00745BC5">
        <w:rPr>
          <w:rFonts w:cs="Calibri Light"/>
          <w:b/>
          <w:lang w:val="en-US"/>
        </w:rPr>
        <w:t>C</w:t>
      </w:r>
      <w:r w:rsidRPr="00745BC5">
        <w:rPr>
          <w:rFonts w:cs="Calibri Light"/>
          <w:b/>
        </w:rPr>
        <w:t xml:space="preserve"> ИСПОЛЬЗОВАНИЕМ СТАНДАРТА </w:t>
      </w:r>
      <w:r w:rsidRPr="00745BC5">
        <w:rPr>
          <w:rFonts w:cs="Calibri Light"/>
          <w:b/>
          <w:lang w:val="en-US"/>
        </w:rPr>
        <w:t>ISO</w:t>
      </w:r>
      <w:r w:rsidRPr="00745BC5">
        <w:rPr>
          <w:rFonts w:cs="Calibri Light"/>
          <w:b/>
        </w:rPr>
        <w:t>20022 ПРИ ОБМЕНЕ ФИНАНСОВЫМИ СООБЩЕНИЯМИ МЕЖДУ ПАО «МОСКОВСКИЙ КРЕДИТНЫЙ БАНК» И КЛИЕНТАМИ (далее – Порядок)</w:t>
      </w:r>
    </w:p>
    <w:p w14:paraId="3A44F519" w14:textId="4DE5ACD6" w:rsidR="00AF5076" w:rsidRDefault="00AF5076" w:rsidP="00676F90">
      <w:pPr>
        <w:jc w:val="center"/>
        <w:rPr>
          <w:rFonts w:cs="Calibri Light"/>
          <w:b/>
        </w:rPr>
      </w:pPr>
    </w:p>
    <w:p w14:paraId="7F245C7D" w14:textId="12022C80" w:rsidR="00745BC5" w:rsidRDefault="00745BC5" w:rsidP="00676F90">
      <w:pPr>
        <w:jc w:val="center"/>
        <w:rPr>
          <w:rFonts w:cs="Calibri Light"/>
          <w:b/>
        </w:rPr>
      </w:pPr>
    </w:p>
    <w:p w14:paraId="7871D941" w14:textId="77777777" w:rsidR="00745BC5" w:rsidRDefault="00745BC5" w:rsidP="00676F90">
      <w:pPr>
        <w:jc w:val="center"/>
        <w:rPr>
          <w:rFonts w:cs="Calibri Light"/>
          <w:b/>
        </w:rPr>
      </w:pPr>
    </w:p>
    <w:p w14:paraId="7A58AA31" w14:textId="36860B3E" w:rsidR="00745BC5" w:rsidRDefault="00745BC5" w:rsidP="00676F90">
      <w:pPr>
        <w:jc w:val="center"/>
        <w:rPr>
          <w:rFonts w:cs="Calibri Light"/>
          <w:b/>
        </w:rPr>
      </w:pPr>
    </w:p>
    <w:p w14:paraId="4F6A23A9" w14:textId="35E6F7F1" w:rsidR="00745BC5" w:rsidRDefault="00745BC5" w:rsidP="00676F90">
      <w:pPr>
        <w:jc w:val="center"/>
        <w:rPr>
          <w:rFonts w:cs="Calibri Light"/>
          <w:b/>
        </w:rPr>
      </w:pPr>
    </w:p>
    <w:p w14:paraId="78C2A174" w14:textId="77777777" w:rsidR="00745BC5" w:rsidRPr="00745BC5" w:rsidRDefault="00745BC5" w:rsidP="00676F90">
      <w:pPr>
        <w:jc w:val="center"/>
        <w:rPr>
          <w:rFonts w:cs="Calibri Light"/>
          <w:b/>
        </w:rPr>
      </w:pPr>
    </w:p>
    <w:p w14:paraId="027B8B3D" w14:textId="77777777" w:rsidR="00D97153" w:rsidRPr="00745BC5" w:rsidRDefault="00D97153" w:rsidP="004173C1">
      <w:pPr>
        <w:ind w:firstLine="709"/>
        <w:jc w:val="center"/>
        <w:rPr>
          <w:rFonts w:cs="Calibri Light"/>
          <w:b/>
        </w:rPr>
      </w:pPr>
      <w:r w:rsidRPr="00745BC5">
        <w:rPr>
          <w:rFonts w:cs="Calibri Light"/>
          <w:b/>
        </w:rPr>
        <w:t>Оглавление</w:t>
      </w:r>
    </w:p>
    <w:sdt>
      <w:sdtPr>
        <w:rPr>
          <w:rFonts w:ascii="Calibri Light" w:eastAsiaTheme="minorHAnsi" w:hAnsi="Calibri Light" w:cs="Calibri Light"/>
          <w:color w:val="auto"/>
          <w:sz w:val="24"/>
          <w:szCs w:val="24"/>
          <w:lang w:eastAsia="en-US"/>
        </w:rPr>
        <w:id w:val="-399821108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lang w:eastAsia="ru-RU"/>
        </w:rPr>
      </w:sdtEndPr>
      <w:sdtContent>
        <w:p w14:paraId="58995DC1" w14:textId="77777777" w:rsidR="00A32510" w:rsidRPr="00745BC5" w:rsidRDefault="00A32510" w:rsidP="00472986">
          <w:pPr>
            <w:pStyle w:val="af7"/>
            <w:spacing w:before="0"/>
            <w:rPr>
              <w:rFonts w:ascii="Calibri Light" w:hAnsi="Calibri Light" w:cs="Calibri Light"/>
              <w:sz w:val="24"/>
              <w:szCs w:val="24"/>
            </w:rPr>
          </w:pPr>
        </w:p>
        <w:p w14:paraId="09E0C087" w14:textId="2456AB40" w:rsidR="00745BC5" w:rsidRPr="00745BC5" w:rsidRDefault="00745BC5">
          <w:pPr>
            <w:pStyle w:val="11"/>
            <w:tabs>
              <w:tab w:val="left" w:pos="440"/>
            </w:tabs>
            <w:rPr>
              <w:rFonts w:ascii="Calibri Light" w:eastAsiaTheme="minorEastAsia" w:hAnsi="Calibri Light" w:cs="Calibri Light"/>
              <w:noProof/>
              <w:sz w:val="22"/>
              <w:szCs w:val="22"/>
            </w:rPr>
          </w:pPr>
          <w:r w:rsidRPr="00745BC5">
            <w:rPr>
              <w:rFonts w:ascii="Calibri Light" w:hAnsi="Calibri Light" w:cs="Calibri Light"/>
            </w:rPr>
            <w:fldChar w:fldCharType="begin"/>
          </w:r>
          <w:r w:rsidRPr="00745BC5">
            <w:rPr>
              <w:rFonts w:ascii="Calibri Light" w:hAnsi="Calibri Light" w:cs="Calibri Light"/>
            </w:rPr>
            <w:instrText xml:space="preserve"> TOC \o "1-1" \h \z \u </w:instrText>
          </w:r>
          <w:r w:rsidRPr="00745BC5">
            <w:rPr>
              <w:rFonts w:ascii="Calibri Light" w:hAnsi="Calibri Light" w:cs="Calibri Light"/>
            </w:rPr>
            <w:fldChar w:fldCharType="separate"/>
          </w:r>
          <w:hyperlink w:anchor="_Toc163649675" w:history="1">
            <w:r w:rsidRPr="00745BC5">
              <w:rPr>
                <w:rStyle w:val="ac"/>
                <w:rFonts w:ascii="Calibri Light" w:hAnsi="Calibri Light" w:cs="Calibri Light"/>
                <w:b/>
                <w:noProof/>
              </w:rPr>
              <w:t>1.</w:t>
            </w:r>
            <w:r w:rsidRPr="00745BC5">
              <w:rPr>
                <w:rFonts w:ascii="Calibri Light" w:eastAsiaTheme="minorEastAsia" w:hAnsi="Calibri Light" w:cs="Calibri Light"/>
                <w:noProof/>
                <w:sz w:val="22"/>
                <w:szCs w:val="22"/>
              </w:rPr>
              <w:tab/>
            </w:r>
            <w:r w:rsidRPr="00745BC5">
              <w:rPr>
                <w:rStyle w:val="ac"/>
                <w:rFonts w:ascii="Calibri Light" w:hAnsi="Calibri Light" w:cs="Calibri Light"/>
                <w:b/>
                <w:noProof/>
              </w:rPr>
              <w:t>Общие положения</w:t>
            </w:r>
            <w:r w:rsidRPr="00745BC5">
              <w:rPr>
                <w:rFonts w:ascii="Calibri Light" w:hAnsi="Calibri Light" w:cs="Calibri Light"/>
                <w:noProof/>
                <w:webHidden/>
              </w:rPr>
              <w:tab/>
            </w:r>
            <w:r w:rsidRPr="00745BC5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Pr="00745BC5">
              <w:rPr>
                <w:rFonts w:ascii="Calibri Light" w:hAnsi="Calibri Light" w:cs="Calibri Light"/>
                <w:noProof/>
                <w:webHidden/>
              </w:rPr>
              <w:instrText xml:space="preserve"> PAGEREF _Toc163649675 \h </w:instrText>
            </w:r>
            <w:r w:rsidRPr="00745BC5">
              <w:rPr>
                <w:rFonts w:ascii="Calibri Light" w:hAnsi="Calibri Light" w:cs="Calibri Light"/>
                <w:noProof/>
                <w:webHidden/>
              </w:rPr>
            </w:r>
            <w:r w:rsidRPr="00745BC5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Pr="00745BC5">
              <w:rPr>
                <w:rFonts w:ascii="Calibri Light" w:hAnsi="Calibri Light" w:cs="Calibri Light"/>
                <w:noProof/>
                <w:webHidden/>
              </w:rPr>
              <w:t>2</w:t>
            </w:r>
            <w:r w:rsidRPr="00745BC5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0E46B7E3" w14:textId="7CBCA667" w:rsidR="00745BC5" w:rsidRPr="00745BC5" w:rsidRDefault="00274D57">
          <w:pPr>
            <w:pStyle w:val="11"/>
            <w:tabs>
              <w:tab w:val="left" w:pos="440"/>
            </w:tabs>
            <w:rPr>
              <w:rFonts w:ascii="Calibri Light" w:eastAsiaTheme="minorEastAsia" w:hAnsi="Calibri Light" w:cs="Calibri Light"/>
              <w:noProof/>
              <w:sz w:val="22"/>
              <w:szCs w:val="22"/>
            </w:rPr>
          </w:pPr>
          <w:hyperlink w:anchor="_Toc163649676" w:history="1">
            <w:r w:rsidR="00745BC5" w:rsidRPr="00745BC5">
              <w:rPr>
                <w:rStyle w:val="ac"/>
                <w:rFonts w:ascii="Calibri Light" w:hAnsi="Calibri Light" w:cs="Calibri Light"/>
                <w:b/>
                <w:noProof/>
              </w:rPr>
              <w:t>2.</w:t>
            </w:r>
            <w:r w:rsidR="00745BC5" w:rsidRPr="00745BC5">
              <w:rPr>
                <w:rFonts w:ascii="Calibri Light" w:eastAsiaTheme="minorEastAsia" w:hAnsi="Calibri Light" w:cs="Calibri Light"/>
                <w:noProof/>
                <w:sz w:val="22"/>
                <w:szCs w:val="22"/>
              </w:rPr>
              <w:tab/>
            </w:r>
            <w:r w:rsidR="00745BC5" w:rsidRPr="00745BC5">
              <w:rPr>
                <w:rStyle w:val="ac"/>
                <w:rFonts w:ascii="Calibri Light" w:hAnsi="Calibri Light" w:cs="Calibri Light"/>
                <w:b/>
                <w:noProof/>
              </w:rPr>
              <w:t>Перечень используемых типов сообщений</w:t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tab/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instrText xml:space="preserve"> PAGEREF _Toc163649676 \h </w:instrText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t>2</w:t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4A0945D2" w14:textId="55349A34" w:rsidR="00745BC5" w:rsidRPr="00745BC5" w:rsidRDefault="00274D57">
          <w:pPr>
            <w:pStyle w:val="11"/>
            <w:tabs>
              <w:tab w:val="left" w:pos="440"/>
            </w:tabs>
            <w:rPr>
              <w:rFonts w:ascii="Calibri Light" w:eastAsiaTheme="minorEastAsia" w:hAnsi="Calibri Light" w:cs="Calibri Light"/>
              <w:noProof/>
              <w:sz w:val="22"/>
              <w:szCs w:val="22"/>
            </w:rPr>
          </w:pPr>
          <w:hyperlink w:anchor="_Toc163649677" w:history="1">
            <w:r w:rsidR="00745BC5" w:rsidRPr="00745BC5">
              <w:rPr>
                <w:rStyle w:val="ac"/>
                <w:rFonts w:ascii="Calibri Light" w:hAnsi="Calibri Light" w:cs="Calibri Light"/>
                <w:b/>
                <w:noProof/>
              </w:rPr>
              <w:t>3.</w:t>
            </w:r>
            <w:r w:rsidR="00745BC5" w:rsidRPr="00745BC5">
              <w:rPr>
                <w:rFonts w:ascii="Calibri Light" w:eastAsiaTheme="minorEastAsia" w:hAnsi="Calibri Light" w:cs="Calibri Light"/>
                <w:noProof/>
                <w:sz w:val="22"/>
                <w:szCs w:val="22"/>
              </w:rPr>
              <w:tab/>
            </w:r>
            <w:r w:rsidR="00745BC5" w:rsidRPr="00745BC5">
              <w:rPr>
                <w:rStyle w:val="ac"/>
                <w:rFonts w:ascii="Calibri Light" w:hAnsi="Calibri Light" w:cs="Calibri Light"/>
                <w:b/>
                <w:noProof/>
              </w:rPr>
              <w:t>Статусная схема платежных документов</w:t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tab/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instrText xml:space="preserve"> PAGEREF _Toc163649677 \h </w:instrText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t>2</w:t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60C878A1" w14:textId="6C55C280" w:rsidR="00745BC5" w:rsidRPr="00745BC5" w:rsidRDefault="00274D57">
          <w:pPr>
            <w:pStyle w:val="11"/>
            <w:tabs>
              <w:tab w:val="left" w:pos="440"/>
            </w:tabs>
            <w:rPr>
              <w:rFonts w:ascii="Calibri Light" w:eastAsiaTheme="minorEastAsia" w:hAnsi="Calibri Light" w:cs="Calibri Light"/>
              <w:noProof/>
              <w:sz w:val="22"/>
              <w:szCs w:val="22"/>
            </w:rPr>
          </w:pPr>
          <w:hyperlink w:anchor="_Toc163649678" w:history="1">
            <w:r w:rsidR="00745BC5" w:rsidRPr="00745BC5">
              <w:rPr>
                <w:rStyle w:val="ac"/>
                <w:rFonts w:ascii="Calibri Light" w:hAnsi="Calibri Light" w:cs="Calibri Light"/>
                <w:b/>
                <w:noProof/>
              </w:rPr>
              <w:t>4.</w:t>
            </w:r>
            <w:r w:rsidR="00745BC5" w:rsidRPr="00745BC5">
              <w:rPr>
                <w:rFonts w:ascii="Calibri Light" w:eastAsiaTheme="minorEastAsia" w:hAnsi="Calibri Light" w:cs="Calibri Light"/>
                <w:noProof/>
                <w:sz w:val="22"/>
                <w:szCs w:val="22"/>
              </w:rPr>
              <w:tab/>
            </w:r>
            <w:r w:rsidR="00745BC5" w:rsidRPr="00745BC5">
              <w:rPr>
                <w:rStyle w:val="ac"/>
                <w:rFonts w:ascii="Calibri Light" w:hAnsi="Calibri Light" w:cs="Calibri Light"/>
                <w:b/>
                <w:noProof/>
              </w:rPr>
              <w:t>Передача вложенных файлов</w:t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tab/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instrText xml:space="preserve"> PAGEREF _Toc163649678 \h </w:instrText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t>3</w:t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05C8B58C" w14:textId="764DD5CF" w:rsidR="00745BC5" w:rsidRPr="00745BC5" w:rsidRDefault="00274D57">
          <w:pPr>
            <w:pStyle w:val="11"/>
            <w:tabs>
              <w:tab w:val="left" w:pos="440"/>
            </w:tabs>
            <w:rPr>
              <w:rFonts w:ascii="Calibri Light" w:eastAsiaTheme="minorEastAsia" w:hAnsi="Calibri Light" w:cs="Calibri Light"/>
              <w:noProof/>
              <w:sz w:val="22"/>
              <w:szCs w:val="22"/>
            </w:rPr>
          </w:pPr>
          <w:hyperlink w:anchor="_Toc163649679" w:history="1">
            <w:r w:rsidR="00745BC5" w:rsidRPr="00745BC5">
              <w:rPr>
                <w:rStyle w:val="ac"/>
                <w:rFonts w:ascii="Calibri Light" w:hAnsi="Calibri Light" w:cs="Calibri Light"/>
                <w:b/>
                <w:noProof/>
              </w:rPr>
              <w:t>5.</w:t>
            </w:r>
            <w:r w:rsidR="00745BC5" w:rsidRPr="00745BC5">
              <w:rPr>
                <w:rFonts w:ascii="Calibri Light" w:eastAsiaTheme="minorEastAsia" w:hAnsi="Calibri Light" w:cs="Calibri Light"/>
                <w:noProof/>
                <w:sz w:val="22"/>
                <w:szCs w:val="22"/>
              </w:rPr>
              <w:tab/>
            </w:r>
            <w:r w:rsidR="00745BC5" w:rsidRPr="00745BC5">
              <w:rPr>
                <w:rStyle w:val="ac"/>
                <w:rFonts w:ascii="Calibri Light" w:hAnsi="Calibri Light" w:cs="Calibri Light"/>
                <w:b/>
                <w:noProof/>
              </w:rPr>
              <w:t>Требования к электронной подписи (ЭП)</w:t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tab/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instrText xml:space="preserve"> PAGEREF _Toc163649679 \h </w:instrText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t>3</w:t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7FE97567" w14:textId="22071670" w:rsidR="00745BC5" w:rsidRPr="00745BC5" w:rsidRDefault="00274D57">
          <w:pPr>
            <w:pStyle w:val="11"/>
            <w:tabs>
              <w:tab w:val="left" w:pos="440"/>
            </w:tabs>
            <w:rPr>
              <w:rFonts w:ascii="Calibri Light" w:eastAsiaTheme="minorEastAsia" w:hAnsi="Calibri Light" w:cs="Calibri Light"/>
              <w:noProof/>
              <w:sz w:val="22"/>
              <w:szCs w:val="22"/>
            </w:rPr>
          </w:pPr>
          <w:hyperlink w:anchor="_Toc163649680" w:history="1">
            <w:r w:rsidR="00745BC5" w:rsidRPr="00745BC5">
              <w:rPr>
                <w:rStyle w:val="ac"/>
                <w:rFonts w:ascii="Calibri Light" w:hAnsi="Calibri Light" w:cs="Calibri Light"/>
                <w:b/>
                <w:noProof/>
              </w:rPr>
              <w:t>6.</w:t>
            </w:r>
            <w:r w:rsidR="00745BC5" w:rsidRPr="00745BC5">
              <w:rPr>
                <w:rFonts w:ascii="Calibri Light" w:eastAsiaTheme="minorEastAsia" w:hAnsi="Calibri Light" w:cs="Calibri Light"/>
                <w:noProof/>
                <w:sz w:val="22"/>
                <w:szCs w:val="22"/>
              </w:rPr>
              <w:tab/>
            </w:r>
            <w:r w:rsidR="00745BC5" w:rsidRPr="00745BC5">
              <w:rPr>
                <w:rStyle w:val="ac"/>
                <w:rFonts w:ascii="Calibri Light" w:hAnsi="Calibri Light" w:cs="Calibri Light"/>
                <w:b/>
                <w:noProof/>
              </w:rPr>
              <w:t>История изменений Порядка</w:t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tab/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instrText xml:space="preserve"> PAGEREF _Toc163649680 \h </w:instrText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t>7</w:t>
            </w:r>
            <w:r w:rsidR="00745BC5" w:rsidRPr="00745BC5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2CBBC079" w14:textId="06CF3B4C" w:rsidR="00A32510" w:rsidRPr="00745BC5" w:rsidRDefault="00745BC5" w:rsidP="00472986">
          <w:pPr>
            <w:rPr>
              <w:rFonts w:cs="Calibri Light"/>
            </w:rPr>
          </w:pPr>
          <w:r w:rsidRPr="00745BC5">
            <w:rPr>
              <w:rFonts w:cs="Calibri Light"/>
            </w:rPr>
            <w:fldChar w:fldCharType="end"/>
          </w:r>
        </w:p>
      </w:sdtContent>
    </w:sdt>
    <w:p w14:paraId="39D3A312" w14:textId="77777777" w:rsidR="00D97153" w:rsidRPr="00745BC5" w:rsidRDefault="00D97153" w:rsidP="00610554">
      <w:pPr>
        <w:jc w:val="center"/>
        <w:rPr>
          <w:rFonts w:cs="Calibri Light"/>
          <w:b/>
        </w:rPr>
      </w:pPr>
    </w:p>
    <w:p w14:paraId="0723BD76" w14:textId="77777777" w:rsidR="00503A7B" w:rsidRPr="00745BC5" w:rsidRDefault="00503A7B" w:rsidP="00542728">
      <w:pPr>
        <w:shd w:val="clear" w:color="auto" w:fill="FFFFFF"/>
        <w:jc w:val="center"/>
        <w:rPr>
          <w:rFonts w:cs="Calibri Light"/>
          <w:b/>
          <w:sz w:val="28"/>
          <w:szCs w:val="28"/>
        </w:rPr>
      </w:pPr>
    </w:p>
    <w:p w14:paraId="01281C22" w14:textId="77777777" w:rsidR="005F246D" w:rsidRPr="00745BC5" w:rsidRDefault="005F246D">
      <w:pPr>
        <w:rPr>
          <w:rFonts w:cs="Calibri Light"/>
          <w:b/>
        </w:rPr>
      </w:pPr>
      <w:bookmarkStart w:id="0" w:name="_Toc17976796"/>
      <w:bookmarkStart w:id="1" w:name="_Toc21966492"/>
      <w:r w:rsidRPr="00745BC5">
        <w:rPr>
          <w:rFonts w:cs="Calibri Light"/>
          <w:b/>
        </w:rPr>
        <w:br w:type="page"/>
      </w:r>
    </w:p>
    <w:p w14:paraId="7ACBE3AB" w14:textId="77777777" w:rsidR="00503A7B" w:rsidRPr="00745BC5" w:rsidRDefault="00503A7B" w:rsidP="00745BC5">
      <w:pPr>
        <w:pStyle w:val="a3"/>
        <w:numPr>
          <w:ilvl w:val="0"/>
          <w:numId w:val="1"/>
        </w:numPr>
        <w:shd w:val="clear" w:color="auto" w:fill="FFFFFF"/>
        <w:ind w:left="714" w:hanging="357"/>
        <w:jc w:val="center"/>
        <w:outlineLvl w:val="0"/>
        <w:rPr>
          <w:rFonts w:cs="Calibri Light"/>
          <w:b/>
        </w:rPr>
      </w:pPr>
      <w:bookmarkStart w:id="2" w:name="_Toc163649675"/>
      <w:r w:rsidRPr="00745BC5">
        <w:rPr>
          <w:rFonts w:cs="Calibri Light"/>
          <w:b/>
        </w:rPr>
        <w:lastRenderedPageBreak/>
        <w:t>Общие положения</w:t>
      </w:r>
      <w:bookmarkEnd w:id="0"/>
      <w:bookmarkEnd w:id="1"/>
      <w:bookmarkEnd w:id="2"/>
    </w:p>
    <w:p w14:paraId="7AEA1479" w14:textId="77777777" w:rsidR="006A730E" w:rsidRPr="00745BC5" w:rsidRDefault="006A730E" w:rsidP="006A730E">
      <w:pPr>
        <w:pStyle w:val="a3"/>
        <w:shd w:val="clear" w:color="auto" w:fill="FFFFFF"/>
        <w:rPr>
          <w:rFonts w:cs="Calibri Light"/>
          <w:b/>
        </w:rPr>
      </w:pPr>
    </w:p>
    <w:p w14:paraId="01206D5B" w14:textId="0DFCBA14" w:rsidR="00E17906" w:rsidRPr="003D611E" w:rsidRDefault="00435128" w:rsidP="00435128">
      <w:pPr>
        <w:pStyle w:val="a3"/>
        <w:numPr>
          <w:ilvl w:val="1"/>
          <w:numId w:val="1"/>
        </w:numPr>
        <w:shd w:val="clear" w:color="auto" w:fill="FFFFFF"/>
        <w:ind w:left="0" w:firstLine="0"/>
        <w:jc w:val="both"/>
        <w:rPr>
          <w:rFonts w:cs="Calibri Light"/>
        </w:rPr>
      </w:pPr>
      <w:r w:rsidRPr="003D611E">
        <w:rPr>
          <w:rFonts w:cs="Calibri Light"/>
        </w:rPr>
        <w:t xml:space="preserve">Настоящий Порядок определяет правила оформления </w:t>
      </w:r>
      <w:r w:rsidR="006C6AEF" w:rsidRPr="003D611E">
        <w:rPr>
          <w:rFonts w:cs="Calibri Light"/>
        </w:rPr>
        <w:t xml:space="preserve">в электронном виде </w:t>
      </w:r>
      <w:r w:rsidRPr="003D611E">
        <w:rPr>
          <w:rFonts w:cs="Calibri Light"/>
        </w:rPr>
        <w:t>расчетных и иных документов</w:t>
      </w:r>
      <w:r w:rsidR="007E1E6F" w:rsidRPr="003D611E">
        <w:rPr>
          <w:rFonts w:cs="Calibri Light"/>
        </w:rPr>
        <w:t xml:space="preserve"> (далее </w:t>
      </w:r>
      <w:r w:rsidR="00312C66" w:rsidRPr="00B74594">
        <w:rPr>
          <w:rFonts w:cs="Calibri Light"/>
        </w:rPr>
        <w:t xml:space="preserve">– </w:t>
      </w:r>
      <w:r w:rsidR="007E1E6F" w:rsidRPr="003D611E">
        <w:rPr>
          <w:rFonts w:cs="Calibri Light"/>
        </w:rPr>
        <w:t xml:space="preserve">ЭД) </w:t>
      </w:r>
      <w:r w:rsidR="00D45D8D" w:rsidRPr="003D611E">
        <w:rPr>
          <w:rFonts w:cs="Calibri Light"/>
        </w:rPr>
        <w:t xml:space="preserve">в формате </w:t>
      </w:r>
      <w:r w:rsidRPr="003D611E">
        <w:rPr>
          <w:rFonts w:cs="Calibri Light"/>
        </w:rPr>
        <w:t>ISO20022</w:t>
      </w:r>
      <w:r w:rsidR="007E1E6F" w:rsidRPr="003D611E">
        <w:rPr>
          <w:rFonts w:cs="Calibri Light"/>
        </w:rPr>
        <w:t xml:space="preserve"> </w:t>
      </w:r>
      <w:r w:rsidR="00CB04AD" w:rsidRPr="003D611E">
        <w:rPr>
          <w:rFonts w:cs="Calibri Light"/>
        </w:rPr>
        <w:t xml:space="preserve">при обмене </w:t>
      </w:r>
      <w:r w:rsidR="00D45D8D" w:rsidRPr="003D611E">
        <w:rPr>
          <w:rFonts w:cs="Calibri Light"/>
        </w:rPr>
        <w:t xml:space="preserve">финансовыми сообщениями между </w:t>
      </w:r>
      <w:r w:rsidRPr="003D611E">
        <w:rPr>
          <w:rFonts w:cs="Calibri Light"/>
        </w:rPr>
        <w:t>ПАО «МОСКОВСКИЙ КРЕДИТНЫЙ БАНК»</w:t>
      </w:r>
      <w:r w:rsidR="00CB04AD" w:rsidRPr="003D611E">
        <w:rPr>
          <w:rFonts w:cs="Calibri Light"/>
        </w:rPr>
        <w:t xml:space="preserve"> </w:t>
      </w:r>
      <w:r w:rsidRPr="003D611E">
        <w:rPr>
          <w:rFonts w:cs="Calibri Light"/>
        </w:rPr>
        <w:t xml:space="preserve">(далее – Банк) и </w:t>
      </w:r>
      <w:r w:rsidR="00CF24DD">
        <w:rPr>
          <w:rFonts w:cs="Calibri Light"/>
        </w:rPr>
        <w:t>к</w:t>
      </w:r>
      <w:r w:rsidR="00E53A57" w:rsidRPr="003D611E">
        <w:rPr>
          <w:rFonts w:cs="Calibri Light"/>
        </w:rPr>
        <w:t>лиент</w:t>
      </w:r>
      <w:r w:rsidR="00CF24DD">
        <w:rPr>
          <w:rFonts w:cs="Calibri Light"/>
        </w:rPr>
        <w:t xml:space="preserve">ом Банка </w:t>
      </w:r>
      <w:r w:rsidR="00CF24DD" w:rsidRPr="003D611E">
        <w:rPr>
          <w:rFonts w:cs="Calibri Light"/>
        </w:rPr>
        <w:t>- юридически</w:t>
      </w:r>
      <w:r w:rsidR="00CF24DD">
        <w:rPr>
          <w:rFonts w:cs="Calibri Light"/>
        </w:rPr>
        <w:t>м</w:t>
      </w:r>
      <w:r w:rsidR="00CF24DD" w:rsidRPr="003D611E">
        <w:rPr>
          <w:rFonts w:cs="Calibri Light"/>
        </w:rPr>
        <w:t xml:space="preserve"> лиц</w:t>
      </w:r>
      <w:r w:rsidR="00CF24DD">
        <w:rPr>
          <w:rFonts w:cs="Calibri Light"/>
        </w:rPr>
        <w:t>ом (далее – Клиент)</w:t>
      </w:r>
      <w:r w:rsidR="00333EC2" w:rsidRPr="003D611E">
        <w:rPr>
          <w:rFonts w:cs="Calibri Light"/>
        </w:rPr>
        <w:t>.</w:t>
      </w:r>
    </w:p>
    <w:p w14:paraId="540FF83A" w14:textId="337B5AFF" w:rsidR="00E17906" w:rsidRPr="003D611E" w:rsidRDefault="008D79EC" w:rsidP="00333EC2">
      <w:pPr>
        <w:pStyle w:val="a3"/>
        <w:numPr>
          <w:ilvl w:val="1"/>
          <w:numId w:val="1"/>
        </w:numPr>
        <w:shd w:val="clear" w:color="auto" w:fill="FFFFFF"/>
        <w:ind w:left="0" w:firstLine="0"/>
        <w:jc w:val="both"/>
        <w:rPr>
          <w:rFonts w:cs="Calibri Light"/>
        </w:rPr>
      </w:pPr>
      <w:r w:rsidRPr="003D611E">
        <w:rPr>
          <w:rFonts w:cs="Calibri Light"/>
        </w:rPr>
        <w:t xml:space="preserve">Настоящий Порядок </w:t>
      </w:r>
      <w:r w:rsidR="00333EC2" w:rsidRPr="003D611E">
        <w:rPr>
          <w:rFonts w:cs="Calibri Light"/>
        </w:rPr>
        <w:t>разработан в соответствии с требованиями законодательства Российской Федерации, нормативными актами Банка России,</w:t>
      </w:r>
      <w:r w:rsidR="0025675B" w:rsidRPr="003D611E">
        <w:rPr>
          <w:rFonts w:cs="Calibri Light"/>
        </w:rPr>
        <w:t xml:space="preserve"> </w:t>
      </w:r>
      <w:r w:rsidR="00333EC2" w:rsidRPr="003D611E">
        <w:rPr>
          <w:rFonts w:cs="Calibri Light"/>
        </w:rPr>
        <w:t xml:space="preserve">внутренними документами Банка и Рекомендациями </w:t>
      </w:r>
      <w:r w:rsidR="0025675B" w:rsidRPr="003D611E">
        <w:rPr>
          <w:rFonts w:cs="Calibri Light"/>
        </w:rPr>
        <w:t xml:space="preserve">Российской Национальной Ассоциации SWIFT </w:t>
      </w:r>
      <w:r w:rsidR="00333EC2" w:rsidRPr="003D611E">
        <w:rPr>
          <w:rFonts w:cs="Calibri Light"/>
        </w:rPr>
        <w:t xml:space="preserve">для </w:t>
      </w:r>
      <w:r w:rsidR="0025675B" w:rsidRPr="003D611E">
        <w:rPr>
          <w:rFonts w:cs="Calibri Light"/>
        </w:rPr>
        <w:t>передачи финансовых сообщений</w:t>
      </w:r>
      <w:r w:rsidR="00333EC2" w:rsidRPr="003D611E">
        <w:rPr>
          <w:rFonts w:cs="Calibri Light"/>
        </w:rPr>
        <w:t>.</w:t>
      </w:r>
    </w:p>
    <w:p w14:paraId="764ECB38" w14:textId="7B31E146" w:rsidR="00A65460" w:rsidRPr="00CF24DD" w:rsidRDefault="00333EC2" w:rsidP="00D2538E">
      <w:pPr>
        <w:pStyle w:val="a3"/>
        <w:numPr>
          <w:ilvl w:val="1"/>
          <w:numId w:val="1"/>
        </w:numPr>
        <w:shd w:val="clear" w:color="auto" w:fill="FFFFFF"/>
        <w:ind w:left="0" w:firstLine="0"/>
        <w:jc w:val="both"/>
        <w:rPr>
          <w:rFonts w:cs="Calibri Light"/>
        </w:rPr>
      </w:pPr>
      <w:r w:rsidRPr="00CF24DD">
        <w:rPr>
          <w:rFonts w:cs="Calibri Light"/>
        </w:rPr>
        <w:t>Настоя</w:t>
      </w:r>
      <w:r w:rsidRPr="00463AB0">
        <w:rPr>
          <w:rFonts w:cs="Calibri Light"/>
        </w:rPr>
        <w:t xml:space="preserve">щий Порядок </w:t>
      </w:r>
      <w:r w:rsidR="00CF24DD" w:rsidRPr="00463AB0">
        <w:rPr>
          <w:rFonts w:cs="Calibri Light"/>
        </w:rPr>
        <w:t>используется</w:t>
      </w:r>
      <w:r w:rsidR="0025675B" w:rsidRPr="00463AB0">
        <w:rPr>
          <w:rFonts w:cs="Calibri Light"/>
        </w:rPr>
        <w:t xml:space="preserve"> </w:t>
      </w:r>
      <w:r w:rsidRPr="00463AB0">
        <w:rPr>
          <w:rFonts w:cs="Calibri Light"/>
        </w:rPr>
        <w:t>при обслуживании</w:t>
      </w:r>
      <w:r w:rsidR="0025675B" w:rsidRPr="00463AB0">
        <w:rPr>
          <w:rFonts w:cs="Calibri Light"/>
        </w:rPr>
        <w:t xml:space="preserve"> </w:t>
      </w:r>
      <w:r w:rsidR="00CF24DD" w:rsidRPr="00463AB0">
        <w:rPr>
          <w:rFonts w:cs="Calibri Light"/>
        </w:rPr>
        <w:t>К</w:t>
      </w:r>
      <w:r w:rsidRPr="00463AB0">
        <w:rPr>
          <w:rFonts w:cs="Calibri Light"/>
        </w:rPr>
        <w:t>лиентов</w:t>
      </w:r>
      <w:r w:rsidR="0025675B" w:rsidRPr="00463AB0">
        <w:rPr>
          <w:rFonts w:cs="Calibri Light"/>
        </w:rPr>
        <w:t xml:space="preserve"> </w:t>
      </w:r>
      <w:r w:rsidR="00CF24DD" w:rsidRPr="00463AB0">
        <w:rPr>
          <w:rFonts w:cs="Calibri Light"/>
        </w:rPr>
        <w:t>на основании</w:t>
      </w:r>
      <w:r w:rsidR="00435128" w:rsidRPr="00463AB0">
        <w:rPr>
          <w:rFonts w:cs="Calibri Light"/>
        </w:rPr>
        <w:t xml:space="preserve"> договор</w:t>
      </w:r>
      <w:r w:rsidR="00CF24DD" w:rsidRPr="00463AB0">
        <w:rPr>
          <w:rFonts w:cs="Calibri Light"/>
        </w:rPr>
        <w:t>а</w:t>
      </w:r>
      <w:r w:rsidR="00435128" w:rsidRPr="00463AB0">
        <w:rPr>
          <w:rFonts w:cs="Calibri Light"/>
        </w:rPr>
        <w:t xml:space="preserve"> о </w:t>
      </w:r>
      <w:r w:rsidR="00CF24DD" w:rsidRPr="00463AB0">
        <w:rPr>
          <w:rFonts w:cs="Calibri Light"/>
        </w:rPr>
        <w:t>дистанционном обслуживании</w:t>
      </w:r>
      <w:r w:rsidR="00463AB0">
        <w:rPr>
          <w:rFonts w:cs="Calibri Light"/>
        </w:rPr>
        <w:t xml:space="preserve">, заключенного в соответствии с </w:t>
      </w:r>
      <w:r w:rsidR="00463AB0" w:rsidRPr="00712D48">
        <w:rPr>
          <w:snapToGrid w:val="0"/>
          <w:sz w:val="23"/>
          <w:szCs w:val="23"/>
        </w:rPr>
        <w:t>Правила</w:t>
      </w:r>
      <w:r w:rsidR="00463AB0">
        <w:rPr>
          <w:snapToGrid w:val="0"/>
          <w:sz w:val="23"/>
          <w:szCs w:val="23"/>
        </w:rPr>
        <w:t>ми</w:t>
      </w:r>
      <w:r w:rsidR="00463AB0" w:rsidRPr="00712D48">
        <w:rPr>
          <w:snapToGrid w:val="0"/>
          <w:sz w:val="23"/>
          <w:szCs w:val="23"/>
        </w:rPr>
        <w:t xml:space="preserve"> электронного документооборота и дистанционного банковского обслуживания </w:t>
      </w:r>
      <w:r w:rsidR="00463AB0" w:rsidRPr="00712D48">
        <w:rPr>
          <w:sz w:val="23"/>
          <w:szCs w:val="23"/>
        </w:rPr>
        <w:t xml:space="preserve">клиентов – </w:t>
      </w:r>
      <w:r w:rsidR="00463AB0" w:rsidRPr="00712D48">
        <w:rPr>
          <w:sz w:val="23"/>
          <w:szCs w:val="23"/>
          <w:lang w:val="x-none" w:eastAsia="x-none"/>
        </w:rPr>
        <w:t>юридическ</w:t>
      </w:r>
      <w:r w:rsidR="00463AB0" w:rsidRPr="00712D48">
        <w:rPr>
          <w:sz w:val="23"/>
          <w:szCs w:val="23"/>
          <w:lang w:eastAsia="x-none"/>
        </w:rPr>
        <w:t>их</w:t>
      </w:r>
      <w:r w:rsidR="00463AB0" w:rsidRPr="00712D48">
        <w:rPr>
          <w:sz w:val="23"/>
          <w:szCs w:val="23"/>
          <w:lang w:val="x-none" w:eastAsia="x-none"/>
        </w:rPr>
        <w:t xml:space="preserve"> лиц, индивидуальны</w:t>
      </w:r>
      <w:r w:rsidR="00463AB0" w:rsidRPr="00712D48">
        <w:rPr>
          <w:sz w:val="23"/>
          <w:szCs w:val="23"/>
          <w:lang w:eastAsia="x-none"/>
        </w:rPr>
        <w:t>х</w:t>
      </w:r>
      <w:r w:rsidR="00463AB0" w:rsidRPr="00712D48">
        <w:rPr>
          <w:sz w:val="23"/>
          <w:szCs w:val="23"/>
          <w:lang w:val="x-none" w:eastAsia="x-none"/>
        </w:rPr>
        <w:t xml:space="preserve"> предпринимател</w:t>
      </w:r>
      <w:r w:rsidR="00463AB0" w:rsidRPr="00712D48">
        <w:rPr>
          <w:sz w:val="23"/>
          <w:szCs w:val="23"/>
          <w:lang w:eastAsia="x-none"/>
        </w:rPr>
        <w:t>ей</w:t>
      </w:r>
      <w:r w:rsidR="00463AB0" w:rsidRPr="00712D48">
        <w:rPr>
          <w:sz w:val="23"/>
          <w:szCs w:val="23"/>
          <w:lang w:val="x-none" w:eastAsia="x-none"/>
        </w:rPr>
        <w:t xml:space="preserve"> и физическ</w:t>
      </w:r>
      <w:r w:rsidR="00463AB0" w:rsidRPr="00712D48">
        <w:rPr>
          <w:sz w:val="23"/>
          <w:szCs w:val="23"/>
          <w:lang w:eastAsia="x-none"/>
        </w:rPr>
        <w:t>их</w:t>
      </w:r>
      <w:r w:rsidR="00463AB0" w:rsidRPr="00712D48">
        <w:rPr>
          <w:sz w:val="23"/>
          <w:szCs w:val="23"/>
          <w:lang w:val="x-none" w:eastAsia="x-none"/>
        </w:rPr>
        <w:t xml:space="preserve"> лиц, </w:t>
      </w:r>
      <w:r w:rsidR="00463AB0" w:rsidRPr="00712D48">
        <w:rPr>
          <w:sz w:val="23"/>
          <w:szCs w:val="23"/>
          <w:lang w:eastAsia="x-none"/>
        </w:rPr>
        <w:t>занимающихся</w:t>
      </w:r>
      <w:r w:rsidR="00463AB0" w:rsidRPr="00712D48">
        <w:rPr>
          <w:sz w:val="23"/>
          <w:szCs w:val="23"/>
          <w:lang w:val="x-none" w:eastAsia="x-none"/>
        </w:rPr>
        <w:t xml:space="preserve"> в установленном законодательством Р</w:t>
      </w:r>
      <w:r w:rsidR="00463AB0" w:rsidRPr="00712D48">
        <w:rPr>
          <w:sz w:val="23"/>
          <w:szCs w:val="23"/>
          <w:lang w:eastAsia="x-none"/>
        </w:rPr>
        <w:t>оссийской Федерации</w:t>
      </w:r>
      <w:r w:rsidR="00463AB0" w:rsidRPr="00712D48">
        <w:rPr>
          <w:sz w:val="23"/>
          <w:szCs w:val="23"/>
          <w:lang w:val="x-none" w:eastAsia="x-none"/>
        </w:rPr>
        <w:t xml:space="preserve"> порядке частной практикой</w:t>
      </w:r>
      <w:r w:rsidR="00463AB0" w:rsidRPr="00712D48">
        <w:rPr>
          <w:sz w:val="23"/>
          <w:szCs w:val="23"/>
          <w:lang w:eastAsia="x-none"/>
        </w:rPr>
        <w:t>, в</w:t>
      </w:r>
      <w:r w:rsidR="00463AB0" w:rsidRPr="00712D48">
        <w:rPr>
          <w:snapToGrid w:val="0"/>
          <w:sz w:val="23"/>
          <w:szCs w:val="23"/>
        </w:rPr>
        <w:t xml:space="preserve"> ПАО «МОСКОВСКИЙ КРЕДИТНЫЙ БАНК»</w:t>
      </w:r>
      <w:r w:rsidRPr="00463AB0">
        <w:rPr>
          <w:rFonts w:cs="Calibri Light"/>
        </w:rPr>
        <w:t>.</w:t>
      </w:r>
    </w:p>
    <w:p w14:paraId="2D761D9C" w14:textId="5F593C4B" w:rsidR="00A65460" w:rsidRPr="00745BC5" w:rsidRDefault="00B117AE" w:rsidP="00745BC5">
      <w:pPr>
        <w:pStyle w:val="a3"/>
        <w:numPr>
          <w:ilvl w:val="0"/>
          <w:numId w:val="1"/>
        </w:numPr>
        <w:shd w:val="clear" w:color="auto" w:fill="FFFFFF"/>
        <w:ind w:left="714" w:hanging="357"/>
        <w:jc w:val="center"/>
        <w:outlineLvl w:val="0"/>
        <w:rPr>
          <w:rFonts w:cs="Calibri Light"/>
          <w:b/>
        </w:rPr>
      </w:pPr>
      <w:bookmarkStart w:id="3" w:name="_Toc528074500"/>
      <w:bookmarkStart w:id="4" w:name="_Toc163649676"/>
      <w:r w:rsidRPr="00745BC5">
        <w:rPr>
          <w:rFonts w:cs="Calibri Light"/>
          <w:b/>
        </w:rPr>
        <w:t>Перечень используемых типов сообщений</w:t>
      </w:r>
      <w:bookmarkEnd w:id="3"/>
      <w:bookmarkEnd w:id="4"/>
    </w:p>
    <w:tbl>
      <w:tblPr>
        <w:tblStyle w:val="a5"/>
        <w:tblW w:w="5001" w:type="pct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2815"/>
        <w:gridCol w:w="1741"/>
        <w:gridCol w:w="3750"/>
      </w:tblGrid>
      <w:tr w:rsidR="007D0696" w:rsidRPr="00745BC5" w14:paraId="0CC8D78C" w14:textId="77777777" w:rsidTr="007D0696"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0B60AB" w14:textId="77777777" w:rsidR="007D0696" w:rsidRPr="00745BC5" w:rsidRDefault="007D0696" w:rsidP="007D0696">
            <w:pPr>
              <w:jc w:val="right"/>
              <w:rPr>
                <w:rFonts w:cs="Calibri Light"/>
                <w:b/>
                <w:sz w:val="22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885DB4" w14:textId="77777777" w:rsidR="007D0696" w:rsidRPr="00745BC5" w:rsidRDefault="007D0696" w:rsidP="007D0696">
            <w:pPr>
              <w:jc w:val="right"/>
              <w:rPr>
                <w:rFonts w:cs="Calibri Light"/>
                <w:b/>
                <w:sz w:val="22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7FBD93" w14:textId="77777777" w:rsidR="007D0696" w:rsidRPr="00745BC5" w:rsidRDefault="007D0696" w:rsidP="007D0696">
            <w:pPr>
              <w:jc w:val="right"/>
              <w:rPr>
                <w:rFonts w:cs="Calibri Light"/>
                <w:b/>
                <w:sz w:val="22"/>
              </w:rPr>
            </w:pP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987B8D" w14:textId="238051D1" w:rsidR="007D0696" w:rsidRPr="00745BC5" w:rsidRDefault="007D0696" w:rsidP="007D0696">
            <w:pPr>
              <w:jc w:val="right"/>
              <w:rPr>
                <w:rFonts w:cs="Calibri Light"/>
                <w:b/>
                <w:sz w:val="22"/>
              </w:rPr>
            </w:pPr>
            <w:r w:rsidRPr="00745BC5">
              <w:rPr>
                <w:rFonts w:cs="Calibri Light"/>
                <w:b/>
                <w:sz w:val="20"/>
              </w:rPr>
              <w:t>Таблица 1</w:t>
            </w:r>
          </w:p>
        </w:tc>
      </w:tr>
      <w:tr w:rsidR="001373BC" w:rsidRPr="00745BC5" w14:paraId="609F7F09" w14:textId="77777777" w:rsidTr="007D0696">
        <w:tc>
          <w:tcPr>
            <w:tcW w:w="69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8FBD3" w14:textId="48F40105" w:rsidR="00233134" w:rsidRPr="00745BC5" w:rsidRDefault="00D45D8D" w:rsidP="0088517B">
            <w:pPr>
              <w:spacing w:after="0"/>
              <w:ind w:left="39"/>
              <w:jc w:val="center"/>
              <w:rPr>
                <w:rFonts w:cs="Calibri Light"/>
                <w:b/>
              </w:rPr>
            </w:pPr>
            <w:r w:rsidRPr="00745BC5">
              <w:rPr>
                <w:rFonts w:cs="Calibri Light"/>
                <w:b/>
              </w:rPr>
              <w:t>Вид</w:t>
            </w:r>
          </w:p>
          <w:p w14:paraId="275AB56D" w14:textId="50C9DA7E" w:rsidR="001373BC" w:rsidRPr="00745BC5" w:rsidRDefault="00D45D8D" w:rsidP="0088517B">
            <w:pPr>
              <w:spacing w:after="0"/>
              <w:ind w:left="39"/>
              <w:jc w:val="center"/>
              <w:rPr>
                <w:rFonts w:cs="Calibri Light"/>
                <w:b/>
              </w:rPr>
            </w:pPr>
            <w:r w:rsidRPr="00745BC5">
              <w:rPr>
                <w:rFonts w:cs="Calibri Light"/>
                <w:b/>
              </w:rPr>
              <w:t>сообщения</w:t>
            </w:r>
          </w:p>
        </w:tc>
        <w:tc>
          <w:tcPr>
            <w:tcW w:w="146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F7AA2" w14:textId="4BC30085" w:rsidR="001373BC" w:rsidRPr="00745BC5" w:rsidDel="00A178DA" w:rsidRDefault="00233134" w:rsidP="0088517B">
            <w:pPr>
              <w:spacing w:after="0"/>
              <w:ind w:left="39"/>
              <w:jc w:val="center"/>
              <w:rPr>
                <w:rFonts w:cs="Calibri Light"/>
                <w:b/>
              </w:rPr>
            </w:pPr>
            <w:r w:rsidRPr="00745BC5">
              <w:rPr>
                <w:rFonts w:cs="Calibri Light"/>
                <w:b/>
              </w:rPr>
              <w:t>Вид</w:t>
            </w:r>
            <w:r w:rsidR="00DD630A" w:rsidRPr="00745BC5">
              <w:rPr>
                <w:rFonts w:cs="Calibri Light"/>
                <w:b/>
              </w:rPr>
              <w:t xml:space="preserve"> </w:t>
            </w:r>
            <w:r w:rsidR="00B117AE" w:rsidRPr="00745BC5">
              <w:rPr>
                <w:rFonts w:cs="Calibri Light"/>
                <w:b/>
              </w:rPr>
              <w:t>ЭД</w:t>
            </w: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EE293" w14:textId="3480A3EF" w:rsidR="001373BC" w:rsidRPr="00745BC5" w:rsidRDefault="001373BC" w:rsidP="0088517B">
            <w:pPr>
              <w:spacing w:after="0"/>
              <w:ind w:left="125"/>
              <w:jc w:val="center"/>
              <w:rPr>
                <w:rFonts w:cs="Calibri Light"/>
                <w:b/>
              </w:rPr>
            </w:pPr>
            <w:r w:rsidRPr="00745BC5">
              <w:rPr>
                <w:rFonts w:cs="Calibri Light"/>
                <w:b/>
              </w:rPr>
              <w:t>Направление</w:t>
            </w:r>
          </w:p>
        </w:tc>
        <w:tc>
          <w:tcPr>
            <w:tcW w:w="194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70249" w14:textId="77777777" w:rsidR="001373BC" w:rsidRPr="00745BC5" w:rsidRDefault="001373BC" w:rsidP="0088517B">
            <w:pPr>
              <w:spacing w:after="0"/>
              <w:ind w:left="39"/>
              <w:jc w:val="center"/>
              <w:rPr>
                <w:rFonts w:cs="Calibri Light"/>
                <w:b/>
              </w:rPr>
            </w:pPr>
            <w:r w:rsidRPr="00745BC5">
              <w:rPr>
                <w:rFonts w:cs="Calibri Light"/>
                <w:b/>
              </w:rPr>
              <w:t>Комментарии</w:t>
            </w:r>
          </w:p>
        </w:tc>
      </w:tr>
      <w:tr w:rsidR="00DD630A" w:rsidRPr="00745BC5" w14:paraId="346B5FB1" w14:textId="77777777" w:rsidTr="00CB04AD">
        <w:tc>
          <w:tcPr>
            <w:tcW w:w="691" w:type="pct"/>
            <w:vMerge w:val="restart"/>
          </w:tcPr>
          <w:p w14:paraId="6EE806DE" w14:textId="77777777" w:rsidR="00DD630A" w:rsidRPr="00745BC5" w:rsidRDefault="00DD630A" w:rsidP="0088517B">
            <w:pPr>
              <w:spacing w:after="0"/>
              <w:ind w:left="39"/>
              <w:rPr>
                <w:rFonts w:cs="Calibri Light"/>
                <w:b/>
              </w:rPr>
            </w:pPr>
            <w:r w:rsidRPr="00745BC5">
              <w:rPr>
                <w:rFonts w:cs="Calibri Light"/>
                <w:b/>
              </w:rPr>
              <w:t>Pain.001</w:t>
            </w:r>
          </w:p>
        </w:tc>
        <w:tc>
          <w:tcPr>
            <w:tcW w:w="1460" w:type="pct"/>
          </w:tcPr>
          <w:p w14:paraId="42345846" w14:textId="507F9DD1" w:rsidR="00DD630A" w:rsidRPr="00745BC5" w:rsidRDefault="00CB04AD" w:rsidP="0088517B">
            <w:pPr>
              <w:spacing w:after="0"/>
              <w:ind w:left="39"/>
              <w:rPr>
                <w:rFonts w:cs="Calibri Light"/>
              </w:rPr>
            </w:pPr>
            <w:r w:rsidRPr="00745BC5">
              <w:rPr>
                <w:rFonts w:cs="Calibri Light"/>
              </w:rPr>
              <w:t xml:space="preserve">Платежное поручение </w:t>
            </w:r>
            <w:r w:rsidR="00DD630A" w:rsidRPr="00745BC5">
              <w:rPr>
                <w:rFonts w:cs="Calibri Light"/>
              </w:rPr>
              <w:t xml:space="preserve"> </w:t>
            </w:r>
          </w:p>
        </w:tc>
        <w:tc>
          <w:tcPr>
            <w:tcW w:w="903" w:type="pct"/>
          </w:tcPr>
          <w:p w14:paraId="565C7300" w14:textId="57A0784F" w:rsidR="00DD630A" w:rsidRPr="00745BC5" w:rsidRDefault="00DD630A" w:rsidP="0088517B">
            <w:pPr>
              <w:spacing w:after="0"/>
              <w:ind w:left="125"/>
              <w:rPr>
                <w:rFonts w:cs="Calibri Light"/>
              </w:rPr>
            </w:pPr>
            <w:r w:rsidRPr="00745BC5">
              <w:rPr>
                <w:rFonts w:cs="Calibri Light"/>
              </w:rPr>
              <w:t>Клиент -</w:t>
            </w:r>
            <w:r w:rsidRPr="00745BC5">
              <w:rPr>
                <w:rFonts w:cs="Calibri Light"/>
                <w:lang w:val="en-US"/>
              </w:rPr>
              <w:t xml:space="preserve">&gt; </w:t>
            </w:r>
            <w:r w:rsidRPr="00745BC5">
              <w:rPr>
                <w:rFonts w:cs="Calibri Light"/>
              </w:rPr>
              <w:t>Банк</w:t>
            </w:r>
          </w:p>
        </w:tc>
        <w:tc>
          <w:tcPr>
            <w:tcW w:w="1945" w:type="pct"/>
            <w:vAlign w:val="center"/>
          </w:tcPr>
          <w:p w14:paraId="33B4A6AF" w14:textId="480DF53B" w:rsidR="00AE3E6A" w:rsidRPr="00745BC5" w:rsidRDefault="00AE3E6A" w:rsidP="0088517B">
            <w:pPr>
              <w:spacing w:after="0"/>
              <w:ind w:left="39"/>
              <w:rPr>
                <w:rFonts w:cs="Calibri Light"/>
                <w:color w:val="000000"/>
              </w:rPr>
            </w:pPr>
            <w:r w:rsidRPr="00745BC5">
              <w:rPr>
                <w:rFonts w:cs="Calibri Light"/>
                <w:color w:val="000000"/>
              </w:rPr>
              <w:t>Правила оформления приведены в Приложении № 1 к</w:t>
            </w:r>
            <w:r w:rsidR="00DB59EE" w:rsidRPr="00745BC5">
              <w:rPr>
                <w:rFonts w:cs="Calibri Light"/>
                <w:color w:val="000000"/>
              </w:rPr>
              <w:t xml:space="preserve">  настоящему </w:t>
            </w:r>
            <w:r w:rsidRPr="00745BC5">
              <w:rPr>
                <w:rFonts w:cs="Calibri Light"/>
                <w:color w:val="000000"/>
              </w:rPr>
              <w:t>Порядку</w:t>
            </w:r>
          </w:p>
        </w:tc>
      </w:tr>
      <w:tr w:rsidR="00DD630A" w:rsidRPr="00745BC5" w14:paraId="5F2AF94A" w14:textId="77777777" w:rsidTr="0088517B">
        <w:trPr>
          <w:trHeight w:val="1076"/>
        </w:trPr>
        <w:tc>
          <w:tcPr>
            <w:tcW w:w="691" w:type="pct"/>
            <w:vMerge/>
          </w:tcPr>
          <w:p w14:paraId="1642D428" w14:textId="7C18B4F1" w:rsidR="00DD630A" w:rsidRPr="00745BC5" w:rsidRDefault="00DD630A" w:rsidP="0088517B">
            <w:pPr>
              <w:spacing w:after="0"/>
              <w:rPr>
                <w:rFonts w:cs="Calibri Light"/>
              </w:rPr>
            </w:pPr>
          </w:p>
        </w:tc>
        <w:tc>
          <w:tcPr>
            <w:tcW w:w="1460" w:type="pct"/>
          </w:tcPr>
          <w:p w14:paraId="31284044" w14:textId="72F5CBB6" w:rsidR="00DD630A" w:rsidRPr="00745BC5" w:rsidRDefault="00DD630A" w:rsidP="0088517B">
            <w:pPr>
              <w:spacing w:after="0"/>
              <w:ind w:left="39"/>
              <w:rPr>
                <w:rFonts w:cs="Calibri Light"/>
              </w:rPr>
            </w:pPr>
            <w:r w:rsidRPr="00745BC5">
              <w:rPr>
                <w:rFonts w:cs="Calibri Light"/>
              </w:rPr>
              <w:t>Распоряжение на перевод в иностранной валюте</w:t>
            </w:r>
            <w:r w:rsidR="002E3EE8" w:rsidRPr="00745BC5">
              <w:rPr>
                <w:rFonts w:cs="Calibri Light"/>
              </w:rPr>
              <w:t xml:space="preserve"> (валютный перевод) </w:t>
            </w:r>
          </w:p>
        </w:tc>
        <w:tc>
          <w:tcPr>
            <w:tcW w:w="903" w:type="pct"/>
          </w:tcPr>
          <w:p w14:paraId="1CD1C79E" w14:textId="4F42C44D" w:rsidR="00DD630A" w:rsidRPr="00745BC5" w:rsidRDefault="00DD630A" w:rsidP="0088517B">
            <w:pPr>
              <w:spacing w:after="0"/>
              <w:ind w:left="125"/>
              <w:jc w:val="center"/>
              <w:rPr>
                <w:rFonts w:cs="Calibri Light"/>
              </w:rPr>
            </w:pPr>
            <w:r w:rsidRPr="00745BC5">
              <w:rPr>
                <w:rFonts w:cs="Calibri Light"/>
              </w:rPr>
              <w:t>Клиент -</w:t>
            </w:r>
            <w:r w:rsidRPr="00745BC5">
              <w:rPr>
                <w:rFonts w:cs="Calibri Light"/>
                <w:lang w:val="en-US"/>
              </w:rPr>
              <w:t xml:space="preserve">&gt; </w:t>
            </w:r>
            <w:r w:rsidRPr="00745BC5">
              <w:rPr>
                <w:rFonts w:cs="Calibri Light"/>
              </w:rPr>
              <w:t>Банк</w:t>
            </w:r>
          </w:p>
        </w:tc>
        <w:tc>
          <w:tcPr>
            <w:tcW w:w="1945" w:type="pct"/>
            <w:vAlign w:val="center"/>
          </w:tcPr>
          <w:p w14:paraId="59FD22C0" w14:textId="5A85A47C" w:rsidR="00822FDC" w:rsidRPr="00745BC5" w:rsidRDefault="00822FDC" w:rsidP="0088517B">
            <w:pPr>
              <w:spacing w:after="0"/>
              <w:ind w:left="39"/>
              <w:rPr>
                <w:rFonts w:cs="Calibri Light"/>
              </w:rPr>
            </w:pPr>
            <w:r w:rsidRPr="00745BC5">
              <w:rPr>
                <w:rFonts w:cs="Calibri Light"/>
                <w:color w:val="000000"/>
              </w:rPr>
              <w:t xml:space="preserve">Правила оформления приведены в Приложении № 2 к </w:t>
            </w:r>
            <w:r w:rsidR="00DB59EE" w:rsidRPr="00745BC5">
              <w:rPr>
                <w:rFonts w:cs="Calibri Light"/>
                <w:color w:val="000000"/>
              </w:rPr>
              <w:t xml:space="preserve">настоящему </w:t>
            </w:r>
            <w:r w:rsidRPr="00745BC5">
              <w:rPr>
                <w:rFonts w:cs="Calibri Light"/>
                <w:color w:val="000000"/>
              </w:rPr>
              <w:t>Порядку</w:t>
            </w:r>
          </w:p>
        </w:tc>
      </w:tr>
      <w:tr w:rsidR="00DD630A" w:rsidRPr="00745BC5" w14:paraId="28B27680" w14:textId="77777777" w:rsidTr="0088517B">
        <w:tc>
          <w:tcPr>
            <w:tcW w:w="691" w:type="pct"/>
            <w:vMerge/>
            <w:tcBorders>
              <w:bottom w:val="single" w:sz="4" w:space="0" w:color="auto"/>
            </w:tcBorders>
          </w:tcPr>
          <w:p w14:paraId="0EAA680C" w14:textId="486903C2" w:rsidR="00DD630A" w:rsidRPr="00745BC5" w:rsidRDefault="00DD630A" w:rsidP="0088517B">
            <w:pPr>
              <w:spacing w:after="0"/>
              <w:ind w:left="39"/>
              <w:rPr>
                <w:rFonts w:cs="Calibri Light"/>
              </w:rPr>
            </w:pPr>
          </w:p>
        </w:tc>
        <w:tc>
          <w:tcPr>
            <w:tcW w:w="1460" w:type="pct"/>
            <w:tcBorders>
              <w:bottom w:val="single" w:sz="4" w:space="0" w:color="auto"/>
            </w:tcBorders>
          </w:tcPr>
          <w:p w14:paraId="6C6698B8" w14:textId="30870366" w:rsidR="00DD630A" w:rsidRPr="00745BC5" w:rsidRDefault="00DD630A" w:rsidP="0088517B">
            <w:pPr>
              <w:spacing w:after="0"/>
              <w:ind w:left="39"/>
              <w:rPr>
                <w:rFonts w:cs="Calibri Light"/>
              </w:rPr>
            </w:pPr>
            <w:r w:rsidRPr="00745BC5">
              <w:rPr>
                <w:rFonts w:cs="Calibri Light"/>
              </w:rPr>
              <w:t>Распоряжение на списание средств с транзитного валютного счета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3A6657DF" w14:textId="4F71B09D" w:rsidR="00DD630A" w:rsidRPr="00745BC5" w:rsidRDefault="00DD630A" w:rsidP="0088517B">
            <w:pPr>
              <w:spacing w:after="0"/>
              <w:ind w:left="125"/>
              <w:jc w:val="center"/>
              <w:rPr>
                <w:rFonts w:cs="Calibri Light"/>
              </w:rPr>
            </w:pPr>
            <w:r w:rsidRPr="00745BC5">
              <w:rPr>
                <w:rFonts w:cs="Calibri Light"/>
              </w:rPr>
              <w:t>Клиент -</w:t>
            </w:r>
            <w:r w:rsidRPr="00745BC5">
              <w:rPr>
                <w:rFonts w:cs="Calibri Light"/>
                <w:lang w:val="en-US"/>
              </w:rPr>
              <w:t xml:space="preserve">&gt; </w:t>
            </w:r>
            <w:r w:rsidRPr="00745BC5">
              <w:rPr>
                <w:rFonts w:cs="Calibri Light"/>
              </w:rPr>
              <w:t>Банк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0345D2BE" w14:textId="540410E6" w:rsidR="00DD630A" w:rsidRPr="00745BC5" w:rsidRDefault="00822FDC" w:rsidP="0088517B">
            <w:pPr>
              <w:spacing w:after="0"/>
              <w:ind w:left="39"/>
              <w:rPr>
                <w:rFonts w:cs="Calibri Light"/>
              </w:rPr>
            </w:pPr>
            <w:r w:rsidRPr="00745BC5">
              <w:rPr>
                <w:rFonts w:cs="Calibri Light"/>
                <w:color w:val="000000"/>
              </w:rPr>
              <w:t xml:space="preserve">Правила оформления приведены в Приложении № 3 к </w:t>
            </w:r>
            <w:r w:rsidR="00DB59EE" w:rsidRPr="00745BC5">
              <w:rPr>
                <w:rFonts w:cs="Calibri Light"/>
                <w:color w:val="000000"/>
              </w:rPr>
              <w:t xml:space="preserve">настоящему </w:t>
            </w:r>
            <w:r w:rsidRPr="00745BC5">
              <w:rPr>
                <w:rFonts w:cs="Calibri Light"/>
                <w:color w:val="000000"/>
              </w:rPr>
              <w:t>Порядку</w:t>
            </w:r>
          </w:p>
        </w:tc>
      </w:tr>
      <w:tr w:rsidR="001040D6" w:rsidRPr="00745BC5" w14:paraId="55FF6493" w14:textId="77777777" w:rsidTr="00CB04AD">
        <w:trPr>
          <w:trHeight w:val="76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0F6FC8" w14:textId="77777777" w:rsidR="001040D6" w:rsidRPr="00745BC5" w:rsidRDefault="001040D6" w:rsidP="0088517B">
            <w:pPr>
              <w:spacing w:after="0"/>
              <w:ind w:left="39"/>
              <w:rPr>
                <w:rFonts w:cs="Calibri Light"/>
                <w:sz w:val="6"/>
                <w:szCs w:val="6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402D71" w14:textId="77777777" w:rsidR="001040D6" w:rsidRPr="00745BC5" w:rsidRDefault="001040D6" w:rsidP="0088517B">
            <w:pPr>
              <w:spacing w:after="0"/>
              <w:ind w:left="39"/>
              <w:rPr>
                <w:rFonts w:cs="Calibri Light"/>
                <w:sz w:val="6"/>
                <w:szCs w:val="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1BFD1A" w14:textId="77777777" w:rsidR="001040D6" w:rsidRPr="00745BC5" w:rsidRDefault="001040D6" w:rsidP="0088517B">
            <w:pPr>
              <w:spacing w:after="0"/>
              <w:ind w:left="125"/>
              <w:rPr>
                <w:rFonts w:cs="Calibri Light"/>
                <w:sz w:val="6"/>
                <w:szCs w:val="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99900" w14:textId="77777777" w:rsidR="001040D6" w:rsidRPr="00745BC5" w:rsidRDefault="001040D6" w:rsidP="0088517B">
            <w:pPr>
              <w:spacing w:after="0"/>
              <w:ind w:left="39"/>
              <w:rPr>
                <w:rFonts w:cs="Calibri Light"/>
                <w:color w:val="000000"/>
                <w:sz w:val="6"/>
                <w:szCs w:val="6"/>
              </w:rPr>
            </w:pPr>
          </w:p>
        </w:tc>
      </w:tr>
      <w:tr w:rsidR="001373BC" w:rsidRPr="00745BC5" w14:paraId="49D3657E" w14:textId="77777777" w:rsidTr="0088517B">
        <w:trPr>
          <w:trHeight w:val="708"/>
        </w:trPr>
        <w:tc>
          <w:tcPr>
            <w:tcW w:w="691" w:type="pct"/>
            <w:tcBorders>
              <w:top w:val="single" w:sz="4" w:space="0" w:color="auto"/>
            </w:tcBorders>
          </w:tcPr>
          <w:p w14:paraId="74F02E60" w14:textId="77777777" w:rsidR="001373BC" w:rsidRPr="00745BC5" w:rsidRDefault="001373BC" w:rsidP="0088517B">
            <w:pPr>
              <w:spacing w:after="0"/>
              <w:ind w:left="39"/>
              <w:rPr>
                <w:rFonts w:cs="Calibri Light"/>
                <w:lang w:val="en-US"/>
              </w:rPr>
            </w:pPr>
            <w:r w:rsidRPr="00745BC5">
              <w:rPr>
                <w:rFonts w:cs="Calibri Light"/>
                <w:b/>
              </w:rPr>
              <w:t>Pain.00</w:t>
            </w:r>
            <w:r w:rsidRPr="00745BC5">
              <w:rPr>
                <w:rFonts w:cs="Calibri Light"/>
                <w:b/>
                <w:lang w:val="en-US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</w:tcBorders>
          </w:tcPr>
          <w:p w14:paraId="3FE7EE2D" w14:textId="6384856B" w:rsidR="001373BC" w:rsidRPr="00745BC5" w:rsidRDefault="001373BC" w:rsidP="0088517B">
            <w:pPr>
              <w:spacing w:after="0"/>
              <w:ind w:left="39"/>
              <w:rPr>
                <w:rFonts w:cs="Calibri Light"/>
              </w:rPr>
            </w:pPr>
            <w:r w:rsidRPr="00745BC5">
              <w:rPr>
                <w:rFonts w:cs="Calibri Light"/>
              </w:rPr>
              <w:t xml:space="preserve">Ответная квитанция Банка о статусе </w:t>
            </w:r>
            <w:r w:rsidR="007E1E6F" w:rsidRPr="00745BC5">
              <w:rPr>
                <w:rFonts w:cs="Calibri Light"/>
              </w:rPr>
              <w:t>ЭД</w:t>
            </w:r>
          </w:p>
        </w:tc>
        <w:tc>
          <w:tcPr>
            <w:tcW w:w="903" w:type="pct"/>
            <w:tcBorders>
              <w:top w:val="single" w:sz="4" w:space="0" w:color="auto"/>
            </w:tcBorders>
          </w:tcPr>
          <w:p w14:paraId="3D300466" w14:textId="21D718B3" w:rsidR="001373BC" w:rsidRPr="00745BC5" w:rsidRDefault="00DD630A" w:rsidP="0088517B">
            <w:pPr>
              <w:spacing w:after="0"/>
              <w:ind w:left="125"/>
              <w:rPr>
                <w:rFonts w:cs="Calibri Light"/>
              </w:rPr>
            </w:pPr>
            <w:r w:rsidRPr="00745BC5">
              <w:rPr>
                <w:rFonts w:cs="Calibri Light"/>
              </w:rPr>
              <w:t>Банк -</w:t>
            </w:r>
            <w:r w:rsidRPr="00745BC5">
              <w:rPr>
                <w:rFonts w:cs="Calibri Light"/>
                <w:lang w:val="en-US"/>
              </w:rPr>
              <w:t xml:space="preserve">&gt; </w:t>
            </w:r>
            <w:r w:rsidRPr="00745BC5">
              <w:rPr>
                <w:rFonts w:cs="Calibri Light"/>
              </w:rPr>
              <w:t>Клиент</w:t>
            </w:r>
          </w:p>
        </w:tc>
        <w:tc>
          <w:tcPr>
            <w:tcW w:w="1945" w:type="pct"/>
            <w:tcBorders>
              <w:top w:val="single" w:sz="4" w:space="0" w:color="auto"/>
            </w:tcBorders>
          </w:tcPr>
          <w:p w14:paraId="5919B220" w14:textId="3B0917F4" w:rsidR="00F83553" w:rsidRPr="00745BC5" w:rsidRDefault="00F83553" w:rsidP="0088517B">
            <w:pPr>
              <w:spacing w:after="0"/>
              <w:ind w:left="39"/>
              <w:rPr>
                <w:rFonts w:cs="Calibri Light"/>
              </w:rPr>
            </w:pPr>
            <w:r w:rsidRPr="00745BC5">
              <w:rPr>
                <w:rFonts w:cs="Calibri Light"/>
                <w:color w:val="000000"/>
              </w:rPr>
              <w:t xml:space="preserve">Правила приведены в Приложении № 4 к </w:t>
            </w:r>
            <w:r w:rsidR="00DB59EE" w:rsidRPr="00745BC5">
              <w:rPr>
                <w:rFonts w:cs="Calibri Light"/>
                <w:color w:val="000000"/>
              </w:rPr>
              <w:t xml:space="preserve">настоящему </w:t>
            </w:r>
            <w:r w:rsidRPr="00745BC5">
              <w:rPr>
                <w:rFonts w:cs="Calibri Light"/>
                <w:color w:val="000000"/>
              </w:rPr>
              <w:t>Порядку</w:t>
            </w:r>
          </w:p>
        </w:tc>
      </w:tr>
      <w:tr w:rsidR="001040D6" w:rsidRPr="00745BC5" w14:paraId="002BA4EE" w14:textId="77777777" w:rsidTr="00CB04AD">
        <w:trPr>
          <w:trHeight w:val="76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1384DB" w14:textId="77777777" w:rsidR="001040D6" w:rsidRPr="00745BC5" w:rsidRDefault="001040D6" w:rsidP="0088517B">
            <w:pPr>
              <w:spacing w:after="0"/>
              <w:ind w:left="39"/>
              <w:rPr>
                <w:rFonts w:cs="Calibri Light"/>
                <w:sz w:val="6"/>
                <w:szCs w:val="6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0DC9821" w14:textId="77777777" w:rsidR="001040D6" w:rsidRPr="00745BC5" w:rsidRDefault="001040D6" w:rsidP="0088517B">
            <w:pPr>
              <w:spacing w:after="0"/>
              <w:ind w:left="39"/>
              <w:rPr>
                <w:rFonts w:cs="Calibri Light"/>
                <w:sz w:val="6"/>
                <w:szCs w:val="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C50A46" w14:textId="77777777" w:rsidR="001040D6" w:rsidRPr="00745BC5" w:rsidRDefault="001040D6" w:rsidP="0088517B">
            <w:pPr>
              <w:spacing w:after="0"/>
              <w:ind w:left="125"/>
              <w:rPr>
                <w:rFonts w:cs="Calibri Light"/>
                <w:sz w:val="6"/>
                <w:szCs w:val="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27E290" w14:textId="77777777" w:rsidR="001040D6" w:rsidRPr="00745BC5" w:rsidRDefault="001040D6" w:rsidP="0088517B">
            <w:pPr>
              <w:spacing w:after="0"/>
              <w:ind w:left="39"/>
              <w:rPr>
                <w:rFonts w:cs="Calibri Light"/>
                <w:color w:val="000000"/>
                <w:sz w:val="6"/>
                <w:szCs w:val="6"/>
              </w:rPr>
            </w:pPr>
          </w:p>
        </w:tc>
      </w:tr>
      <w:tr w:rsidR="00F83553" w:rsidRPr="00745BC5" w14:paraId="1AEE210F" w14:textId="77777777" w:rsidTr="00CB04AD">
        <w:tc>
          <w:tcPr>
            <w:tcW w:w="691" w:type="pct"/>
          </w:tcPr>
          <w:p w14:paraId="0D032738" w14:textId="1D69705D" w:rsidR="00F83553" w:rsidRPr="00745BC5" w:rsidRDefault="00CB04AD" w:rsidP="0088517B">
            <w:pPr>
              <w:spacing w:after="0"/>
              <w:ind w:left="39"/>
              <w:rPr>
                <w:rFonts w:cs="Calibri Light"/>
              </w:rPr>
            </w:pPr>
            <w:r w:rsidRPr="00745BC5">
              <w:rPr>
                <w:rFonts w:cs="Calibri Light"/>
                <w:b/>
                <w:lang w:val="en-US"/>
              </w:rPr>
              <w:t>A</w:t>
            </w:r>
            <w:r w:rsidR="00F83553" w:rsidRPr="00745BC5">
              <w:rPr>
                <w:rFonts w:cs="Calibri Light"/>
                <w:b/>
              </w:rPr>
              <w:t>uth.025</w:t>
            </w:r>
          </w:p>
        </w:tc>
        <w:tc>
          <w:tcPr>
            <w:tcW w:w="1460" w:type="pct"/>
          </w:tcPr>
          <w:p w14:paraId="4D045746" w14:textId="6D18F0AB" w:rsidR="00F83553" w:rsidRPr="00745BC5" w:rsidRDefault="00F83553" w:rsidP="0088517B">
            <w:pPr>
              <w:spacing w:after="0"/>
              <w:ind w:left="39"/>
              <w:rPr>
                <w:rFonts w:cs="Calibri Light"/>
              </w:rPr>
            </w:pPr>
            <w:r w:rsidRPr="00745BC5">
              <w:rPr>
                <w:rFonts w:cs="Calibri Light"/>
                <w:snapToGrid w:val="0"/>
                <w:sz w:val="23"/>
                <w:szCs w:val="23"/>
              </w:rPr>
              <w:t>Справка о подтверждающих документах</w:t>
            </w:r>
          </w:p>
        </w:tc>
        <w:tc>
          <w:tcPr>
            <w:tcW w:w="903" w:type="pct"/>
          </w:tcPr>
          <w:p w14:paraId="3A9500A8" w14:textId="45852731" w:rsidR="00F83553" w:rsidRPr="00745BC5" w:rsidRDefault="00F83553" w:rsidP="0088517B">
            <w:pPr>
              <w:spacing w:after="0"/>
              <w:ind w:left="125"/>
              <w:rPr>
                <w:rFonts w:cs="Calibri Light"/>
              </w:rPr>
            </w:pPr>
            <w:r w:rsidRPr="00745BC5">
              <w:rPr>
                <w:rFonts w:cs="Calibri Light"/>
              </w:rPr>
              <w:t>Клиент -</w:t>
            </w:r>
            <w:r w:rsidRPr="00745BC5">
              <w:rPr>
                <w:rFonts w:cs="Calibri Light"/>
                <w:lang w:val="en-US"/>
              </w:rPr>
              <w:t xml:space="preserve">&gt; </w:t>
            </w:r>
            <w:r w:rsidRPr="00745BC5">
              <w:rPr>
                <w:rFonts w:cs="Calibri Light"/>
              </w:rPr>
              <w:t>Банк</w:t>
            </w:r>
          </w:p>
        </w:tc>
        <w:tc>
          <w:tcPr>
            <w:tcW w:w="1945" w:type="pct"/>
            <w:vMerge w:val="restart"/>
            <w:vAlign w:val="center"/>
          </w:tcPr>
          <w:p w14:paraId="0146F9E9" w14:textId="66E8C1A8" w:rsidR="00F83553" w:rsidRPr="00745BC5" w:rsidRDefault="00F83553" w:rsidP="0088517B">
            <w:pPr>
              <w:spacing w:after="0"/>
              <w:ind w:left="39"/>
              <w:rPr>
                <w:rFonts w:cs="Calibri Light"/>
              </w:rPr>
            </w:pPr>
            <w:r w:rsidRPr="00745BC5">
              <w:rPr>
                <w:rFonts w:cs="Calibri Light"/>
                <w:color w:val="000000"/>
              </w:rPr>
              <w:t xml:space="preserve">Правила оформления приведены в Приложении № 5 к </w:t>
            </w:r>
            <w:r w:rsidR="00DB59EE" w:rsidRPr="00745BC5">
              <w:rPr>
                <w:rFonts w:cs="Calibri Light"/>
                <w:color w:val="000000"/>
              </w:rPr>
              <w:t xml:space="preserve">настоящему </w:t>
            </w:r>
            <w:r w:rsidRPr="00745BC5">
              <w:rPr>
                <w:rFonts w:cs="Calibri Light"/>
                <w:color w:val="000000"/>
              </w:rPr>
              <w:t>Порядку</w:t>
            </w:r>
          </w:p>
        </w:tc>
      </w:tr>
      <w:tr w:rsidR="00F83553" w:rsidRPr="00745BC5" w14:paraId="54110A88" w14:textId="77777777" w:rsidTr="00CB04AD">
        <w:tc>
          <w:tcPr>
            <w:tcW w:w="691" w:type="pct"/>
          </w:tcPr>
          <w:p w14:paraId="0B925573" w14:textId="6940AE0F" w:rsidR="00F83553" w:rsidRPr="00745BC5" w:rsidRDefault="00CB04AD" w:rsidP="0088517B">
            <w:pPr>
              <w:spacing w:after="0"/>
              <w:ind w:left="39"/>
              <w:rPr>
                <w:rFonts w:cs="Calibri Light"/>
              </w:rPr>
            </w:pPr>
            <w:r w:rsidRPr="00745BC5">
              <w:rPr>
                <w:rFonts w:cs="Calibri Light"/>
                <w:b/>
                <w:lang w:val="en-US"/>
              </w:rPr>
              <w:t>A</w:t>
            </w:r>
            <w:r w:rsidR="00867152" w:rsidRPr="00745BC5">
              <w:rPr>
                <w:rFonts w:cs="Calibri Light"/>
                <w:b/>
              </w:rPr>
              <w:t>uth.024</w:t>
            </w:r>
          </w:p>
        </w:tc>
        <w:tc>
          <w:tcPr>
            <w:tcW w:w="1460" w:type="pct"/>
          </w:tcPr>
          <w:p w14:paraId="07E4DE1E" w14:textId="3363136B" w:rsidR="00F83553" w:rsidRPr="00745BC5" w:rsidRDefault="00F83553" w:rsidP="0088517B">
            <w:pPr>
              <w:spacing w:after="0"/>
              <w:rPr>
                <w:rFonts w:cs="Calibri Light"/>
              </w:rPr>
            </w:pPr>
            <w:r w:rsidRPr="00745BC5">
              <w:rPr>
                <w:rFonts w:cs="Calibri Light"/>
              </w:rPr>
              <w:t>И</w:t>
            </w:r>
            <w:r w:rsidRPr="00745BC5">
              <w:rPr>
                <w:rFonts w:cs="Calibri Light"/>
                <w:snapToGrid w:val="0"/>
                <w:sz w:val="23"/>
                <w:szCs w:val="23"/>
              </w:rPr>
              <w:t>нформация о коде вида операции</w:t>
            </w:r>
          </w:p>
        </w:tc>
        <w:tc>
          <w:tcPr>
            <w:tcW w:w="903" w:type="pct"/>
          </w:tcPr>
          <w:p w14:paraId="7229E75B" w14:textId="6B65C4C7" w:rsidR="00F83553" w:rsidRPr="00745BC5" w:rsidRDefault="00F83553" w:rsidP="0088517B">
            <w:pPr>
              <w:spacing w:after="0"/>
              <w:ind w:left="125"/>
              <w:rPr>
                <w:rFonts w:cs="Calibri Light"/>
              </w:rPr>
            </w:pPr>
            <w:r w:rsidRPr="00745BC5">
              <w:rPr>
                <w:rFonts w:cs="Calibri Light"/>
              </w:rPr>
              <w:t>Клиент -</w:t>
            </w:r>
            <w:r w:rsidRPr="00745BC5">
              <w:rPr>
                <w:rFonts w:cs="Calibri Light"/>
                <w:lang w:val="en-US"/>
              </w:rPr>
              <w:t xml:space="preserve">&gt; </w:t>
            </w:r>
            <w:r w:rsidRPr="00745BC5">
              <w:rPr>
                <w:rFonts w:cs="Calibri Light"/>
              </w:rPr>
              <w:t>Банк</w:t>
            </w:r>
          </w:p>
        </w:tc>
        <w:tc>
          <w:tcPr>
            <w:tcW w:w="1945" w:type="pct"/>
            <w:vMerge/>
            <w:vAlign w:val="center"/>
          </w:tcPr>
          <w:p w14:paraId="4C9D92AE" w14:textId="77777777" w:rsidR="00F83553" w:rsidRPr="00745BC5" w:rsidRDefault="00F83553" w:rsidP="0088517B">
            <w:pPr>
              <w:spacing w:after="0"/>
              <w:ind w:left="39"/>
              <w:rPr>
                <w:rFonts w:cs="Calibri Light"/>
              </w:rPr>
            </w:pPr>
          </w:p>
        </w:tc>
      </w:tr>
      <w:tr w:rsidR="00BA7B34" w:rsidRPr="00745BC5" w14:paraId="1D7AAAD7" w14:textId="77777777" w:rsidTr="00CB04AD">
        <w:trPr>
          <w:trHeight w:val="76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E5D5A1B" w14:textId="77777777" w:rsidR="00BA7B34" w:rsidRPr="00745BC5" w:rsidRDefault="00BA7B34" w:rsidP="0088517B">
            <w:pPr>
              <w:spacing w:after="0"/>
              <w:ind w:left="39"/>
              <w:rPr>
                <w:rFonts w:cs="Calibri Light"/>
                <w:sz w:val="6"/>
                <w:szCs w:val="6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56B29F" w14:textId="77777777" w:rsidR="00BA7B34" w:rsidRPr="00745BC5" w:rsidRDefault="00BA7B34" w:rsidP="0088517B">
            <w:pPr>
              <w:spacing w:after="0"/>
              <w:ind w:left="39"/>
              <w:rPr>
                <w:rFonts w:cs="Calibri Light"/>
                <w:sz w:val="6"/>
                <w:szCs w:val="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0F5E6C" w14:textId="77777777" w:rsidR="00BA7B34" w:rsidRPr="00745BC5" w:rsidRDefault="00BA7B34" w:rsidP="0088517B">
            <w:pPr>
              <w:spacing w:after="0"/>
              <w:ind w:left="125"/>
              <w:rPr>
                <w:rFonts w:cs="Calibri Light"/>
                <w:sz w:val="6"/>
                <w:szCs w:val="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614DA" w14:textId="77777777" w:rsidR="00BA7B34" w:rsidRPr="00745BC5" w:rsidRDefault="00BA7B34" w:rsidP="0088517B">
            <w:pPr>
              <w:spacing w:after="0"/>
              <w:ind w:left="39"/>
              <w:rPr>
                <w:rFonts w:cs="Calibri Light"/>
                <w:color w:val="000000"/>
                <w:sz w:val="6"/>
                <w:szCs w:val="6"/>
              </w:rPr>
            </w:pPr>
          </w:p>
        </w:tc>
      </w:tr>
      <w:tr w:rsidR="001040D6" w:rsidRPr="00745BC5" w14:paraId="34ADC233" w14:textId="77777777" w:rsidTr="00CB04AD">
        <w:tc>
          <w:tcPr>
            <w:tcW w:w="691" w:type="pct"/>
          </w:tcPr>
          <w:p w14:paraId="75FB2477" w14:textId="77777777" w:rsidR="001040D6" w:rsidRPr="00745BC5" w:rsidRDefault="001040D6" w:rsidP="0088517B">
            <w:pPr>
              <w:spacing w:after="0"/>
              <w:ind w:left="39"/>
              <w:rPr>
                <w:rFonts w:cs="Calibri Light"/>
                <w:b/>
                <w:lang w:val="en-US"/>
              </w:rPr>
            </w:pPr>
            <w:r w:rsidRPr="00745BC5">
              <w:rPr>
                <w:rFonts w:cs="Calibri Light"/>
                <w:b/>
                <w:lang w:val="en-US"/>
              </w:rPr>
              <w:t>Camt.060</w:t>
            </w:r>
          </w:p>
        </w:tc>
        <w:tc>
          <w:tcPr>
            <w:tcW w:w="1460" w:type="pct"/>
          </w:tcPr>
          <w:p w14:paraId="3EB2D667" w14:textId="77777777" w:rsidR="001040D6" w:rsidRPr="00745BC5" w:rsidRDefault="001040D6" w:rsidP="0088517B">
            <w:pPr>
              <w:spacing w:after="0"/>
              <w:ind w:left="39"/>
              <w:rPr>
                <w:rFonts w:cs="Calibri Light"/>
              </w:rPr>
            </w:pPr>
            <w:r w:rsidRPr="00745BC5">
              <w:rPr>
                <w:rFonts w:cs="Calibri Light"/>
              </w:rPr>
              <w:t>Запрос выписки</w:t>
            </w:r>
          </w:p>
          <w:p w14:paraId="6DD7F9EB" w14:textId="77777777" w:rsidR="001040D6" w:rsidRPr="00745BC5" w:rsidRDefault="001040D6" w:rsidP="0088517B">
            <w:pPr>
              <w:spacing w:after="0"/>
              <w:ind w:left="39"/>
              <w:rPr>
                <w:rFonts w:cs="Calibri Light"/>
              </w:rPr>
            </w:pPr>
          </w:p>
        </w:tc>
        <w:tc>
          <w:tcPr>
            <w:tcW w:w="903" w:type="pct"/>
          </w:tcPr>
          <w:p w14:paraId="119B97AC" w14:textId="77777777" w:rsidR="001040D6" w:rsidRPr="00745BC5" w:rsidRDefault="001040D6" w:rsidP="0088517B">
            <w:pPr>
              <w:spacing w:after="0"/>
              <w:ind w:left="125"/>
              <w:rPr>
                <w:rFonts w:cs="Calibri Light"/>
              </w:rPr>
            </w:pPr>
            <w:r w:rsidRPr="00745BC5">
              <w:rPr>
                <w:rFonts w:cs="Calibri Light"/>
              </w:rPr>
              <w:t>Клиент -</w:t>
            </w:r>
            <w:r w:rsidRPr="00745BC5">
              <w:rPr>
                <w:rFonts w:cs="Calibri Light"/>
                <w:lang w:val="en-US"/>
              </w:rPr>
              <w:t xml:space="preserve">&gt; </w:t>
            </w:r>
            <w:r w:rsidRPr="00745BC5">
              <w:rPr>
                <w:rFonts w:cs="Calibri Light"/>
              </w:rPr>
              <w:t>Банк</w:t>
            </w:r>
          </w:p>
        </w:tc>
        <w:tc>
          <w:tcPr>
            <w:tcW w:w="1945" w:type="pct"/>
            <w:vMerge w:val="restart"/>
            <w:vAlign w:val="center"/>
          </w:tcPr>
          <w:p w14:paraId="0D709FC3" w14:textId="5C69C8E4" w:rsidR="001040D6" w:rsidRPr="00745BC5" w:rsidRDefault="001040D6" w:rsidP="0088517B">
            <w:pPr>
              <w:spacing w:after="0"/>
              <w:rPr>
                <w:rFonts w:cs="Calibri Light"/>
              </w:rPr>
            </w:pPr>
            <w:r w:rsidRPr="00745BC5">
              <w:rPr>
                <w:rFonts w:cs="Calibri Light"/>
                <w:color w:val="000000"/>
              </w:rPr>
              <w:t xml:space="preserve">Правила оформления  приведены в Приложении № </w:t>
            </w:r>
            <w:r w:rsidR="00113CC9" w:rsidRPr="00745BC5">
              <w:rPr>
                <w:rFonts w:cs="Calibri Light"/>
                <w:color w:val="000000"/>
              </w:rPr>
              <w:t>6</w:t>
            </w:r>
            <w:r w:rsidRPr="00745BC5">
              <w:rPr>
                <w:rFonts w:cs="Calibri Light"/>
                <w:color w:val="000000"/>
              </w:rPr>
              <w:t xml:space="preserve"> к настоящему Порядку</w:t>
            </w:r>
          </w:p>
        </w:tc>
      </w:tr>
      <w:tr w:rsidR="001040D6" w:rsidRPr="00745BC5" w14:paraId="3BF6A380" w14:textId="77777777" w:rsidTr="00CB04AD">
        <w:tc>
          <w:tcPr>
            <w:tcW w:w="691" w:type="pct"/>
          </w:tcPr>
          <w:p w14:paraId="7D5D0F73" w14:textId="2A654002" w:rsidR="001040D6" w:rsidRPr="00745BC5" w:rsidRDefault="001040D6" w:rsidP="0088517B">
            <w:pPr>
              <w:spacing w:after="0"/>
              <w:ind w:left="39"/>
              <w:rPr>
                <w:rFonts w:cs="Calibri Light"/>
                <w:b/>
              </w:rPr>
            </w:pPr>
            <w:r w:rsidRPr="00745BC5">
              <w:rPr>
                <w:rFonts w:cs="Calibri Light"/>
                <w:b/>
              </w:rPr>
              <w:t>Camt.053</w:t>
            </w:r>
            <w:r w:rsidR="00414FBA">
              <w:rPr>
                <w:rStyle w:val="afe"/>
                <w:rFonts w:cs="Calibri Light"/>
                <w:b/>
              </w:rPr>
              <w:footnoteReference w:id="1"/>
            </w:r>
          </w:p>
        </w:tc>
        <w:tc>
          <w:tcPr>
            <w:tcW w:w="1460" w:type="pct"/>
          </w:tcPr>
          <w:p w14:paraId="676A1FB1" w14:textId="7641C23A" w:rsidR="001040D6" w:rsidRPr="00745BC5" w:rsidRDefault="001040D6" w:rsidP="0088517B">
            <w:pPr>
              <w:spacing w:after="0"/>
              <w:ind w:left="39"/>
              <w:rPr>
                <w:rFonts w:cs="Calibri Light"/>
              </w:rPr>
            </w:pPr>
            <w:r w:rsidRPr="00745BC5">
              <w:rPr>
                <w:rFonts w:cs="Calibri Light"/>
              </w:rPr>
              <w:t>Выписка по счету</w:t>
            </w:r>
          </w:p>
        </w:tc>
        <w:tc>
          <w:tcPr>
            <w:tcW w:w="903" w:type="pct"/>
          </w:tcPr>
          <w:p w14:paraId="762697D3" w14:textId="1E84CAF0" w:rsidR="001040D6" w:rsidRPr="00745BC5" w:rsidRDefault="001040D6" w:rsidP="0088517B">
            <w:pPr>
              <w:spacing w:after="0"/>
              <w:ind w:left="125"/>
              <w:rPr>
                <w:rFonts w:cs="Calibri Light"/>
              </w:rPr>
            </w:pPr>
            <w:r w:rsidRPr="00745BC5">
              <w:rPr>
                <w:rFonts w:cs="Calibri Light"/>
              </w:rPr>
              <w:t>Банк -</w:t>
            </w:r>
            <w:r w:rsidRPr="00745BC5">
              <w:rPr>
                <w:rFonts w:cs="Calibri Light"/>
                <w:lang w:val="en-US"/>
              </w:rPr>
              <w:t xml:space="preserve">&gt; </w:t>
            </w:r>
            <w:r w:rsidRPr="00745BC5">
              <w:rPr>
                <w:rFonts w:cs="Calibri Light"/>
              </w:rPr>
              <w:t>Клиент</w:t>
            </w:r>
          </w:p>
          <w:p w14:paraId="419B6CF8" w14:textId="77777777" w:rsidR="001040D6" w:rsidRPr="00745BC5" w:rsidRDefault="001040D6" w:rsidP="0088517B">
            <w:pPr>
              <w:spacing w:after="0"/>
              <w:ind w:left="125"/>
              <w:rPr>
                <w:rFonts w:cs="Calibri Light"/>
              </w:rPr>
            </w:pPr>
          </w:p>
        </w:tc>
        <w:tc>
          <w:tcPr>
            <w:tcW w:w="1945" w:type="pct"/>
            <w:vMerge/>
          </w:tcPr>
          <w:p w14:paraId="02B02E8E" w14:textId="3BD37EA4" w:rsidR="001040D6" w:rsidRPr="00745BC5" w:rsidRDefault="001040D6" w:rsidP="0088517B">
            <w:pPr>
              <w:spacing w:after="0"/>
              <w:ind w:left="39"/>
              <w:rPr>
                <w:rFonts w:cs="Calibri Light"/>
              </w:rPr>
            </w:pPr>
          </w:p>
        </w:tc>
      </w:tr>
      <w:tr w:rsidR="001040D6" w:rsidRPr="00745BC5" w14:paraId="329E1A06" w14:textId="77777777" w:rsidTr="00CB04AD">
        <w:tc>
          <w:tcPr>
            <w:tcW w:w="691" w:type="pct"/>
          </w:tcPr>
          <w:p w14:paraId="5A93E2A6" w14:textId="190CFCB6" w:rsidR="001040D6" w:rsidRPr="00745BC5" w:rsidRDefault="001040D6" w:rsidP="0088517B">
            <w:pPr>
              <w:spacing w:after="0"/>
              <w:ind w:left="39"/>
              <w:rPr>
                <w:rFonts w:cs="Calibri Light"/>
                <w:lang w:val="en-US"/>
              </w:rPr>
            </w:pPr>
            <w:r w:rsidRPr="00745BC5">
              <w:rPr>
                <w:rFonts w:cs="Calibri Light"/>
                <w:b/>
              </w:rPr>
              <w:t>Camt.054</w:t>
            </w:r>
          </w:p>
        </w:tc>
        <w:tc>
          <w:tcPr>
            <w:tcW w:w="1460" w:type="pct"/>
          </w:tcPr>
          <w:p w14:paraId="02251095" w14:textId="22479E65" w:rsidR="001040D6" w:rsidRPr="00745BC5" w:rsidRDefault="001040D6" w:rsidP="0088517B">
            <w:pPr>
              <w:spacing w:after="0"/>
              <w:ind w:left="39"/>
              <w:rPr>
                <w:rFonts w:cs="Calibri Light"/>
              </w:rPr>
            </w:pPr>
            <w:r w:rsidRPr="00745BC5">
              <w:rPr>
                <w:rFonts w:cs="Calibri Light"/>
              </w:rPr>
              <w:t>Уведомление об операции</w:t>
            </w:r>
          </w:p>
        </w:tc>
        <w:tc>
          <w:tcPr>
            <w:tcW w:w="903" w:type="pct"/>
          </w:tcPr>
          <w:p w14:paraId="766ADE68" w14:textId="2B811447" w:rsidR="001040D6" w:rsidRPr="00745BC5" w:rsidRDefault="001040D6" w:rsidP="0088517B">
            <w:pPr>
              <w:spacing w:after="0"/>
              <w:ind w:left="125"/>
              <w:rPr>
                <w:rFonts w:cs="Calibri Light"/>
              </w:rPr>
            </w:pPr>
            <w:r w:rsidRPr="00745BC5">
              <w:rPr>
                <w:rFonts w:cs="Calibri Light"/>
              </w:rPr>
              <w:t>Банк -</w:t>
            </w:r>
            <w:r w:rsidRPr="00745BC5">
              <w:rPr>
                <w:rFonts w:cs="Calibri Light"/>
                <w:lang w:val="en-US"/>
              </w:rPr>
              <w:t xml:space="preserve">&gt; </w:t>
            </w:r>
            <w:r w:rsidRPr="00745BC5">
              <w:rPr>
                <w:rFonts w:cs="Calibri Light"/>
              </w:rPr>
              <w:t>Клиент</w:t>
            </w:r>
          </w:p>
        </w:tc>
        <w:tc>
          <w:tcPr>
            <w:tcW w:w="1945" w:type="pct"/>
            <w:vMerge/>
          </w:tcPr>
          <w:p w14:paraId="7CE32F64" w14:textId="31C5DB5E" w:rsidR="001040D6" w:rsidRPr="00745BC5" w:rsidRDefault="001040D6" w:rsidP="0088517B">
            <w:pPr>
              <w:spacing w:after="0"/>
              <w:ind w:left="39"/>
              <w:rPr>
                <w:rFonts w:cs="Calibri Light"/>
              </w:rPr>
            </w:pPr>
          </w:p>
        </w:tc>
      </w:tr>
    </w:tbl>
    <w:p w14:paraId="7FEB3BE4" w14:textId="77777777" w:rsidR="003365F8" w:rsidRPr="00745BC5" w:rsidRDefault="003365F8" w:rsidP="00A65460">
      <w:pPr>
        <w:shd w:val="clear" w:color="auto" w:fill="FFFFFF"/>
        <w:jc w:val="both"/>
        <w:rPr>
          <w:rFonts w:cs="Calibri Light"/>
        </w:rPr>
      </w:pPr>
    </w:p>
    <w:p w14:paraId="5F9C9C18" w14:textId="3985DD9F" w:rsidR="00B117AE" w:rsidRPr="00745BC5" w:rsidRDefault="00B117AE" w:rsidP="00745BC5">
      <w:pPr>
        <w:pStyle w:val="a3"/>
        <w:keepNext/>
        <w:numPr>
          <w:ilvl w:val="0"/>
          <w:numId w:val="1"/>
        </w:numPr>
        <w:shd w:val="clear" w:color="auto" w:fill="FFFFFF"/>
        <w:ind w:left="714" w:hanging="357"/>
        <w:jc w:val="center"/>
        <w:outlineLvl w:val="0"/>
        <w:rPr>
          <w:rFonts w:cs="Calibri Light"/>
          <w:b/>
        </w:rPr>
      </w:pPr>
      <w:bookmarkStart w:id="5" w:name="_Toc528074499"/>
      <w:bookmarkStart w:id="6" w:name="_Toc163649677"/>
      <w:r w:rsidRPr="00745BC5">
        <w:rPr>
          <w:rFonts w:cs="Calibri Light"/>
          <w:b/>
        </w:rPr>
        <w:t>Статусная схема</w:t>
      </w:r>
      <w:bookmarkEnd w:id="5"/>
      <w:r w:rsidRPr="00745BC5">
        <w:rPr>
          <w:rFonts w:cs="Calibri Light"/>
          <w:b/>
        </w:rPr>
        <w:t xml:space="preserve"> платежных документов</w:t>
      </w:r>
      <w:bookmarkEnd w:id="6"/>
    </w:p>
    <w:tbl>
      <w:tblPr>
        <w:tblW w:w="5000" w:type="pct"/>
        <w:tblLook w:val="04A0" w:firstRow="1" w:lastRow="0" w:firstColumn="1" w:lastColumn="0" w:noHBand="0" w:noVBand="1"/>
      </w:tblPr>
      <w:tblGrid>
        <w:gridCol w:w="1335"/>
        <w:gridCol w:w="1731"/>
        <w:gridCol w:w="6571"/>
      </w:tblGrid>
      <w:tr w:rsidR="007D0696" w:rsidRPr="00745BC5" w14:paraId="603FDE55" w14:textId="77777777" w:rsidTr="007D0696">
        <w:trPr>
          <w:trHeight w:val="373"/>
          <w:tblHeader/>
        </w:trPr>
        <w:tc>
          <w:tcPr>
            <w:tcW w:w="69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BAE3C7" w14:textId="77777777" w:rsidR="007D0696" w:rsidRPr="00745BC5" w:rsidRDefault="007D0696" w:rsidP="007D0696">
            <w:pPr>
              <w:jc w:val="center"/>
              <w:rPr>
                <w:rFonts w:cs="Calibri Light"/>
                <w:b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11DD1" w14:textId="77777777" w:rsidR="007D0696" w:rsidRPr="00745BC5" w:rsidRDefault="007D0696" w:rsidP="00DD51DB">
            <w:pPr>
              <w:jc w:val="center"/>
              <w:rPr>
                <w:rFonts w:cs="Calibri Light"/>
                <w:b/>
              </w:rPr>
            </w:pPr>
          </w:p>
        </w:tc>
        <w:tc>
          <w:tcPr>
            <w:tcW w:w="3409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A18A34" w14:textId="4CF30E81" w:rsidR="007D0696" w:rsidRPr="00745BC5" w:rsidRDefault="007D0696" w:rsidP="007D0696">
            <w:pPr>
              <w:jc w:val="right"/>
              <w:rPr>
                <w:rFonts w:cs="Calibri Light"/>
                <w:b/>
              </w:rPr>
            </w:pPr>
            <w:r w:rsidRPr="00745BC5">
              <w:rPr>
                <w:rFonts w:cs="Calibri Light"/>
                <w:b/>
                <w:sz w:val="20"/>
              </w:rPr>
              <w:t xml:space="preserve">Таблица </w:t>
            </w:r>
            <w:r w:rsidRPr="00745BC5">
              <w:rPr>
                <w:rFonts w:cs="Calibri Light"/>
                <w:b/>
                <w:sz w:val="20"/>
                <w:lang w:val="en-US"/>
              </w:rPr>
              <w:t>2</w:t>
            </w:r>
          </w:p>
        </w:tc>
      </w:tr>
      <w:tr w:rsidR="00B117AE" w:rsidRPr="00745BC5" w14:paraId="69BB27F0" w14:textId="77777777" w:rsidTr="007D0696">
        <w:trPr>
          <w:trHeight w:val="373"/>
          <w:tblHeader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0B9B1A" w14:textId="6B1FD352" w:rsidR="00B117AE" w:rsidRPr="00745BC5" w:rsidRDefault="00B117AE" w:rsidP="007D0696">
            <w:pPr>
              <w:jc w:val="center"/>
              <w:rPr>
                <w:rFonts w:cs="Calibri Light"/>
                <w:b/>
              </w:rPr>
            </w:pPr>
            <w:r w:rsidRPr="00745BC5">
              <w:rPr>
                <w:rFonts w:cs="Calibri Light"/>
                <w:b/>
              </w:rPr>
              <w:t xml:space="preserve">№ </w:t>
            </w:r>
            <w:r w:rsidR="007D0696" w:rsidRPr="00745BC5">
              <w:rPr>
                <w:rFonts w:cs="Calibri Light"/>
                <w:b/>
              </w:rPr>
              <w:t xml:space="preserve"> </w:t>
            </w:r>
            <w:r w:rsidRPr="00745BC5">
              <w:rPr>
                <w:rFonts w:cs="Calibri Light"/>
                <w:b/>
              </w:rPr>
              <w:t>п/п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4A292F" w14:textId="77777777" w:rsidR="00B117AE" w:rsidRPr="00745BC5" w:rsidRDefault="00B117AE" w:rsidP="00DD51DB">
            <w:pPr>
              <w:jc w:val="center"/>
              <w:rPr>
                <w:rFonts w:cs="Calibri Light"/>
                <w:b/>
              </w:rPr>
            </w:pPr>
            <w:r w:rsidRPr="00745BC5">
              <w:rPr>
                <w:rFonts w:cs="Calibri Light"/>
                <w:b/>
              </w:rPr>
              <w:t>Код</w:t>
            </w:r>
          </w:p>
        </w:tc>
        <w:tc>
          <w:tcPr>
            <w:tcW w:w="34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1AC9C3" w14:textId="77777777" w:rsidR="00B117AE" w:rsidRPr="00745BC5" w:rsidRDefault="00B117AE" w:rsidP="00DD51DB">
            <w:pPr>
              <w:jc w:val="center"/>
              <w:rPr>
                <w:rFonts w:cs="Calibri Light"/>
                <w:b/>
              </w:rPr>
            </w:pPr>
            <w:r w:rsidRPr="00745BC5">
              <w:rPr>
                <w:rFonts w:cs="Calibri Light"/>
                <w:b/>
              </w:rPr>
              <w:t>Статус ЭД/сообщения</w:t>
            </w:r>
          </w:p>
        </w:tc>
      </w:tr>
      <w:tr w:rsidR="00B117AE" w:rsidRPr="00745BC5" w14:paraId="73B034D2" w14:textId="77777777" w:rsidTr="007D0696">
        <w:trPr>
          <w:trHeight w:val="273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03D2" w14:textId="77777777" w:rsidR="00B117AE" w:rsidRPr="00745BC5" w:rsidRDefault="00B117AE" w:rsidP="00DD51DB">
            <w:pPr>
              <w:jc w:val="center"/>
              <w:rPr>
                <w:rFonts w:cs="Calibri Light"/>
              </w:rPr>
            </w:pPr>
            <w:r w:rsidRPr="00745BC5">
              <w:rPr>
                <w:rFonts w:cs="Calibri Light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75CC5" w14:textId="77777777" w:rsidR="00B117AE" w:rsidRPr="00745BC5" w:rsidRDefault="00B117AE" w:rsidP="00DD51DB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RCVD</w:t>
            </w:r>
          </w:p>
        </w:tc>
        <w:tc>
          <w:tcPr>
            <w:tcW w:w="34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6E9E01" w14:textId="77777777" w:rsidR="00B117AE" w:rsidRPr="00745BC5" w:rsidRDefault="00B117AE" w:rsidP="00DD51DB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Получено</w:t>
            </w:r>
          </w:p>
        </w:tc>
      </w:tr>
      <w:tr w:rsidR="00B117AE" w:rsidRPr="00745BC5" w14:paraId="2B32ACE0" w14:textId="77777777" w:rsidTr="007D0696">
        <w:trPr>
          <w:trHeight w:val="273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5FCA" w14:textId="77777777" w:rsidR="00B117AE" w:rsidRPr="00745BC5" w:rsidRDefault="00B117AE" w:rsidP="00DD51DB">
            <w:pPr>
              <w:jc w:val="center"/>
              <w:rPr>
                <w:rFonts w:cs="Calibri Light"/>
              </w:rPr>
            </w:pPr>
            <w:r w:rsidRPr="00745BC5">
              <w:rPr>
                <w:rFonts w:cs="Calibri Light"/>
              </w:rPr>
              <w:t>2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299D4" w14:textId="77777777" w:rsidR="00B117AE" w:rsidRPr="00745BC5" w:rsidRDefault="00B117AE" w:rsidP="00DD51DB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RJCT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7E444DE" w14:textId="77777777" w:rsidR="00B117AE" w:rsidRPr="00745BC5" w:rsidRDefault="00B117AE" w:rsidP="00DD51DB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Отклонено</w:t>
            </w:r>
          </w:p>
        </w:tc>
      </w:tr>
      <w:tr w:rsidR="00B117AE" w:rsidRPr="00745BC5" w14:paraId="1E3C1E84" w14:textId="77777777" w:rsidTr="007D0696">
        <w:trPr>
          <w:trHeight w:val="273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D801" w14:textId="77777777" w:rsidR="00B117AE" w:rsidRPr="00745BC5" w:rsidRDefault="00B117AE" w:rsidP="00DD51DB">
            <w:pPr>
              <w:jc w:val="center"/>
              <w:rPr>
                <w:rFonts w:cs="Calibri Light"/>
              </w:rPr>
            </w:pPr>
            <w:r w:rsidRPr="00745BC5">
              <w:rPr>
                <w:rFonts w:cs="Calibri Light"/>
              </w:rPr>
              <w:t>3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174E9" w14:textId="77777777" w:rsidR="00B117AE" w:rsidRPr="00745BC5" w:rsidRDefault="00B117AE" w:rsidP="00DD51DB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ACTC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FEBA41" w14:textId="77777777" w:rsidR="00B117AE" w:rsidRPr="00745BC5" w:rsidRDefault="00B117AE" w:rsidP="00DD51DB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Принято, проверены подлинность и формат</w:t>
            </w:r>
          </w:p>
        </w:tc>
      </w:tr>
      <w:tr w:rsidR="00B117AE" w:rsidRPr="00745BC5" w14:paraId="04E4FE88" w14:textId="77777777" w:rsidTr="007D0696">
        <w:trPr>
          <w:trHeight w:val="273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6BB3" w14:textId="77777777" w:rsidR="00B117AE" w:rsidRPr="00745BC5" w:rsidRDefault="00B117AE" w:rsidP="00DD51DB">
            <w:pPr>
              <w:jc w:val="center"/>
              <w:rPr>
                <w:rFonts w:cs="Calibri Light"/>
              </w:rPr>
            </w:pPr>
            <w:r w:rsidRPr="00745BC5">
              <w:rPr>
                <w:rFonts w:cs="Calibri Light"/>
              </w:rPr>
              <w:t>4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F58EA" w14:textId="77777777" w:rsidR="00B117AE" w:rsidRPr="00745BC5" w:rsidRDefault="00B117AE" w:rsidP="00DD51DB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ACSC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D2ED44" w14:textId="77777777" w:rsidR="00B117AE" w:rsidRPr="00745BC5" w:rsidRDefault="00B117AE" w:rsidP="00DD51DB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Исполнено</w:t>
            </w:r>
          </w:p>
        </w:tc>
      </w:tr>
      <w:tr w:rsidR="00B117AE" w:rsidRPr="00745BC5" w14:paraId="4533A7E5" w14:textId="77777777" w:rsidTr="007D0696">
        <w:trPr>
          <w:trHeight w:val="273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5D0E" w14:textId="77777777" w:rsidR="00B117AE" w:rsidRPr="00745BC5" w:rsidRDefault="00B117AE" w:rsidP="00DD51DB">
            <w:pPr>
              <w:jc w:val="center"/>
              <w:rPr>
                <w:rFonts w:cs="Calibri Light"/>
              </w:rPr>
            </w:pPr>
            <w:r w:rsidRPr="00745BC5">
              <w:rPr>
                <w:rFonts w:cs="Calibri Light"/>
              </w:rPr>
              <w:t>5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FBE06" w14:textId="77777777" w:rsidR="00B117AE" w:rsidRPr="00745BC5" w:rsidRDefault="00B117AE" w:rsidP="00DD51DB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ACSP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B9C125" w14:textId="77777777" w:rsidR="00B117AE" w:rsidRPr="00745BC5" w:rsidRDefault="00B117AE" w:rsidP="00DD51DB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Принято к исполнению</w:t>
            </w:r>
          </w:p>
        </w:tc>
      </w:tr>
      <w:tr w:rsidR="00B117AE" w:rsidRPr="00745BC5" w14:paraId="0532F6B8" w14:textId="77777777" w:rsidTr="007D0696">
        <w:trPr>
          <w:trHeight w:val="273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D4E7" w14:textId="77777777" w:rsidR="00B117AE" w:rsidRPr="00745BC5" w:rsidRDefault="00B117AE" w:rsidP="00DD51DB">
            <w:pPr>
              <w:jc w:val="center"/>
              <w:rPr>
                <w:rFonts w:cs="Calibri Light"/>
              </w:rPr>
            </w:pPr>
            <w:r w:rsidRPr="00745BC5">
              <w:rPr>
                <w:rFonts w:cs="Calibri Light"/>
              </w:rPr>
              <w:t>6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0A485" w14:textId="77777777" w:rsidR="00B117AE" w:rsidRPr="00745BC5" w:rsidRDefault="00B117AE" w:rsidP="00DD51DB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ACCP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F44CCC" w14:textId="77777777" w:rsidR="00B117AE" w:rsidRPr="00745BC5" w:rsidRDefault="00B117AE" w:rsidP="00DD51DB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Принято, проверены реквизиты плательщика</w:t>
            </w:r>
          </w:p>
        </w:tc>
      </w:tr>
    </w:tbl>
    <w:p w14:paraId="0F2FA4B3" w14:textId="3CE6F282" w:rsidR="00B117AE" w:rsidRPr="00745BC5" w:rsidRDefault="00B117AE" w:rsidP="00867152">
      <w:pPr>
        <w:spacing w:before="120" w:after="120"/>
        <w:jc w:val="both"/>
        <w:rPr>
          <w:rFonts w:cs="Calibri Light"/>
        </w:rPr>
      </w:pPr>
      <w:r w:rsidRPr="00745BC5">
        <w:rPr>
          <w:rFonts w:cs="Calibri Light"/>
        </w:rPr>
        <w:t xml:space="preserve">В </w:t>
      </w:r>
      <w:r w:rsidRPr="00745BC5">
        <w:rPr>
          <w:rFonts w:cs="Calibri Light"/>
          <w:color w:val="000000" w:themeColor="text1"/>
        </w:rPr>
        <w:t>ответных квитанциях о статусах распоряжения</w:t>
      </w:r>
      <w:r w:rsidR="001B17E1">
        <w:rPr>
          <w:rFonts w:cs="Calibri Light"/>
          <w:color w:val="000000" w:themeColor="text1"/>
        </w:rPr>
        <w:t xml:space="preserve"> о переводе денежных средств (платежного документа)</w:t>
      </w:r>
      <w:r w:rsidRPr="00745BC5">
        <w:rPr>
          <w:rFonts w:cs="Calibri Light"/>
          <w:color w:val="000000" w:themeColor="text1"/>
        </w:rPr>
        <w:t xml:space="preserve"> Клиента всегда долж</w:t>
      </w:r>
      <w:r w:rsidR="00CB04AD" w:rsidRPr="00745BC5">
        <w:rPr>
          <w:rFonts w:cs="Calibri Light"/>
          <w:color w:val="000000" w:themeColor="text1"/>
        </w:rPr>
        <w:t>ен</w:t>
      </w:r>
      <w:r w:rsidRPr="00745BC5">
        <w:rPr>
          <w:rFonts w:cs="Calibri Light"/>
          <w:color w:val="000000" w:themeColor="text1"/>
        </w:rPr>
        <w:t xml:space="preserve"> быть заполнен реквизит</w:t>
      </w:r>
      <w:r w:rsidR="00CB04AD" w:rsidRPr="00745BC5">
        <w:rPr>
          <w:rFonts w:cs="Calibri Light"/>
          <w:color w:val="000000" w:themeColor="text1"/>
        </w:rPr>
        <w:t xml:space="preserve"> «Статус сообщения/ЭД». Детализация может быть указана в реквизите</w:t>
      </w:r>
      <w:r w:rsidRPr="00745BC5">
        <w:rPr>
          <w:rFonts w:cs="Calibri Light"/>
          <w:color w:val="000000" w:themeColor="text1"/>
        </w:rPr>
        <w:t xml:space="preserve"> «Комментарий к статусу».</w:t>
      </w:r>
    </w:p>
    <w:p w14:paraId="12E0773B" w14:textId="1C7EB42F" w:rsidR="002557AF" w:rsidRPr="00745BC5" w:rsidRDefault="002557AF" w:rsidP="00745BC5">
      <w:pPr>
        <w:pStyle w:val="a3"/>
        <w:numPr>
          <w:ilvl w:val="0"/>
          <w:numId w:val="1"/>
        </w:numPr>
        <w:shd w:val="clear" w:color="auto" w:fill="FFFFFF"/>
        <w:ind w:left="714" w:hanging="357"/>
        <w:jc w:val="center"/>
        <w:outlineLvl w:val="0"/>
        <w:rPr>
          <w:rFonts w:cs="Calibri Light"/>
          <w:b/>
        </w:rPr>
      </w:pPr>
      <w:bookmarkStart w:id="7" w:name="_Ref476132272"/>
      <w:bookmarkStart w:id="8" w:name="_Toc163649678"/>
      <w:bookmarkEnd w:id="7"/>
      <w:r w:rsidRPr="00745BC5">
        <w:rPr>
          <w:rFonts w:cs="Calibri Light"/>
          <w:b/>
        </w:rPr>
        <w:t>Передача вложенных файлов</w:t>
      </w:r>
      <w:bookmarkEnd w:id="8"/>
    </w:p>
    <w:p w14:paraId="484AC47C" w14:textId="77777777" w:rsidR="002557AF" w:rsidRPr="00745BC5" w:rsidRDefault="002557AF" w:rsidP="003D611E">
      <w:pPr>
        <w:jc w:val="both"/>
        <w:rPr>
          <w:rFonts w:cs="Calibri Light"/>
        </w:rPr>
      </w:pPr>
      <w:r w:rsidRPr="00745BC5">
        <w:rPr>
          <w:rFonts w:cs="Calibri Light"/>
        </w:rPr>
        <w:t>Передача вложенных файлов реализуется в соответствии с рекомендациями по использованию формата:</w:t>
      </w:r>
    </w:p>
    <w:p w14:paraId="7760AFC5" w14:textId="77777777" w:rsidR="002557AF" w:rsidRPr="00745BC5" w:rsidRDefault="002557AF" w:rsidP="00D355E0">
      <w:pPr>
        <w:pStyle w:val="a3"/>
        <w:numPr>
          <w:ilvl w:val="0"/>
          <w:numId w:val="13"/>
        </w:numPr>
        <w:ind w:left="851"/>
        <w:jc w:val="both"/>
        <w:rPr>
          <w:rFonts w:cs="Calibri Light"/>
        </w:rPr>
      </w:pPr>
      <w:r w:rsidRPr="00745BC5">
        <w:rPr>
          <w:rFonts w:cs="Calibri Light"/>
        </w:rPr>
        <w:t>приложенный бинарный файл передается в виде отдельного файла в его исходном формате;</w:t>
      </w:r>
    </w:p>
    <w:p w14:paraId="534419E4" w14:textId="5A92B7AF" w:rsidR="002557AF" w:rsidRPr="00745BC5" w:rsidRDefault="002557AF" w:rsidP="00D355E0">
      <w:pPr>
        <w:pStyle w:val="a3"/>
        <w:numPr>
          <w:ilvl w:val="0"/>
          <w:numId w:val="13"/>
        </w:numPr>
        <w:ind w:left="851"/>
        <w:jc w:val="both"/>
        <w:rPr>
          <w:rFonts w:cs="Calibri Light"/>
        </w:rPr>
      </w:pPr>
      <w:r w:rsidRPr="00745BC5">
        <w:rPr>
          <w:rFonts w:cs="Calibri Light"/>
        </w:rPr>
        <w:t>в XML</w:t>
      </w:r>
      <w:r w:rsidR="009A0452">
        <w:rPr>
          <w:rFonts w:cs="Calibri Light"/>
        </w:rPr>
        <w:t>-</w:t>
      </w:r>
      <w:r w:rsidRPr="00745BC5">
        <w:rPr>
          <w:rFonts w:cs="Calibri Light"/>
        </w:rPr>
        <w:t>документе (в теге …/Attchmnt/URL) указывается ссылка (имя) приложенного файла;</w:t>
      </w:r>
    </w:p>
    <w:p w14:paraId="76A22D72" w14:textId="499D9B60" w:rsidR="002557AF" w:rsidRPr="00745BC5" w:rsidRDefault="002557AF" w:rsidP="00D355E0">
      <w:pPr>
        <w:pStyle w:val="a3"/>
        <w:numPr>
          <w:ilvl w:val="0"/>
          <w:numId w:val="13"/>
        </w:numPr>
        <w:ind w:left="851"/>
        <w:jc w:val="both"/>
        <w:rPr>
          <w:rFonts w:cs="Calibri Light"/>
        </w:rPr>
      </w:pPr>
      <w:r w:rsidRPr="00745BC5">
        <w:rPr>
          <w:rFonts w:cs="Calibri Light"/>
        </w:rPr>
        <w:t>в XML</w:t>
      </w:r>
      <w:r w:rsidR="009A0452">
        <w:rPr>
          <w:rFonts w:cs="Calibri Light"/>
        </w:rPr>
        <w:t>-</w:t>
      </w:r>
      <w:r w:rsidRPr="00745BC5">
        <w:rPr>
          <w:rFonts w:cs="Calibri Light"/>
        </w:rPr>
        <w:t>документе (в теге …/Attchmnt/LkFileHash) заполняется хэш файла;</w:t>
      </w:r>
    </w:p>
    <w:p w14:paraId="46B664A7" w14:textId="77777777" w:rsidR="002557AF" w:rsidRPr="00745BC5" w:rsidRDefault="002557AF" w:rsidP="00D355E0">
      <w:pPr>
        <w:pStyle w:val="a3"/>
        <w:numPr>
          <w:ilvl w:val="0"/>
          <w:numId w:val="13"/>
        </w:numPr>
        <w:ind w:left="851"/>
        <w:jc w:val="both"/>
        <w:rPr>
          <w:rFonts w:cs="Calibri Light"/>
        </w:rPr>
      </w:pPr>
      <w:r w:rsidRPr="00745BC5">
        <w:rPr>
          <w:rFonts w:cs="Calibri Light"/>
        </w:rPr>
        <w:t>для обеспечения синхронной передачи документа и приложенных к нему файлов они помещаются и передаются получателю в виде ZIP архива;</w:t>
      </w:r>
    </w:p>
    <w:p w14:paraId="5E40266B" w14:textId="77777777" w:rsidR="002557AF" w:rsidRPr="00745BC5" w:rsidRDefault="002557AF" w:rsidP="00D355E0">
      <w:pPr>
        <w:pStyle w:val="a3"/>
        <w:numPr>
          <w:ilvl w:val="0"/>
          <w:numId w:val="13"/>
        </w:numPr>
        <w:ind w:left="851"/>
        <w:jc w:val="both"/>
        <w:rPr>
          <w:rFonts w:cs="Calibri Light"/>
        </w:rPr>
      </w:pPr>
      <w:r w:rsidRPr="00745BC5">
        <w:rPr>
          <w:rFonts w:cs="Calibri Light"/>
        </w:rPr>
        <w:t>архиву присваивается имя XML файла с добавлением расширения “.zip”;</w:t>
      </w:r>
    </w:p>
    <w:p w14:paraId="5E0EC936" w14:textId="77777777" w:rsidR="002557AF" w:rsidRPr="00745BC5" w:rsidRDefault="002557AF" w:rsidP="00D355E0">
      <w:pPr>
        <w:pStyle w:val="a3"/>
        <w:numPr>
          <w:ilvl w:val="0"/>
          <w:numId w:val="13"/>
        </w:numPr>
        <w:ind w:left="851"/>
        <w:jc w:val="both"/>
        <w:rPr>
          <w:rFonts w:cs="Calibri Light"/>
        </w:rPr>
      </w:pPr>
      <w:r w:rsidRPr="00745BC5">
        <w:rPr>
          <w:rFonts w:cs="Calibri Light"/>
        </w:rPr>
        <w:t>для исключения проблем с кодировкой на разных платформах имена всех файлов в ZIP архиве должны представляться в кодировке UTF-8;</w:t>
      </w:r>
    </w:p>
    <w:p w14:paraId="7849FD7F" w14:textId="3E5E93CF" w:rsidR="002557AF" w:rsidRPr="00745BC5" w:rsidRDefault="002557AF" w:rsidP="00D355E0">
      <w:pPr>
        <w:pStyle w:val="a3"/>
        <w:numPr>
          <w:ilvl w:val="0"/>
          <w:numId w:val="13"/>
        </w:numPr>
        <w:ind w:left="851"/>
        <w:jc w:val="both"/>
        <w:rPr>
          <w:rFonts w:cs="Calibri Light"/>
        </w:rPr>
      </w:pPr>
      <w:r w:rsidRPr="00745BC5">
        <w:rPr>
          <w:rFonts w:cs="Calibri Light"/>
        </w:rPr>
        <w:t>для обеспечения уникальности имени приложенного файла к исходному имени файла добавляется идентификатор отправителя, дата и время формирования сообщения;</w:t>
      </w:r>
    </w:p>
    <w:p w14:paraId="498EEC05" w14:textId="6535E014" w:rsidR="002557AF" w:rsidRDefault="002557AF" w:rsidP="00D355E0">
      <w:pPr>
        <w:pStyle w:val="a3"/>
        <w:numPr>
          <w:ilvl w:val="0"/>
          <w:numId w:val="13"/>
        </w:numPr>
        <w:ind w:left="851"/>
        <w:jc w:val="both"/>
        <w:rPr>
          <w:rFonts w:cs="Calibri Light"/>
        </w:rPr>
      </w:pPr>
      <w:r w:rsidRPr="00745BC5">
        <w:rPr>
          <w:rFonts w:cs="Calibri Light"/>
        </w:rPr>
        <w:t>для упрощения идентификации файлов внутри ZIP архива к имени приложенных файлов добавляется префикс "attach_".</w:t>
      </w:r>
    </w:p>
    <w:p w14:paraId="5DACE30F" w14:textId="2F15EB2D" w:rsidR="00AD4687" w:rsidRPr="00AD4687" w:rsidRDefault="002F41C2" w:rsidP="00E02E2D">
      <w:pPr>
        <w:jc w:val="both"/>
        <w:rPr>
          <w:rFonts w:cs="Calibri Light"/>
        </w:rPr>
      </w:pPr>
      <w:r>
        <w:rPr>
          <w:rFonts w:cs="Calibri Light"/>
        </w:rPr>
        <w:t>А</w:t>
      </w:r>
      <w:r w:rsidRPr="00AD4687">
        <w:rPr>
          <w:rFonts w:cs="Calibri Light"/>
        </w:rPr>
        <w:t xml:space="preserve">лгоритм </w:t>
      </w:r>
      <w:r>
        <w:rPr>
          <w:rFonts w:cs="Calibri Light"/>
        </w:rPr>
        <w:t xml:space="preserve">формироания </w:t>
      </w:r>
      <w:r w:rsidR="00481064">
        <w:rPr>
          <w:rFonts w:cs="Calibri Light"/>
        </w:rPr>
        <w:t xml:space="preserve">электронной </w:t>
      </w:r>
      <w:r w:rsidR="00481064" w:rsidRPr="00B74594">
        <w:rPr>
          <w:rFonts w:cs="Calibri Light"/>
        </w:rPr>
        <w:t xml:space="preserve">подписи </w:t>
      </w:r>
      <w:r w:rsidR="002D34E4" w:rsidRPr="00B74594">
        <w:rPr>
          <w:rFonts w:cs="Calibri Light"/>
        </w:rPr>
        <w:t>(</w:t>
      </w:r>
      <w:r w:rsidR="00AD4687" w:rsidRPr="00B74594">
        <w:rPr>
          <w:rFonts w:cs="Calibri Light"/>
        </w:rPr>
        <w:t>ЭП</w:t>
      </w:r>
      <w:r w:rsidR="002D34E4" w:rsidRPr="00B74594">
        <w:rPr>
          <w:rFonts w:cs="Calibri Light"/>
        </w:rPr>
        <w:t>)</w:t>
      </w:r>
      <w:r w:rsidR="00AD4687" w:rsidRPr="00AD4687">
        <w:rPr>
          <w:rFonts w:cs="Calibri Light"/>
        </w:rPr>
        <w:t xml:space="preserve"> </w:t>
      </w:r>
      <w:r w:rsidR="00481064">
        <w:rPr>
          <w:rFonts w:cs="Calibri Light"/>
        </w:rPr>
        <w:t>при</w:t>
      </w:r>
      <w:r w:rsidR="00AD4687" w:rsidRPr="00AD4687">
        <w:rPr>
          <w:rFonts w:cs="Calibri Light"/>
        </w:rPr>
        <w:t xml:space="preserve"> наличи</w:t>
      </w:r>
      <w:r w:rsidR="00481064">
        <w:rPr>
          <w:rFonts w:cs="Calibri Light"/>
        </w:rPr>
        <w:t>и</w:t>
      </w:r>
      <w:r w:rsidR="00AD4687" w:rsidRPr="00AD4687">
        <w:rPr>
          <w:rFonts w:cs="Calibri Light"/>
        </w:rPr>
        <w:t xml:space="preserve"> приложений к XML-документу не изменяется: подписывается все содержимое XML-документа, включая хэши вложений.</w:t>
      </w:r>
    </w:p>
    <w:p w14:paraId="0B015177" w14:textId="14F876A0" w:rsidR="002557AF" w:rsidRDefault="002557AF" w:rsidP="00E02E2D">
      <w:pPr>
        <w:jc w:val="both"/>
        <w:rPr>
          <w:rFonts w:cs="Calibri Light"/>
        </w:rPr>
      </w:pPr>
      <w:r w:rsidRPr="00745BC5">
        <w:rPr>
          <w:rFonts w:cs="Calibri Light"/>
        </w:rPr>
        <w:t>Структура пакета из XML-файла с приложенным документом</w:t>
      </w:r>
      <w:r w:rsidR="00EC79D0">
        <w:rPr>
          <w:rFonts w:cs="Calibri Light"/>
        </w:rPr>
        <w:t>:</w:t>
      </w:r>
    </w:p>
    <w:p w14:paraId="4C9EE6F2" w14:textId="77777777" w:rsidR="002557AF" w:rsidRPr="00745BC5" w:rsidRDefault="002557AF" w:rsidP="002557AF">
      <w:pPr>
        <w:rPr>
          <w:rFonts w:cs="Calibri Light"/>
        </w:rPr>
      </w:pPr>
      <w:bookmarkStart w:id="9" w:name="_GoBack"/>
      <w:r w:rsidRPr="00745BC5">
        <w:rPr>
          <w:rFonts w:cs="Calibri Light"/>
          <w:noProof/>
        </w:rPr>
        <w:drawing>
          <wp:inline distT="0" distB="0" distL="0" distR="0" wp14:anchorId="1D093C21" wp14:editId="17B4857F">
            <wp:extent cx="2675381" cy="148025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700" t="25661" r="29922" b="35921"/>
                    <a:stretch/>
                  </pic:blipFill>
                  <pic:spPr bwMode="auto">
                    <a:xfrm>
                      <a:off x="0" y="0"/>
                      <a:ext cx="2731613" cy="151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9"/>
    </w:p>
    <w:p w14:paraId="58E59C86" w14:textId="77777777" w:rsidR="002557AF" w:rsidRPr="00745BC5" w:rsidRDefault="002557AF" w:rsidP="002557AF">
      <w:pPr>
        <w:rPr>
          <w:rFonts w:cs="Calibri Light"/>
        </w:rPr>
      </w:pPr>
    </w:p>
    <w:p w14:paraId="7BB2B830" w14:textId="4FD91A6D" w:rsidR="002557AF" w:rsidRPr="00745BC5" w:rsidRDefault="002557AF" w:rsidP="00745BC5">
      <w:pPr>
        <w:pStyle w:val="a3"/>
        <w:numPr>
          <w:ilvl w:val="0"/>
          <w:numId w:val="1"/>
        </w:numPr>
        <w:shd w:val="clear" w:color="auto" w:fill="FFFFFF"/>
        <w:ind w:left="714" w:hanging="357"/>
        <w:jc w:val="center"/>
        <w:outlineLvl w:val="0"/>
        <w:rPr>
          <w:rFonts w:cs="Calibri Light"/>
          <w:b/>
        </w:rPr>
      </w:pPr>
      <w:bookmarkStart w:id="10" w:name="_Toc528073353"/>
      <w:bookmarkStart w:id="11" w:name="_Toc163649679"/>
      <w:r w:rsidRPr="00745BC5">
        <w:rPr>
          <w:rFonts w:cs="Calibri Light"/>
          <w:b/>
        </w:rPr>
        <w:t>Требования к электронной подписи</w:t>
      </w:r>
      <w:bookmarkEnd w:id="10"/>
      <w:r w:rsidR="00BA7B34" w:rsidRPr="00745BC5">
        <w:rPr>
          <w:rFonts w:cs="Calibri Light"/>
          <w:b/>
        </w:rPr>
        <w:t xml:space="preserve"> (ЭП)</w:t>
      </w:r>
      <w:bookmarkEnd w:id="11"/>
    </w:p>
    <w:p w14:paraId="1250FEC7" w14:textId="5A79B78E" w:rsidR="002557AF" w:rsidRDefault="002557AF" w:rsidP="00E02E2D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ind w:left="426" w:hanging="426"/>
        <w:jc w:val="both"/>
        <w:outlineLvl w:val="1"/>
        <w:rPr>
          <w:rFonts w:cs="Calibri Light"/>
          <w:b/>
        </w:rPr>
      </w:pPr>
      <w:bookmarkStart w:id="12" w:name="_Toc528073354"/>
      <w:bookmarkStart w:id="13" w:name="_Ref436738177"/>
      <w:bookmarkStart w:id="14" w:name="_Toc437260406"/>
      <w:r w:rsidRPr="00745BC5">
        <w:rPr>
          <w:rFonts w:cs="Calibri Light"/>
          <w:b/>
        </w:rPr>
        <w:t xml:space="preserve">Описание ЭП </w:t>
      </w:r>
      <w:bookmarkEnd w:id="12"/>
    </w:p>
    <w:bookmarkEnd w:id="13"/>
    <w:bookmarkEnd w:id="14"/>
    <w:p w14:paraId="484ADD27" w14:textId="5813E27D" w:rsidR="002557AF" w:rsidRPr="00745BC5" w:rsidRDefault="002557AF" w:rsidP="00E02E2D">
      <w:pPr>
        <w:jc w:val="both"/>
        <w:rPr>
          <w:rFonts w:cs="Calibri Light"/>
        </w:rPr>
      </w:pPr>
      <w:r w:rsidRPr="00745BC5">
        <w:rPr>
          <w:rFonts w:cs="Calibri Light"/>
        </w:rPr>
        <w:t xml:space="preserve">Все </w:t>
      </w:r>
      <w:r w:rsidR="009A0452">
        <w:rPr>
          <w:rFonts w:cs="Calibri Light"/>
        </w:rPr>
        <w:t>ЭД</w:t>
      </w:r>
      <w:r w:rsidRPr="00745BC5">
        <w:rPr>
          <w:rFonts w:cs="Calibri Light"/>
        </w:rPr>
        <w:t xml:space="preserve"> подписываются единообразно, независимо от версии</w:t>
      </w:r>
      <w:r w:rsidR="00452B84">
        <w:rPr>
          <w:rFonts w:cs="Calibri Light"/>
        </w:rPr>
        <w:t xml:space="preserve"> типового сообщения стандарта</w:t>
      </w:r>
      <w:r w:rsidR="00452B84" w:rsidRPr="00B74594">
        <w:rPr>
          <w:rFonts w:cs="Calibri Light"/>
        </w:rPr>
        <w:t xml:space="preserve"> </w:t>
      </w:r>
      <w:r w:rsidR="00452B84">
        <w:rPr>
          <w:rFonts w:cs="Calibri Light"/>
          <w:lang w:val="en-US"/>
        </w:rPr>
        <w:t>ISO</w:t>
      </w:r>
      <w:r w:rsidR="00452B84" w:rsidRPr="00B74594">
        <w:rPr>
          <w:rFonts w:cs="Calibri Light"/>
        </w:rPr>
        <w:t>20022</w:t>
      </w:r>
      <w:r w:rsidR="00452B84">
        <w:rPr>
          <w:rFonts w:cs="Calibri Light"/>
        </w:rPr>
        <w:t xml:space="preserve">, используемого при </w:t>
      </w:r>
      <w:r w:rsidR="00B74594">
        <w:rPr>
          <w:rFonts w:cs="Calibri Light"/>
        </w:rPr>
        <w:t>их</w:t>
      </w:r>
      <w:r w:rsidR="00452B84">
        <w:rPr>
          <w:rFonts w:cs="Calibri Light"/>
        </w:rPr>
        <w:t xml:space="preserve"> создани</w:t>
      </w:r>
      <w:r w:rsidR="006C489B">
        <w:rPr>
          <w:rFonts w:cs="Calibri Light"/>
        </w:rPr>
        <w:t>и</w:t>
      </w:r>
      <w:r w:rsidRPr="00745BC5">
        <w:rPr>
          <w:rFonts w:cs="Calibri Light"/>
        </w:rPr>
        <w:t xml:space="preserve">. </w:t>
      </w:r>
      <w:r w:rsidR="00481064">
        <w:rPr>
          <w:rFonts w:cs="Calibri Light"/>
        </w:rPr>
        <w:t>ЭП</w:t>
      </w:r>
      <w:r w:rsidR="00664B03" w:rsidRPr="00745BC5">
        <w:rPr>
          <w:rFonts w:cs="Calibri Light"/>
        </w:rPr>
        <w:t xml:space="preserve"> помещается в секцию SplmtryData. Подписанный ЭД представляет собой Document, в котором добавлена секция SplmtryData</w:t>
      </w:r>
      <w:r w:rsidR="00D355E0" w:rsidRPr="00745BC5">
        <w:rPr>
          <w:rFonts w:cs="Calibri Light"/>
        </w:rPr>
        <w:t>,</w:t>
      </w:r>
      <w:r w:rsidR="00664B03" w:rsidRPr="00745BC5">
        <w:rPr>
          <w:rFonts w:cs="Calibri Light"/>
        </w:rPr>
        <w:t xml:space="preserve"> содержащая одну или несколько </w:t>
      </w:r>
      <w:r w:rsidR="00481064">
        <w:rPr>
          <w:rFonts w:cs="Calibri Light"/>
        </w:rPr>
        <w:t>ЭП</w:t>
      </w:r>
      <w:r w:rsidR="00664B03" w:rsidRPr="00745BC5">
        <w:rPr>
          <w:rFonts w:cs="Calibri Light"/>
        </w:rPr>
        <w:t>.</w:t>
      </w:r>
    </w:p>
    <w:p w14:paraId="7B12F83B" w14:textId="2CBAEC96" w:rsidR="002557AF" w:rsidRDefault="002557AF" w:rsidP="00E02E2D">
      <w:pPr>
        <w:jc w:val="both"/>
        <w:rPr>
          <w:rFonts w:cs="Calibri Light"/>
        </w:rPr>
      </w:pPr>
      <w:r w:rsidRPr="00745BC5">
        <w:rPr>
          <w:rFonts w:cs="Calibri Light"/>
        </w:rPr>
        <w:t>Таким образом подписанный ЭД представляет тег верхнего уровня Document, в него вложен тег (DocumentSpecificTag)</w:t>
      </w:r>
      <w:r w:rsidR="00D355E0" w:rsidRPr="00745BC5">
        <w:rPr>
          <w:rFonts w:cs="Calibri Light"/>
        </w:rPr>
        <w:t>,</w:t>
      </w:r>
      <w:r w:rsidRPr="00745BC5">
        <w:rPr>
          <w:rFonts w:cs="Calibri Light"/>
        </w:rPr>
        <w:t xml:space="preserve"> наименование которого </w:t>
      </w:r>
      <w:r w:rsidR="00D355E0" w:rsidRPr="00745BC5">
        <w:rPr>
          <w:rFonts w:cs="Calibri Light"/>
        </w:rPr>
        <w:t xml:space="preserve">зависит от типа </w:t>
      </w:r>
      <w:r w:rsidR="009A0452">
        <w:rPr>
          <w:rFonts w:cs="Calibri Light"/>
        </w:rPr>
        <w:t>ЭД</w:t>
      </w:r>
      <w:r w:rsidR="009A0452" w:rsidRPr="00745BC5">
        <w:rPr>
          <w:rFonts w:cs="Calibri Light"/>
        </w:rPr>
        <w:t xml:space="preserve"> </w:t>
      </w:r>
      <w:r w:rsidR="00D355E0" w:rsidRPr="00745BC5">
        <w:rPr>
          <w:rFonts w:cs="Calibri Light"/>
        </w:rPr>
        <w:t xml:space="preserve">(тег </w:t>
      </w:r>
      <w:r w:rsidRPr="00745BC5">
        <w:rPr>
          <w:rFonts w:cs="Calibri Light"/>
        </w:rPr>
        <w:t>CstmrCdtTrfInitn для pain.001, тег BkToCstmrStmt для camt.053 и т.п). Внутри этого тега расположена секция SplmtryData</w:t>
      </w:r>
      <w:r w:rsidR="00D355E0" w:rsidRPr="00745BC5">
        <w:rPr>
          <w:rFonts w:cs="Calibri Light"/>
        </w:rPr>
        <w:t>,</w:t>
      </w:r>
      <w:r w:rsidRPr="00745BC5">
        <w:rPr>
          <w:rFonts w:cs="Calibri Light"/>
        </w:rPr>
        <w:t xml:space="preserve"> содержащая одну или несколько </w:t>
      </w:r>
      <w:r w:rsidR="00481064">
        <w:rPr>
          <w:rFonts w:cs="Calibri Light"/>
        </w:rPr>
        <w:t>ЭП</w:t>
      </w:r>
      <w:r w:rsidRPr="00745BC5">
        <w:rPr>
          <w:rFonts w:cs="Calibri Light"/>
        </w:rPr>
        <w:t>.</w:t>
      </w:r>
    </w:p>
    <w:p w14:paraId="21C9F230" w14:textId="77777777" w:rsidR="002557AF" w:rsidRPr="00745BC5" w:rsidRDefault="002557AF" w:rsidP="0088517B">
      <w:pPr>
        <w:spacing w:after="0"/>
        <w:ind w:left="284"/>
        <w:jc w:val="both"/>
        <w:rPr>
          <w:rFonts w:cs="Calibri Light"/>
        </w:rPr>
      </w:pPr>
      <w:r w:rsidRPr="00745BC5">
        <w:rPr>
          <w:rFonts w:cs="Calibri Light"/>
        </w:rPr>
        <w:t>&lt;Document&gt;</w:t>
      </w:r>
    </w:p>
    <w:p w14:paraId="5B5CCD90" w14:textId="77777777" w:rsidR="002557AF" w:rsidRPr="00745BC5" w:rsidRDefault="002557AF" w:rsidP="0088517B">
      <w:pPr>
        <w:spacing w:after="0"/>
        <w:ind w:left="284"/>
        <w:jc w:val="both"/>
        <w:rPr>
          <w:rFonts w:cs="Calibri Light"/>
        </w:rPr>
      </w:pPr>
      <w:r w:rsidRPr="00745BC5">
        <w:rPr>
          <w:rFonts w:cs="Calibri Light"/>
        </w:rPr>
        <w:t xml:space="preserve">    &lt;DocumentSpecificTag&gt;</w:t>
      </w:r>
    </w:p>
    <w:p w14:paraId="1246FB03" w14:textId="77777777" w:rsidR="002557AF" w:rsidRPr="00745BC5" w:rsidRDefault="002557AF" w:rsidP="0088517B">
      <w:pPr>
        <w:spacing w:after="0"/>
        <w:ind w:left="284"/>
        <w:jc w:val="both"/>
        <w:rPr>
          <w:rFonts w:cs="Calibri Light"/>
        </w:rPr>
      </w:pPr>
      <w:r w:rsidRPr="00745BC5">
        <w:rPr>
          <w:rFonts w:cs="Calibri Light"/>
        </w:rPr>
        <w:t xml:space="preserve">    …содержимое документа…   </w:t>
      </w:r>
    </w:p>
    <w:p w14:paraId="48185291" w14:textId="77777777" w:rsidR="002557AF" w:rsidRPr="00745BC5" w:rsidRDefault="002557AF" w:rsidP="0088517B">
      <w:pPr>
        <w:spacing w:after="0"/>
        <w:ind w:left="284"/>
        <w:jc w:val="both"/>
        <w:rPr>
          <w:rFonts w:cs="Calibri Light"/>
        </w:rPr>
      </w:pPr>
      <w:r w:rsidRPr="00745BC5">
        <w:rPr>
          <w:rFonts w:cs="Calibri Light"/>
        </w:rPr>
        <w:t xml:space="preserve">         &lt;SplmtryData&gt;</w:t>
      </w:r>
    </w:p>
    <w:p w14:paraId="68247285" w14:textId="77777777" w:rsidR="002557AF" w:rsidRPr="00745BC5" w:rsidRDefault="002557AF" w:rsidP="0088517B">
      <w:pPr>
        <w:spacing w:after="0"/>
        <w:ind w:left="284"/>
        <w:jc w:val="both"/>
        <w:rPr>
          <w:rFonts w:cs="Calibri Light"/>
        </w:rPr>
      </w:pPr>
      <w:r w:rsidRPr="00745BC5">
        <w:rPr>
          <w:rFonts w:cs="Calibri Light"/>
        </w:rPr>
        <w:t xml:space="preserve">             …подписи…</w:t>
      </w:r>
    </w:p>
    <w:p w14:paraId="594A3D18" w14:textId="77777777" w:rsidR="002557AF" w:rsidRPr="00745BC5" w:rsidRDefault="002557AF" w:rsidP="0088517B">
      <w:pPr>
        <w:spacing w:after="0"/>
        <w:ind w:left="284"/>
        <w:jc w:val="both"/>
        <w:rPr>
          <w:rFonts w:cs="Calibri Light"/>
        </w:rPr>
      </w:pPr>
      <w:r w:rsidRPr="00745BC5">
        <w:rPr>
          <w:rFonts w:cs="Calibri Light"/>
        </w:rPr>
        <w:t xml:space="preserve">          &lt;/SplmtryData&gt;</w:t>
      </w:r>
    </w:p>
    <w:p w14:paraId="1016A753" w14:textId="3AECE502" w:rsidR="002557AF" w:rsidRPr="00745BC5" w:rsidRDefault="002557AF" w:rsidP="0088517B">
      <w:pPr>
        <w:spacing w:after="0"/>
        <w:ind w:left="284"/>
        <w:jc w:val="both"/>
        <w:rPr>
          <w:rFonts w:cs="Calibri Light"/>
        </w:rPr>
      </w:pPr>
      <w:r w:rsidRPr="00745BC5">
        <w:rPr>
          <w:rFonts w:cs="Calibri Light"/>
        </w:rPr>
        <w:t xml:space="preserve">    &lt;/DocumentSpecificTag &gt;</w:t>
      </w:r>
    </w:p>
    <w:p w14:paraId="501DDA51" w14:textId="3705556F" w:rsidR="002557AF" w:rsidRPr="00745BC5" w:rsidRDefault="002557AF" w:rsidP="0088517B">
      <w:pPr>
        <w:spacing w:after="0"/>
        <w:ind w:left="284"/>
        <w:jc w:val="both"/>
        <w:rPr>
          <w:rFonts w:cs="Calibri Light"/>
        </w:rPr>
      </w:pPr>
      <w:r w:rsidRPr="00745BC5">
        <w:rPr>
          <w:rFonts w:cs="Calibri Light"/>
        </w:rPr>
        <w:t xml:space="preserve">&lt;/Document&gt;  </w:t>
      </w:r>
    </w:p>
    <w:p w14:paraId="62AB6627" w14:textId="081918A9" w:rsidR="00D355E0" w:rsidRDefault="00D355E0" w:rsidP="002557AF">
      <w:pPr>
        <w:ind w:left="284"/>
        <w:jc w:val="both"/>
        <w:rPr>
          <w:rFonts w:cs="Calibri Light"/>
        </w:rPr>
      </w:pPr>
    </w:p>
    <w:p w14:paraId="7397A76D" w14:textId="77777777" w:rsidR="00E42E71" w:rsidRPr="00745BC5" w:rsidRDefault="00E42E71" w:rsidP="00E42E71">
      <w:pPr>
        <w:spacing w:before="120"/>
        <w:ind w:firstLine="142"/>
        <w:jc w:val="both"/>
        <w:rPr>
          <w:rFonts w:cs="Calibri Light"/>
        </w:rPr>
      </w:pPr>
      <w:r w:rsidRPr="00745BC5">
        <w:rPr>
          <w:rFonts w:cs="Calibri Light"/>
        </w:rPr>
        <w:t xml:space="preserve">ЭП поставляется под всем ЭД, за исключением тега SplmtryData содержащего блок </w:t>
      </w:r>
      <w:r>
        <w:rPr>
          <w:rFonts w:cs="Calibri Light"/>
        </w:rPr>
        <w:t>ЭП.</w:t>
      </w:r>
    </w:p>
    <w:p w14:paraId="244D33FD" w14:textId="782519D1" w:rsidR="002557AF" w:rsidRPr="00745BC5" w:rsidRDefault="007D0696" w:rsidP="00E42E71">
      <w:pPr>
        <w:rPr>
          <w:rFonts w:cs="Calibri Light"/>
        </w:rPr>
      </w:pPr>
      <w:r w:rsidRPr="00745BC5">
        <w:rPr>
          <w:rFonts w:cs="Calibri Light"/>
        </w:rPr>
        <w:t xml:space="preserve">Структура секции SplmtryData приведена в Таблице </w:t>
      </w:r>
      <w:r w:rsidR="00AD4687">
        <w:rPr>
          <w:rFonts w:cs="Calibri Light"/>
        </w:rPr>
        <w:t>3</w:t>
      </w:r>
      <w:r w:rsidRPr="00745BC5">
        <w:rPr>
          <w:rFonts w:cs="Calibri Light"/>
        </w:rPr>
        <w:t>.</w:t>
      </w:r>
    </w:p>
    <w:tbl>
      <w:tblPr>
        <w:tblW w:w="9534" w:type="dxa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1199"/>
        <w:gridCol w:w="5402"/>
      </w:tblGrid>
      <w:tr w:rsidR="007D0696" w:rsidRPr="00745BC5" w14:paraId="2C2D9C6D" w14:textId="77777777" w:rsidTr="00E02E2D">
        <w:trPr>
          <w:trHeight w:val="471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13427" w14:textId="77777777" w:rsidR="007D0696" w:rsidRPr="00745BC5" w:rsidRDefault="007D0696" w:rsidP="007D0696">
            <w:pPr>
              <w:jc w:val="right"/>
              <w:rPr>
                <w:rFonts w:cs="Calibri Light"/>
                <w:b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A908A" w14:textId="77777777" w:rsidR="007D0696" w:rsidRPr="00745BC5" w:rsidRDefault="007D0696" w:rsidP="007D0696">
            <w:pPr>
              <w:ind w:left="-231"/>
              <w:jc w:val="right"/>
              <w:rPr>
                <w:rFonts w:cs="Calibri Light"/>
                <w:b/>
                <w:sz w:val="22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7C5D7" w14:textId="0CCF886F" w:rsidR="007D0696" w:rsidRPr="00745BC5" w:rsidRDefault="007D0696" w:rsidP="007D0696">
            <w:pPr>
              <w:ind w:left="-231"/>
              <w:jc w:val="right"/>
              <w:rPr>
                <w:rFonts w:cs="Calibri Light"/>
                <w:b/>
                <w:sz w:val="22"/>
              </w:rPr>
            </w:pPr>
            <w:r w:rsidRPr="00745BC5">
              <w:rPr>
                <w:rFonts w:cs="Calibri Light"/>
                <w:b/>
                <w:sz w:val="22"/>
              </w:rPr>
              <w:t>Таблица 3</w:t>
            </w:r>
          </w:p>
        </w:tc>
      </w:tr>
      <w:tr w:rsidR="002557AF" w:rsidRPr="00745BC5" w14:paraId="5D714175" w14:textId="77777777" w:rsidTr="00E02E2D">
        <w:trPr>
          <w:trHeight w:val="471"/>
        </w:trPr>
        <w:tc>
          <w:tcPr>
            <w:tcW w:w="29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D02D3A" w14:textId="77777777" w:rsidR="002557AF" w:rsidRPr="00745BC5" w:rsidRDefault="002557AF" w:rsidP="002557AF">
            <w:pPr>
              <w:jc w:val="center"/>
              <w:rPr>
                <w:rFonts w:cs="Calibri Light"/>
                <w:b/>
              </w:rPr>
            </w:pPr>
            <w:r w:rsidRPr="00745BC5">
              <w:rPr>
                <w:rFonts w:cs="Calibri Light"/>
                <w:b/>
              </w:rPr>
              <w:t>Наименование секции /поля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63EC61" w14:textId="77777777" w:rsidR="002557AF" w:rsidRPr="00745BC5" w:rsidRDefault="002557AF" w:rsidP="002557AF">
            <w:pPr>
              <w:ind w:left="-231"/>
              <w:jc w:val="center"/>
              <w:rPr>
                <w:rFonts w:cs="Calibri Light"/>
                <w:b/>
              </w:rPr>
            </w:pPr>
            <w:r w:rsidRPr="00745BC5">
              <w:rPr>
                <w:rFonts w:cs="Calibri Light"/>
                <w:b/>
              </w:rPr>
              <w:t>Режим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7004B4" w14:textId="77777777" w:rsidR="002557AF" w:rsidRPr="00745BC5" w:rsidRDefault="002557AF" w:rsidP="002557AF">
            <w:pPr>
              <w:ind w:left="-231"/>
              <w:jc w:val="center"/>
              <w:rPr>
                <w:rFonts w:cs="Calibri Light"/>
                <w:b/>
              </w:rPr>
            </w:pPr>
            <w:r w:rsidRPr="00745BC5">
              <w:rPr>
                <w:rFonts w:cs="Calibri Light"/>
                <w:b/>
              </w:rPr>
              <w:t>Описание поля</w:t>
            </w:r>
          </w:p>
        </w:tc>
      </w:tr>
      <w:tr w:rsidR="002557AF" w:rsidRPr="00745BC5" w14:paraId="0BF76B88" w14:textId="77777777" w:rsidTr="00E02E2D">
        <w:trPr>
          <w:trHeight w:val="300"/>
        </w:trPr>
        <w:tc>
          <w:tcPr>
            <w:tcW w:w="2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E91E10" w14:textId="77777777" w:rsidR="002557AF" w:rsidRPr="00745BC5" w:rsidRDefault="002557AF" w:rsidP="002557AF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 xml:space="preserve">SplmtryData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332F9D" w14:textId="77777777" w:rsidR="002557AF" w:rsidRPr="00745BC5" w:rsidRDefault="002557AF" w:rsidP="002557AF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[1..1]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69824" w14:textId="77777777" w:rsidR="002557AF" w:rsidRPr="00745BC5" w:rsidRDefault="002557AF" w:rsidP="002557AF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Секция для размещения произвольных данных</w:t>
            </w:r>
          </w:p>
        </w:tc>
      </w:tr>
      <w:tr w:rsidR="002557AF" w:rsidRPr="00745BC5" w14:paraId="61951177" w14:textId="77777777" w:rsidTr="00E02E2D">
        <w:trPr>
          <w:trHeight w:val="300"/>
        </w:trPr>
        <w:tc>
          <w:tcPr>
            <w:tcW w:w="2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E4FAB4" w14:textId="77777777" w:rsidR="002557AF" w:rsidRPr="00745BC5" w:rsidRDefault="002557AF" w:rsidP="002557AF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 xml:space="preserve">Envlp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728B01" w14:textId="77777777" w:rsidR="002557AF" w:rsidRPr="00745BC5" w:rsidRDefault="002557AF" w:rsidP="002557AF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[1..1]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4B875E" w14:textId="77777777" w:rsidR="002557AF" w:rsidRPr="00745BC5" w:rsidRDefault="002557AF" w:rsidP="002557AF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Секция, содержащая произвольный блок данных</w:t>
            </w:r>
          </w:p>
        </w:tc>
      </w:tr>
      <w:tr w:rsidR="002557AF" w:rsidRPr="00745BC5" w14:paraId="19D9B527" w14:textId="77777777" w:rsidTr="00E02E2D">
        <w:trPr>
          <w:trHeight w:val="300"/>
        </w:trPr>
        <w:tc>
          <w:tcPr>
            <w:tcW w:w="2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CBE6DC" w14:textId="77777777" w:rsidR="002557AF" w:rsidRPr="00745BC5" w:rsidRDefault="002557AF" w:rsidP="002557AF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 xml:space="preserve">SgntrSt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645D96" w14:textId="77777777" w:rsidR="002557AF" w:rsidRPr="00745BC5" w:rsidRDefault="002557AF" w:rsidP="002557AF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[1..1]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673144" w14:textId="77777777" w:rsidR="002557AF" w:rsidRPr="00745BC5" w:rsidRDefault="002557AF" w:rsidP="002557AF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Секция для размещения ЭП</w:t>
            </w:r>
          </w:p>
        </w:tc>
      </w:tr>
      <w:tr w:rsidR="002557AF" w:rsidRPr="00745BC5" w14:paraId="3D640DCF" w14:textId="77777777" w:rsidTr="00E02E2D">
        <w:trPr>
          <w:trHeight w:val="300"/>
        </w:trPr>
        <w:tc>
          <w:tcPr>
            <w:tcW w:w="2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075C87" w14:textId="77777777" w:rsidR="002557AF" w:rsidRPr="00745BC5" w:rsidRDefault="002557AF" w:rsidP="002557AF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 xml:space="preserve">Signature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758C32" w14:textId="77777777" w:rsidR="002557AF" w:rsidRPr="00745BC5" w:rsidRDefault="002557AF" w:rsidP="002557AF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[1..n]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903C3F" w14:textId="77777777" w:rsidR="002557AF" w:rsidRPr="00745BC5" w:rsidRDefault="002557AF" w:rsidP="002557AF">
            <w:pPr>
              <w:rPr>
                <w:rFonts w:cs="Calibri Light"/>
              </w:rPr>
            </w:pPr>
            <w:r w:rsidRPr="00745BC5">
              <w:rPr>
                <w:rFonts w:cs="Calibri Light"/>
              </w:rPr>
              <w:t>ЭП по стандарту XML Signature</w:t>
            </w:r>
          </w:p>
        </w:tc>
      </w:tr>
    </w:tbl>
    <w:p w14:paraId="213BC54F" w14:textId="77777777" w:rsidR="00E42E71" w:rsidRPr="00E42E71" w:rsidRDefault="00E42E71" w:rsidP="00E42E71">
      <w:pPr>
        <w:shd w:val="clear" w:color="auto" w:fill="FFFFFF"/>
        <w:tabs>
          <w:tab w:val="left" w:pos="993"/>
        </w:tabs>
        <w:jc w:val="both"/>
        <w:outlineLvl w:val="1"/>
        <w:rPr>
          <w:rFonts w:cs="Calibri Light"/>
          <w:b/>
        </w:rPr>
      </w:pPr>
      <w:bookmarkStart w:id="15" w:name="_Toc528073355"/>
    </w:p>
    <w:p w14:paraId="25B7B51B" w14:textId="1BFF03A6" w:rsidR="002557AF" w:rsidRDefault="001C674B" w:rsidP="0088517B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ind w:left="426" w:hanging="426"/>
        <w:jc w:val="both"/>
        <w:outlineLvl w:val="1"/>
        <w:rPr>
          <w:rFonts w:cs="Calibri Light"/>
          <w:b/>
        </w:rPr>
      </w:pPr>
      <w:r>
        <w:rPr>
          <w:rFonts w:cs="Calibri Light"/>
          <w:b/>
        </w:rPr>
        <w:t>Требования к</w:t>
      </w:r>
      <w:r w:rsidRPr="00745BC5">
        <w:rPr>
          <w:rFonts w:cs="Calibri Light"/>
          <w:b/>
        </w:rPr>
        <w:t xml:space="preserve"> </w:t>
      </w:r>
      <w:r w:rsidR="002557AF" w:rsidRPr="00745BC5">
        <w:rPr>
          <w:rFonts w:cs="Calibri Light"/>
          <w:b/>
        </w:rPr>
        <w:t>формировани</w:t>
      </w:r>
      <w:r>
        <w:rPr>
          <w:rFonts w:cs="Calibri Light"/>
          <w:b/>
        </w:rPr>
        <w:t>ю</w:t>
      </w:r>
      <w:r w:rsidR="002557AF" w:rsidRPr="00745BC5">
        <w:rPr>
          <w:rFonts w:cs="Calibri Light"/>
          <w:b/>
        </w:rPr>
        <w:t xml:space="preserve"> </w:t>
      </w:r>
      <w:r w:rsidR="00481064">
        <w:rPr>
          <w:rFonts w:cs="Calibri Light"/>
          <w:b/>
        </w:rPr>
        <w:t>ЭП</w:t>
      </w:r>
      <w:r w:rsidR="00481064" w:rsidRPr="00745BC5">
        <w:rPr>
          <w:rFonts w:cs="Calibri Light"/>
          <w:b/>
        </w:rPr>
        <w:t xml:space="preserve"> </w:t>
      </w:r>
      <w:bookmarkEnd w:id="15"/>
    </w:p>
    <w:p w14:paraId="6962FD63" w14:textId="77777777" w:rsidR="0088517B" w:rsidRPr="0088517B" w:rsidRDefault="0088517B" w:rsidP="0088517B">
      <w:pPr>
        <w:shd w:val="clear" w:color="auto" w:fill="FFFFFF"/>
        <w:tabs>
          <w:tab w:val="left" w:pos="993"/>
        </w:tabs>
        <w:spacing w:before="240"/>
        <w:jc w:val="both"/>
        <w:outlineLvl w:val="1"/>
        <w:rPr>
          <w:rFonts w:cs="Calibri Light"/>
          <w:b/>
        </w:rPr>
      </w:pPr>
    </w:p>
    <w:p w14:paraId="13AB95A4" w14:textId="44CC0DA4" w:rsidR="002557AF" w:rsidRPr="00745BC5" w:rsidRDefault="002557AF" w:rsidP="0088517B">
      <w:pPr>
        <w:pStyle w:val="a3"/>
        <w:numPr>
          <w:ilvl w:val="0"/>
          <w:numId w:val="14"/>
        </w:numPr>
        <w:ind w:left="426" w:hanging="426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 xml:space="preserve">При наличии в подписываемом </w:t>
      </w:r>
      <w:r w:rsidR="00974A33">
        <w:rPr>
          <w:rFonts w:eastAsia="Calibri" w:cs="Calibri Light"/>
        </w:rPr>
        <w:t>ЭД</w:t>
      </w:r>
      <w:r w:rsidR="00974A33" w:rsidRPr="00745BC5">
        <w:rPr>
          <w:rFonts w:eastAsia="Calibri" w:cs="Calibri Light"/>
        </w:rPr>
        <w:t xml:space="preserve"> </w:t>
      </w:r>
      <w:r w:rsidRPr="00745BC5">
        <w:rPr>
          <w:rFonts w:eastAsia="Calibri" w:cs="Calibri Light"/>
        </w:rPr>
        <w:t>секции SplmtryData</w:t>
      </w:r>
      <w:r w:rsidR="00C05512" w:rsidRPr="00745BC5">
        <w:rPr>
          <w:rFonts w:eastAsia="Calibri" w:cs="Calibri Light"/>
        </w:rPr>
        <w:t>,</w:t>
      </w:r>
      <w:r w:rsidRPr="00745BC5">
        <w:rPr>
          <w:rFonts w:eastAsia="Calibri" w:cs="Calibri Light"/>
        </w:rPr>
        <w:t xml:space="preserve"> содержащей блок ЭП, данная секция должна быть исключена из </w:t>
      </w:r>
      <w:r w:rsidR="00B51E62">
        <w:rPr>
          <w:rFonts w:eastAsia="Calibri" w:cs="Calibri Light"/>
        </w:rPr>
        <w:t>ЭД</w:t>
      </w:r>
      <w:r w:rsidRPr="00745BC5">
        <w:rPr>
          <w:rFonts w:eastAsia="Calibri" w:cs="Calibri Light"/>
        </w:rPr>
        <w:t>, подлежащего подписанию.</w:t>
      </w:r>
    </w:p>
    <w:p w14:paraId="38987D56" w14:textId="77777777" w:rsidR="002557AF" w:rsidRPr="00745BC5" w:rsidRDefault="002557AF" w:rsidP="00E02E2D">
      <w:pPr>
        <w:pStyle w:val="a3"/>
        <w:numPr>
          <w:ilvl w:val="0"/>
          <w:numId w:val="14"/>
        </w:numPr>
        <w:ind w:left="426" w:hanging="426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 xml:space="preserve">Перед подписанием ЭД должен быть трансформирован (каноникализирован) согласно документу </w:t>
      </w:r>
      <w:r w:rsidRPr="00745BC5">
        <w:rPr>
          <w:rFonts w:eastAsia="Calibri" w:cs="Calibri Light"/>
          <w:b/>
        </w:rPr>
        <w:t xml:space="preserve">Canonical XML 1.0 </w:t>
      </w:r>
      <w:hyperlink r:id="rId9" w:history="1">
        <w:r w:rsidRPr="00745BC5">
          <w:rPr>
            <w:rFonts w:eastAsia="Calibri" w:cs="Calibri Light"/>
          </w:rPr>
          <w:t>https://www.w3.org/TR/xml-c14n.html</w:t>
        </w:r>
      </w:hyperlink>
      <w:r w:rsidRPr="00745BC5">
        <w:rPr>
          <w:rFonts w:eastAsia="Calibri" w:cs="Calibri Light"/>
        </w:rPr>
        <w:t xml:space="preserve">. Метод каноникализации - </w:t>
      </w:r>
      <w:hyperlink r:id="rId10" w:anchor="WithComments" w:history="1">
        <w:r w:rsidRPr="00745BC5">
          <w:rPr>
            <w:rFonts w:eastAsia="Calibri" w:cs="Calibri Light"/>
          </w:rPr>
          <w:t>http://www.w3.org/TR/2001/REC-xml-c14n-20010315#WithComments</w:t>
        </w:r>
      </w:hyperlink>
      <w:r w:rsidRPr="00745BC5">
        <w:rPr>
          <w:rFonts w:eastAsia="Calibri" w:cs="Calibri Light"/>
        </w:rPr>
        <w:t>.</w:t>
      </w:r>
    </w:p>
    <w:p w14:paraId="4D0D0E07" w14:textId="6E873807" w:rsidR="002557AF" w:rsidRPr="00745BC5" w:rsidRDefault="002557AF" w:rsidP="00E02E2D">
      <w:pPr>
        <w:pStyle w:val="a3"/>
        <w:numPr>
          <w:ilvl w:val="0"/>
          <w:numId w:val="14"/>
        </w:numPr>
        <w:ind w:left="426" w:hanging="426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 xml:space="preserve">Для </w:t>
      </w:r>
      <w:r w:rsidR="00763841" w:rsidRPr="00745BC5">
        <w:rPr>
          <w:rFonts w:eastAsia="Calibri" w:cs="Calibri Light"/>
        </w:rPr>
        <w:t>ЭД</w:t>
      </w:r>
      <w:r w:rsidR="00763841">
        <w:rPr>
          <w:rFonts w:eastAsia="Calibri" w:cs="Calibri Light"/>
        </w:rPr>
        <w:t>,</w:t>
      </w:r>
      <w:r w:rsidR="00763841" w:rsidRPr="00745BC5">
        <w:rPr>
          <w:rFonts w:eastAsia="Calibri" w:cs="Calibri Light"/>
        </w:rPr>
        <w:t xml:space="preserve"> </w:t>
      </w:r>
      <w:r w:rsidRPr="00745BC5">
        <w:rPr>
          <w:rFonts w:eastAsia="Calibri" w:cs="Calibri Light"/>
        </w:rPr>
        <w:t xml:space="preserve">полученного после шагов </w:t>
      </w:r>
      <w:r w:rsidRPr="00745BC5">
        <w:rPr>
          <w:rFonts w:eastAsia="Calibri" w:cs="Calibri Light"/>
          <w:lang w:val="en-US"/>
        </w:rPr>
        <w:t>a</w:t>
      </w:r>
      <w:r w:rsidR="00E006B8">
        <w:rPr>
          <w:rFonts w:eastAsia="Calibri" w:cs="Calibri Light"/>
        </w:rPr>
        <w:t>)</w:t>
      </w:r>
      <w:r w:rsidRPr="00745BC5">
        <w:rPr>
          <w:rFonts w:eastAsia="Calibri" w:cs="Calibri Light"/>
        </w:rPr>
        <w:t xml:space="preserve">, </w:t>
      </w:r>
      <w:r w:rsidRPr="00745BC5">
        <w:rPr>
          <w:rFonts w:eastAsia="Calibri" w:cs="Calibri Light"/>
          <w:lang w:val="en-US"/>
        </w:rPr>
        <w:t>b</w:t>
      </w:r>
      <w:r w:rsidR="00E006B8">
        <w:rPr>
          <w:rFonts w:eastAsia="Calibri" w:cs="Calibri Light"/>
        </w:rPr>
        <w:t>)</w:t>
      </w:r>
      <w:r w:rsidR="00763841">
        <w:rPr>
          <w:rFonts w:eastAsia="Calibri" w:cs="Calibri Light"/>
        </w:rPr>
        <w:t xml:space="preserve">, </w:t>
      </w:r>
      <w:r w:rsidRPr="00745BC5">
        <w:rPr>
          <w:rFonts w:eastAsia="Calibri" w:cs="Calibri Light"/>
        </w:rPr>
        <w:t xml:space="preserve"> </w:t>
      </w:r>
      <w:r w:rsidR="001B3FAA">
        <w:rPr>
          <w:rFonts w:eastAsia="Calibri" w:cs="Calibri Light"/>
        </w:rPr>
        <w:t>ЭП</w:t>
      </w:r>
      <w:r w:rsidR="001B3FAA" w:rsidRPr="00745BC5">
        <w:rPr>
          <w:rFonts w:eastAsia="Calibri" w:cs="Calibri Light"/>
        </w:rPr>
        <w:t xml:space="preserve"> </w:t>
      </w:r>
      <w:r w:rsidRPr="00745BC5">
        <w:rPr>
          <w:rFonts w:eastAsia="Calibri" w:cs="Calibri Light"/>
        </w:rPr>
        <w:t xml:space="preserve">генерируется </w:t>
      </w:r>
      <w:r w:rsidR="00B30713">
        <w:rPr>
          <w:rFonts w:eastAsia="Calibri" w:cs="Calibri Light"/>
        </w:rPr>
        <w:t xml:space="preserve">в формате </w:t>
      </w:r>
      <w:r w:rsidRPr="00745BC5">
        <w:rPr>
          <w:rFonts w:eastAsia="Calibri" w:cs="Calibri Light"/>
        </w:rPr>
        <w:t xml:space="preserve">XML Digital Signature согласно документу </w:t>
      </w:r>
      <w:r w:rsidRPr="00745BC5">
        <w:rPr>
          <w:rFonts w:eastAsia="Calibri" w:cs="Calibri Light"/>
          <w:b/>
        </w:rPr>
        <w:t>XML Signature Syntax and Processing</w:t>
      </w:r>
      <w:r w:rsidRPr="00745BC5">
        <w:rPr>
          <w:rFonts w:eastAsia="Calibri" w:cs="Calibri Light"/>
        </w:rPr>
        <w:t xml:space="preserve">   </w:t>
      </w:r>
      <w:hyperlink r:id="rId11" w:history="1">
        <w:r w:rsidRPr="00745BC5">
          <w:rPr>
            <w:rFonts w:eastAsia="Calibri" w:cs="Calibri Light"/>
          </w:rPr>
          <w:t>https://www.w3.org/TR/xmldsig-core/</w:t>
        </w:r>
      </w:hyperlink>
      <w:r w:rsidRPr="00745BC5">
        <w:rPr>
          <w:rFonts w:eastAsia="Calibri" w:cs="Calibri Light"/>
        </w:rPr>
        <w:t xml:space="preserve"> с применением алгоритмов ГОСТ 34.11-2012.</w:t>
      </w:r>
    </w:p>
    <w:p w14:paraId="08E00ED1" w14:textId="77777777" w:rsidR="002557AF" w:rsidRPr="00745BC5" w:rsidRDefault="002557AF" w:rsidP="00E02E2D">
      <w:pPr>
        <w:pStyle w:val="a3"/>
        <w:numPr>
          <w:ilvl w:val="0"/>
          <w:numId w:val="14"/>
        </w:numPr>
        <w:ind w:left="426" w:hanging="426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>Полученная структура ЭП размещается в ЭД в теге /Document/DocumentSpecificTag/SplmtryData/Envlp/SgntrSt/Signature. В случае если в ЭД уже есть одна или несколько ЭП, полученная ЭП размещается в дополнительном теге /Document/DocumentSpecificTag/SplmtryData/Envlp/SgntrSt/Signature</w:t>
      </w:r>
    </w:p>
    <w:p w14:paraId="16A52D76" w14:textId="670E4DC4" w:rsidR="002557AF" w:rsidRPr="00745BC5" w:rsidRDefault="002557AF" w:rsidP="00E02E2D">
      <w:pPr>
        <w:pStyle w:val="a3"/>
        <w:numPr>
          <w:ilvl w:val="0"/>
          <w:numId w:val="14"/>
        </w:numPr>
        <w:ind w:left="426" w:hanging="426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 xml:space="preserve">При наличии в подписываемом </w:t>
      </w:r>
      <w:r w:rsidR="00B51E62">
        <w:rPr>
          <w:rFonts w:eastAsia="Calibri" w:cs="Calibri Light"/>
        </w:rPr>
        <w:t>ЭД</w:t>
      </w:r>
      <w:r w:rsidR="00B51E62" w:rsidRPr="00745BC5">
        <w:rPr>
          <w:rFonts w:eastAsia="Calibri" w:cs="Calibri Light"/>
        </w:rPr>
        <w:t xml:space="preserve"> </w:t>
      </w:r>
      <w:r w:rsidRPr="00745BC5">
        <w:rPr>
          <w:rFonts w:eastAsia="Calibri" w:cs="Calibri Light"/>
        </w:rPr>
        <w:t>секции SplmtryData</w:t>
      </w:r>
      <w:r w:rsidR="00C05512" w:rsidRPr="00745BC5">
        <w:rPr>
          <w:rFonts w:eastAsia="Calibri" w:cs="Calibri Light"/>
        </w:rPr>
        <w:t>,</w:t>
      </w:r>
      <w:r w:rsidRPr="00745BC5">
        <w:rPr>
          <w:rFonts w:eastAsia="Calibri" w:cs="Calibri Light"/>
        </w:rPr>
        <w:t xml:space="preserve"> содержащей бизнес-данные (//Document/DocumentSpecificTag/SplmtryData), для подписи создается новая секция SplmtryData.</w:t>
      </w:r>
    </w:p>
    <w:p w14:paraId="59CDD0EC" w14:textId="5751190E" w:rsidR="002557AF" w:rsidRDefault="002557AF" w:rsidP="00E02E2D">
      <w:pPr>
        <w:pStyle w:val="a3"/>
        <w:numPr>
          <w:ilvl w:val="0"/>
          <w:numId w:val="14"/>
        </w:numPr>
        <w:ind w:left="426" w:hanging="426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>Результирующий документ представляет собой подписанный ЭД.</w:t>
      </w:r>
    </w:p>
    <w:p w14:paraId="5D3B121D" w14:textId="3E32CF2E" w:rsidR="00536C77" w:rsidRDefault="00536C77" w:rsidP="0088517B">
      <w:pPr>
        <w:pStyle w:val="a3"/>
        <w:numPr>
          <w:ilvl w:val="0"/>
          <w:numId w:val="14"/>
        </w:numPr>
        <w:spacing w:after="0"/>
        <w:ind w:left="426" w:hanging="426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 xml:space="preserve">Количество </w:t>
      </w:r>
      <w:r>
        <w:rPr>
          <w:rFonts w:eastAsia="Calibri" w:cs="Calibri Light"/>
        </w:rPr>
        <w:t>ЭП</w:t>
      </w:r>
      <w:r w:rsidRPr="00745BC5">
        <w:rPr>
          <w:rFonts w:eastAsia="Calibri" w:cs="Calibri Light"/>
        </w:rPr>
        <w:t xml:space="preserve"> в итоговом </w:t>
      </w:r>
      <w:r>
        <w:rPr>
          <w:rFonts w:eastAsia="Calibri" w:cs="Calibri Light"/>
        </w:rPr>
        <w:t>ЭД</w:t>
      </w:r>
      <w:r w:rsidRPr="00745BC5">
        <w:rPr>
          <w:rFonts w:eastAsia="Calibri" w:cs="Calibri Light"/>
        </w:rPr>
        <w:t xml:space="preserve"> не ограничено.</w:t>
      </w:r>
    </w:p>
    <w:p w14:paraId="47D4CB65" w14:textId="054E7827" w:rsidR="003365F8" w:rsidRPr="007F1DB2" w:rsidRDefault="003365F8" w:rsidP="0088517B">
      <w:pPr>
        <w:spacing w:after="0"/>
        <w:ind w:left="360"/>
        <w:jc w:val="both"/>
        <w:rPr>
          <w:rFonts w:eastAsia="Calibri" w:cs="Calibri Light"/>
        </w:rPr>
      </w:pPr>
    </w:p>
    <w:p w14:paraId="57E876A5" w14:textId="77777777" w:rsidR="001040D6" w:rsidRPr="00745BC5" w:rsidRDefault="001040D6" w:rsidP="0088517B">
      <w:pPr>
        <w:pStyle w:val="a3"/>
        <w:spacing w:after="0"/>
        <w:jc w:val="both"/>
        <w:rPr>
          <w:rFonts w:eastAsia="Calibri" w:cs="Calibri Light"/>
        </w:rPr>
      </w:pPr>
    </w:p>
    <w:p w14:paraId="498BBD7A" w14:textId="4A506B0D" w:rsidR="002557AF" w:rsidRDefault="001C674B" w:rsidP="0088517B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426" w:hanging="426"/>
        <w:jc w:val="both"/>
        <w:outlineLvl w:val="1"/>
        <w:rPr>
          <w:rFonts w:cs="Calibri Light"/>
          <w:b/>
        </w:rPr>
      </w:pPr>
      <w:bookmarkStart w:id="16" w:name="_Toc528073356"/>
      <w:r>
        <w:rPr>
          <w:rFonts w:cs="Calibri Light"/>
          <w:b/>
        </w:rPr>
        <w:t>Требования к</w:t>
      </w:r>
      <w:r w:rsidRPr="00745BC5">
        <w:rPr>
          <w:rFonts w:cs="Calibri Light"/>
          <w:b/>
        </w:rPr>
        <w:t xml:space="preserve"> </w:t>
      </w:r>
      <w:r w:rsidR="002557AF" w:rsidRPr="00745BC5">
        <w:rPr>
          <w:rFonts w:cs="Calibri Light"/>
          <w:b/>
        </w:rPr>
        <w:t>проверк</w:t>
      </w:r>
      <w:r>
        <w:rPr>
          <w:rFonts w:cs="Calibri Light"/>
          <w:b/>
        </w:rPr>
        <w:t>е</w:t>
      </w:r>
      <w:r w:rsidR="002557AF" w:rsidRPr="00745BC5">
        <w:rPr>
          <w:rFonts w:cs="Calibri Light"/>
          <w:b/>
        </w:rPr>
        <w:t xml:space="preserve"> </w:t>
      </w:r>
      <w:r w:rsidR="00974A33">
        <w:rPr>
          <w:rFonts w:cs="Calibri Light"/>
          <w:b/>
        </w:rPr>
        <w:t>ЭП</w:t>
      </w:r>
      <w:bookmarkEnd w:id="16"/>
    </w:p>
    <w:p w14:paraId="09FEC9AC" w14:textId="77777777" w:rsidR="00EE2483" w:rsidRPr="00EE2483" w:rsidRDefault="00EE2483" w:rsidP="0088517B">
      <w:pPr>
        <w:shd w:val="clear" w:color="auto" w:fill="FFFFFF"/>
        <w:tabs>
          <w:tab w:val="left" w:pos="993"/>
        </w:tabs>
        <w:spacing w:after="0"/>
        <w:ind w:left="426" w:hanging="426"/>
        <w:jc w:val="both"/>
        <w:outlineLvl w:val="1"/>
        <w:rPr>
          <w:rFonts w:cs="Calibri Light"/>
          <w:b/>
        </w:rPr>
      </w:pPr>
    </w:p>
    <w:p w14:paraId="10F0DEB8" w14:textId="186C89F8" w:rsidR="002557AF" w:rsidRPr="00745BC5" w:rsidRDefault="002557AF" w:rsidP="00E02E2D">
      <w:pPr>
        <w:pStyle w:val="a3"/>
        <w:numPr>
          <w:ilvl w:val="0"/>
          <w:numId w:val="15"/>
        </w:numPr>
        <w:ind w:left="426" w:hanging="426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 xml:space="preserve">Для проверки </w:t>
      </w:r>
      <w:r w:rsidR="00974A33">
        <w:rPr>
          <w:rFonts w:eastAsia="Calibri" w:cs="Calibri Light"/>
        </w:rPr>
        <w:t>ЭП</w:t>
      </w:r>
      <w:r w:rsidR="00974A33" w:rsidRPr="00745BC5">
        <w:rPr>
          <w:rFonts w:eastAsia="Calibri" w:cs="Calibri Light"/>
        </w:rPr>
        <w:t xml:space="preserve"> </w:t>
      </w:r>
      <w:r w:rsidRPr="00745BC5">
        <w:rPr>
          <w:rFonts w:eastAsia="Calibri" w:cs="Calibri Light"/>
        </w:rPr>
        <w:t>применяется весь ЭД за исключением</w:t>
      </w:r>
      <w:r w:rsidR="00B51E62">
        <w:rPr>
          <w:rFonts w:eastAsia="Calibri" w:cs="Calibri Light"/>
        </w:rPr>
        <w:t xml:space="preserve"> секции</w:t>
      </w:r>
      <w:r w:rsidRPr="00745BC5">
        <w:rPr>
          <w:rFonts w:eastAsia="Calibri" w:cs="Calibri Light"/>
        </w:rPr>
        <w:t xml:space="preserve"> SplmtryData, содержащей блок ЭП. Данная секция должна быть исключена из </w:t>
      </w:r>
      <w:r w:rsidR="00B51E62">
        <w:rPr>
          <w:rFonts w:eastAsia="Calibri" w:cs="Calibri Light"/>
        </w:rPr>
        <w:t>ЭД при</w:t>
      </w:r>
      <w:r w:rsidRPr="00745BC5">
        <w:rPr>
          <w:rFonts w:eastAsia="Calibri" w:cs="Calibri Light"/>
        </w:rPr>
        <w:t xml:space="preserve"> проверке</w:t>
      </w:r>
      <w:r w:rsidR="00B51E62">
        <w:rPr>
          <w:rFonts w:eastAsia="Calibri" w:cs="Calibri Light"/>
        </w:rPr>
        <w:t xml:space="preserve"> ЭП</w:t>
      </w:r>
      <w:r w:rsidRPr="00745BC5">
        <w:rPr>
          <w:rFonts w:eastAsia="Calibri" w:cs="Calibri Light"/>
        </w:rPr>
        <w:t>.</w:t>
      </w:r>
    </w:p>
    <w:p w14:paraId="039CF3D1" w14:textId="5AF3B50D" w:rsidR="002557AF" w:rsidRPr="00745BC5" w:rsidRDefault="002557AF" w:rsidP="00E02E2D">
      <w:pPr>
        <w:pStyle w:val="a3"/>
        <w:numPr>
          <w:ilvl w:val="0"/>
          <w:numId w:val="15"/>
        </w:numPr>
        <w:ind w:left="426" w:hanging="426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 xml:space="preserve">Перед проверкой </w:t>
      </w:r>
      <w:r w:rsidR="00B51E62">
        <w:rPr>
          <w:rFonts w:eastAsia="Calibri" w:cs="Calibri Light"/>
        </w:rPr>
        <w:t>ЭД</w:t>
      </w:r>
      <w:r w:rsidRPr="00745BC5">
        <w:rPr>
          <w:rFonts w:eastAsia="Calibri" w:cs="Calibri Light"/>
        </w:rPr>
        <w:t xml:space="preserve"> должен быть трансформирован (каноникализирован) согласно документу </w:t>
      </w:r>
      <w:r w:rsidRPr="00745BC5">
        <w:rPr>
          <w:rFonts w:eastAsia="Calibri" w:cs="Calibri Light"/>
          <w:b/>
        </w:rPr>
        <w:t>Canonical XML 1.0</w:t>
      </w:r>
      <w:r w:rsidRPr="00745BC5">
        <w:rPr>
          <w:rFonts w:eastAsia="Calibri" w:cs="Calibri Light"/>
        </w:rPr>
        <w:t xml:space="preserve">  </w:t>
      </w:r>
      <w:hyperlink r:id="rId12" w:history="1">
        <w:r w:rsidRPr="00745BC5">
          <w:rPr>
            <w:rFonts w:eastAsia="Calibri" w:cs="Calibri Light"/>
          </w:rPr>
          <w:t>https://www.w3.org/TR/xml-c14n.html</w:t>
        </w:r>
      </w:hyperlink>
      <w:r w:rsidRPr="00745BC5">
        <w:rPr>
          <w:rFonts w:eastAsia="Calibri" w:cs="Calibri Light"/>
        </w:rPr>
        <w:t xml:space="preserve">. Метод каноникализации - </w:t>
      </w:r>
      <w:hyperlink r:id="rId13" w:anchor="WithComments" w:history="1">
        <w:r w:rsidRPr="00745BC5">
          <w:rPr>
            <w:rFonts w:eastAsia="Calibri" w:cs="Calibri Light"/>
          </w:rPr>
          <w:t>http://www.w3.org/TR/2001/REC-xml-c14n-20010315#WithComments</w:t>
        </w:r>
      </w:hyperlink>
    </w:p>
    <w:p w14:paraId="37424A87" w14:textId="251AA185" w:rsidR="002557AF" w:rsidRPr="00745BC5" w:rsidRDefault="002557AF" w:rsidP="00E02E2D">
      <w:pPr>
        <w:pStyle w:val="a3"/>
        <w:numPr>
          <w:ilvl w:val="0"/>
          <w:numId w:val="15"/>
        </w:numPr>
        <w:ind w:left="426" w:hanging="426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 xml:space="preserve">Для </w:t>
      </w:r>
      <w:r w:rsidR="00763841" w:rsidRPr="00745BC5">
        <w:rPr>
          <w:rFonts w:eastAsia="Calibri" w:cs="Calibri Light"/>
        </w:rPr>
        <w:t>ЭД</w:t>
      </w:r>
      <w:r w:rsidR="00763841">
        <w:rPr>
          <w:rFonts w:eastAsia="Calibri" w:cs="Calibri Light"/>
        </w:rPr>
        <w:t xml:space="preserve">, </w:t>
      </w:r>
      <w:r w:rsidR="00763841" w:rsidRPr="00745BC5">
        <w:rPr>
          <w:rFonts w:eastAsia="Calibri" w:cs="Calibri Light"/>
        </w:rPr>
        <w:t xml:space="preserve"> </w:t>
      </w:r>
      <w:r w:rsidRPr="00745BC5">
        <w:rPr>
          <w:rFonts w:eastAsia="Calibri" w:cs="Calibri Light"/>
        </w:rPr>
        <w:t xml:space="preserve">полученного после шагов </w:t>
      </w:r>
      <w:r w:rsidRPr="00745BC5">
        <w:rPr>
          <w:rFonts w:eastAsia="Calibri" w:cs="Calibri Light"/>
          <w:lang w:val="en-US"/>
        </w:rPr>
        <w:t>a</w:t>
      </w:r>
      <w:r w:rsidR="00E006B8">
        <w:rPr>
          <w:rFonts w:eastAsia="Calibri" w:cs="Calibri Light"/>
        </w:rPr>
        <w:t>)</w:t>
      </w:r>
      <w:r w:rsidRPr="00745BC5">
        <w:rPr>
          <w:rFonts w:eastAsia="Calibri" w:cs="Calibri Light"/>
        </w:rPr>
        <w:t xml:space="preserve">, </w:t>
      </w:r>
      <w:r w:rsidRPr="00745BC5">
        <w:rPr>
          <w:rFonts w:eastAsia="Calibri" w:cs="Calibri Light"/>
          <w:lang w:val="en-US"/>
        </w:rPr>
        <w:t>b</w:t>
      </w:r>
      <w:r w:rsidR="00E006B8">
        <w:rPr>
          <w:rFonts w:eastAsia="Calibri" w:cs="Calibri Light"/>
        </w:rPr>
        <w:t>)</w:t>
      </w:r>
      <w:r w:rsidR="00763841">
        <w:rPr>
          <w:rFonts w:eastAsia="Calibri" w:cs="Calibri Light"/>
        </w:rPr>
        <w:t xml:space="preserve">, </w:t>
      </w:r>
      <w:r w:rsidRPr="00745BC5">
        <w:rPr>
          <w:rFonts w:eastAsia="Calibri" w:cs="Calibri Light"/>
        </w:rPr>
        <w:t xml:space="preserve"> </w:t>
      </w:r>
      <w:r w:rsidR="00EC79D0">
        <w:rPr>
          <w:rFonts w:eastAsia="Calibri" w:cs="Calibri Light"/>
        </w:rPr>
        <w:t>Э</w:t>
      </w:r>
      <w:r w:rsidR="00452B84">
        <w:rPr>
          <w:rFonts w:eastAsia="Calibri" w:cs="Calibri Light"/>
        </w:rPr>
        <w:t xml:space="preserve">П в формате </w:t>
      </w:r>
      <w:r w:rsidRPr="00745BC5">
        <w:rPr>
          <w:rFonts w:eastAsia="Calibri" w:cs="Calibri Light"/>
        </w:rPr>
        <w:t xml:space="preserve">XML Digital Signature </w:t>
      </w:r>
      <w:r w:rsidR="00763841" w:rsidRPr="00745BC5">
        <w:rPr>
          <w:rFonts w:eastAsia="Calibri" w:cs="Calibri Light"/>
        </w:rPr>
        <w:t>проверяется</w:t>
      </w:r>
      <w:r w:rsidR="00763841" w:rsidRPr="00745BC5">
        <w:rPr>
          <w:rFonts w:eastAsia="Calibri" w:cs="Calibri Light"/>
        </w:rPr>
        <w:t xml:space="preserve"> </w:t>
      </w:r>
      <w:r w:rsidRPr="00745BC5">
        <w:rPr>
          <w:rFonts w:eastAsia="Calibri" w:cs="Calibri Light"/>
        </w:rPr>
        <w:t xml:space="preserve">согласно документу </w:t>
      </w:r>
      <w:r w:rsidRPr="00745BC5">
        <w:rPr>
          <w:rFonts w:eastAsia="Calibri" w:cs="Calibri Light"/>
          <w:b/>
        </w:rPr>
        <w:t>XML Signature Syntax and Processing</w:t>
      </w:r>
      <w:r w:rsidRPr="00745BC5">
        <w:rPr>
          <w:rFonts w:eastAsia="Calibri" w:cs="Calibri Light"/>
        </w:rPr>
        <w:t xml:space="preserve">    </w:t>
      </w:r>
      <w:hyperlink r:id="rId14" w:history="1">
        <w:r w:rsidRPr="00745BC5">
          <w:rPr>
            <w:rFonts w:eastAsia="Calibri" w:cs="Calibri Light"/>
          </w:rPr>
          <w:t>https://www.w3.org/TR/xmldsig-core/</w:t>
        </w:r>
      </w:hyperlink>
      <w:r w:rsidRPr="00745BC5">
        <w:rPr>
          <w:rFonts w:eastAsia="Calibri" w:cs="Calibri Light"/>
        </w:rPr>
        <w:t xml:space="preserve"> с применением алгоритмов ГОСТ 34.11-2012.</w:t>
      </w:r>
    </w:p>
    <w:p w14:paraId="2FDC6A72" w14:textId="77777777" w:rsidR="003365F8" w:rsidRPr="00745BC5" w:rsidRDefault="003365F8" w:rsidP="003365F8">
      <w:pPr>
        <w:pStyle w:val="a3"/>
        <w:jc w:val="both"/>
        <w:rPr>
          <w:rFonts w:eastAsia="Calibri" w:cs="Calibri Light"/>
        </w:rPr>
      </w:pPr>
    </w:p>
    <w:p w14:paraId="35EC57C7" w14:textId="797F00D3" w:rsidR="002557AF" w:rsidRDefault="002557AF" w:rsidP="00065BC8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ind w:left="426" w:hanging="426"/>
        <w:jc w:val="both"/>
        <w:outlineLvl w:val="1"/>
        <w:rPr>
          <w:rFonts w:cs="Calibri Light"/>
          <w:b/>
        </w:rPr>
      </w:pPr>
      <w:bookmarkStart w:id="17" w:name="_Ref507425004"/>
      <w:bookmarkStart w:id="18" w:name="_Toc528073358"/>
      <w:r w:rsidRPr="00745BC5">
        <w:rPr>
          <w:rFonts w:cs="Calibri Light"/>
          <w:b/>
        </w:rPr>
        <w:t xml:space="preserve">Формирование ЭП </w:t>
      </w:r>
      <w:bookmarkEnd w:id="17"/>
      <w:bookmarkEnd w:id="18"/>
    </w:p>
    <w:p w14:paraId="46F04841" w14:textId="5316E587" w:rsidR="002557AF" w:rsidRPr="00745BC5" w:rsidRDefault="002557AF" w:rsidP="00065BC8">
      <w:pPr>
        <w:rPr>
          <w:rFonts w:cs="Calibri Light"/>
        </w:rPr>
      </w:pPr>
      <w:r w:rsidRPr="00745BC5">
        <w:rPr>
          <w:rFonts w:cs="Calibri Light"/>
        </w:rPr>
        <w:t xml:space="preserve">Формирование ЭП под ЭД должно выполняться </w:t>
      </w:r>
      <w:r w:rsidR="001C674B">
        <w:rPr>
          <w:rFonts w:cs="Calibri Light"/>
        </w:rPr>
        <w:t>по</w:t>
      </w:r>
      <w:r w:rsidRPr="00745BC5">
        <w:rPr>
          <w:rFonts w:cs="Calibri Light"/>
        </w:rPr>
        <w:t xml:space="preserve"> следующ</w:t>
      </w:r>
      <w:r w:rsidR="001C674B">
        <w:rPr>
          <w:rFonts w:cs="Calibri Light"/>
        </w:rPr>
        <w:t>ему</w:t>
      </w:r>
      <w:r w:rsidRPr="00745BC5">
        <w:rPr>
          <w:rFonts w:cs="Calibri Light"/>
        </w:rPr>
        <w:t xml:space="preserve"> алгоритм</w:t>
      </w:r>
      <w:r w:rsidR="001C674B">
        <w:rPr>
          <w:rFonts w:cs="Calibri Light"/>
        </w:rPr>
        <w:t>у</w:t>
      </w:r>
      <w:r w:rsidRPr="00745BC5">
        <w:rPr>
          <w:rFonts w:cs="Calibri Light"/>
        </w:rPr>
        <w:t xml:space="preserve"> действий:</w:t>
      </w:r>
    </w:p>
    <w:p w14:paraId="1E85ECDF" w14:textId="77777777" w:rsidR="00BA7B34" w:rsidRPr="00745BC5" w:rsidRDefault="00BA7B34" w:rsidP="002557AF">
      <w:pPr>
        <w:ind w:firstLine="567"/>
        <w:rPr>
          <w:rFonts w:cs="Calibri Light"/>
        </w:rPr>
      </w:pPr>
    </w:p>
    <w:p w14:paraId="0B10D316" w14:textId="00C6C757" w:rsidR="002557AF" w:rsidRPr="00745BC5" w:rsidRDefault="00AB48C4" w:rsidP="00065BC8">
      <w:pPr>
        <w:pStyle w:val="a3"/>
        <w:numPr>
          <w:ilvl w:val="0"/>
          <w:numId w:val="17"/>
        </w:numPr>
        <w:tabs>
          <w:tab w:val="left" w:pos="1701"/>
        </w:tabs>
        <w:ind w:left="0" w:firstLine="0"/>
        <w:contextualSpacing w:val="0"/>
        <w:jc w:val="both"/>
        <w:rPr>
          <w:rFonts w:cs="Calibri Light"/>
          <w:b/>
        </w:rPr>
      </w:pPr>
      <w:r w:rsidRPr="00745BC5">
        <w:rPr>
          <w:rFonts w:cs="Calibri Light"/>
          <w:b/>
        </w:rPr>
        <w:t>Подготовка ЭД к подписанию</w:t>
      </w:r>
      <w:r w:rsidR="002557AF" w:rsidRPr="00745BC5">
        <w:rPr>
          <w:rFonts w:cs="Calibri Light"/>
          <w:b/>
        </w:rPr>
        <w:t xml:space="preserve"> </w:t>
      </w:r>
    </w:p>
    <w:p w14:paraId="1F7EB4EE" w14:textId="77777777" w:rsidR="002557AF" w:rsidRPr="00745BC5" w:rsidRDefault="002557AF" w:rsidP="00065BC8">
      <w:pPr>
        <w:rPr>
          <w:rFonts w:cs="Calibri Light"/>
        </w:rPr>
      </w:pPr>
      <w:r w:rsidRPr="00745BC5">
        <w:rPr>
          <w:rFonts w:cs="Calibri Light"/>
        </w:rPr>
        <w:t>Если в документе есть секция SgntrSt:</w:t>
      </w:r>
    </w:p>
    <w:p w14:paraId="5AEFE24E" w14:textId="30704595" w:rsidR="002557AF" w:rsidRPr="00745BC5" w:rsidRDefault="002557AF" w:rsidP="00E02E2D">
      <w:pPr>
        <w:pStyle w:val="a3"/>
        <w:numPr>
          <w:ilvl w:val="0"/>
          <w:numId w:val="18"/>
        </w:numPr>
        <w:ind w:left="426" w:hanging="426"/>
        <w:contextualSpacing w:val="0"/>
        <w:rPr>
          <w:rFonts w:cs="Calibri Light"/>
        </w:rPr>
      </w:pPr>
      <w:r w:rsidRPr="00745BC5">
        <w:rPr>
          <w:rFonts w:cs="Calibri Light"/>
        </w:rPr>
        <w:t>сохран</w:t>
      </w:r>
      <w:r w:rsidR="00AB48C4" w:rsidRPr="00745BC5">
        <w:rPr>
          <w:rFonts w:cs="Calibri Light"/>
        </w:rPr>
        <w:t>ит</w:t>
      </w:r>
      <w:r w:rsidR="001C674B">
        <w:rPr>
          <w:rFonts w:cs="Calibri Light"/>
        </w:rPr>
        <w:t>ь</w:t>
      </w:r>
      <w:r w:rsidRPr="00745BC5">
        <w:rPr>
          <w:rFonts w:cs="Calibri Light"/>
        </w:rPr>
        <w:t xml:space="preserve"> в оперативную память секцию SplmtryData, содержащую секцию SgntrSt с ранее п</w:t>
      </w:r>
      <w:r w:rsidR="001C674B">
        <w:rPr>
          <w:rFonts w:cs="Calibri Light"/>
        </w:rPr>
        <w:t>р</w:t>
      </w:r>
      <w:r w:rsidRPr="00745BC5">
        <w:rPr>
          <w:rFonts w:cs="Calibri Light"/>
        </w:rPr>
        <w:t>оставленными ЭП;</w:t>
      </w:r>
    </w:p>
    <w:p w14:paraId="3FC9ADFE" w14:textId="16179DC2" w:rsidR="002557AF" w:rsidRPr="00745BC5" w:rsidRDefault="002557AF" w:rsidP="00E02E2D">
      <w:pPr>
        <w:pStyle w:val="a3"/>
        <w:numPr>
          <w:ilvl w:val="0"/>
          <w:numId w:val="18"/>
        </w:numPr>
        <w:ind w:left="426" w:hanging="426"/>
        <w:contextualSpacing w:val="0"/>
        <w:rPr>
          <w:rFonts w:cs="Calibri Light"/>
        </w:rPr>
      </w:pPr>
      <w:r w:rsidRPr="00745BC5">
        <w:rPr>
          <w:rFonts w:cs="Calibri Light"/>
        </w:rPr>
        <w:t>удал</w:t>
      </w:r>
      <w:r w:rsidR="00AB48C4" w:rsidRPr="00745BC5">
        <w:rPr>
          <w:rFonts w:cs="Calibri Light"/>
        </w:rPr>
        <w:t>ит</w:t>
      </w:r>
      <w:r w:rsidR="001C674B">
        <w:rPr>
          <w:rFonts w:cs="Calibri Light"/>
        </w:rPr>
        <w:t>ь</w:t>
      </w:r>
      <w:r w:rsidR="00AB48C4" w:rsidRPr="00745BC5">
        <w:rPr>
          <w:rFonts w:cs="Calibri Light"/>
        </w:rPr>
        <w:t xml:space="preserve"> </w:t>
      </w:r>
      <w:r w:rsidRPr="00745BC5">
        <w:rPr>
          <w:rFonts w:cs="Calibri Light"/>
        </w:rPr>
        <w:t xml:space="preserve">секцию SplmtryData из </w:t>
      </w:r>
      <w:r w:rsidR="001C674B">
        <w:rPr>
          <w:rFonts w:cs="Calibri Light"/>
        </w:rPr>
        <w:t>ЭД</w:t>
      </w:r>
      <w:r w:rsidRPr="00745BC5">
        <w:rPr>
          <w:rFonts w:cs="Calibri Light"/>
        </w:rPr>
        <w:t>;</w:t>
      </w:r>
    </w:p>
    <w:p w14:paraId="3724B314" w14:textId="77777777" w:rsidR="002557AF" w:rsidRPr="00745BC5" w:rsidRDefault="002557AF" w:rsidP="00E02E2D">
      <w:pPr>
        <w:pStyle w:val="a3"/>
        <w:numPr>
          <w:ilvl w:val="0"/>
          <w:numId w:val="18"/>
        </w:numPr>
        <w:ind w:left="426" w:hanging="426"/>
        <w:contextualSpacing w:val="0"/>
        <w:rPr>
          <w:rFonts w:cs="Calibri Light"/>
        </w:rPr>
      </w:pPr>
      <w:r w:rsidRPr="00745BC5">
        <w:rPr>
          <w:rFonts w:cs="Calibri Light"/>
        </w:rPr>
        <w:t>результатом является ЭД без секции SplmtryData и сохраненная секция SplmtryData.</w:t>
      </w:r>
    </w:p>
    <w:p w14:paraId="15F6DCE3" w14:textId="68A1939A" w:rsidR="002557AF" w:rsidRPr="00745BC5" w:rsidRDefault="00C05512" w:rsidP="00065BC8">
      <w:pPr>
        <w:tabs>
          <w:tab w:val="left" w:pos="1134"/>
        </w:tabs>
        <w:rPr>
          <w:rFonts w:cs="Calibri Light"/>
        </w:rPr>
      </w:pPr>
      <w:r w:rsidRPr="00745BC5">
        <w:rPr>
          <w:rFonts w:cs="Calibri Light"/>
        </w:rPr>
        <w:t xml:space="preserve">Если в </w:t>
      </w:r>
      <w:r w:rsidR="001C674B">
        <w:rPr>
          <w:rFonts w:cs="Calibri Light"/>
        </w:rPr>
        <w:t>ЭД</w:t>
      </w:r>
      <w:r w:rsidR="001C674B" w:rsidRPr="00745BC5">
        <w:rPr>
          <w:rFonts w:cs="Calibri Light"/>
        </w:rPr>
        <w:t xml:space="preserve"> </w:t>
      </w:r>
      <w:r w:rsidRPr="00745BC5">
        <w:rPr>
          <w:rFonts w:cs="Calibri Light"/>
        </w:rPr>
        <w:t xml:space="preserve">нет секции </w:t>
      </w:r>
      <w:r w:rsidRPr="00745BC5">
        <w:rPr>
          <w:rFonts w:cs="Calibri Light"/>
          <w:lang w:val="en-US"/>
        </w:rPr>
        <w:t>SgntrSt</w:t>
      </w:r>
      <w:r w:rsidR="002557AF" w:rsidRPr="00745BC5">
        <w:rPr>
          <w:rFonts w:cs="Calibri Light"/>
        </w:rPr>
        <w:t xml:space="preserve"> </w:t>
      </w:r>
      <w:r w:rsidRPr="00745BC5">
        <w:rPr>
          <w:rFonts w:cs="Calibri Light"/>
        </w:rPr>
        <w:t xml:space="preserve">результатом </w:t>
      </w:r>
      <w:r w:rsidR="002557AF" w:rsidRPr="00745BC5">
        <w:rPr>
          <w:rFonts w:cs="Calibri Light"/>
        </w:rPr>
        <w:t xml:space="preserve">является исходный </w:t>
      </w:r>
      <w:r w:rsidR="001C674B">
        <w:rPr>
          <w:rFonts w:cs="Calibri Light"/>
        </w:rPr>
        <w:t>ЭД</w:t>
      </w:r>
      <w:r w:rsidR="002557AF" w:rsidRPr="00745BC5">
        <w:rPr>
          <w:rFonts w:cs="Calibri Light"/>
        </w:rPr>
        <w:t>.</w:t>
      </w:r>
    </w:p>
    <w:p w14:paraId="3A84A30B" w14:textId="64D9FE0A" w:rsidR="002557AF" w:rsidRPr="00745BC5" w:rsidRDefault="002557AF" w:rsidP="00065BC8">
      <w:pPr>
        <w:pStyle w:val="a3"/>
        <w:numPr>
          <w:ilvl w:val="0"/>
          <w:numId w:val="17"/>
        </w:numPr>
        <w:tabs>
          <w:tab w:val="left" w:pos="1701"/>
        </w:tabs>
        <w:ind w:left="0" w:firstLine="0"/>
        <w:contextualSpacing w:val="0"/>
        <w:jc w:val="both"/>
        <w:rPr>
          <w:rFonts w:cs="Calibri Light"/>
          <w:b/>
        </w:rPr>
      </w:pPr>
      <w:r w:rsidRPr="00745BC5">
        <w:rPr>
          <w:rFonts w:cs="Calibri Light"/>
          <w:b/>
        </w:rPr>
        <w:t xml:space="preserve">Каноникализация ЭД </w:t>
      </w:r>
    </w:p>
    <w:p w14:paraId="0D6FA7C7" w14:textId="6005CB5A" w:rsidR="002557AF" w:rsidRPr="00745BC5" w:rsidRDefault="002557AF" w:rsidP="00065BC8">
      <w:pPr>
        <w:jc w:val="both"/>
        <w:rPr>
          <w:rFonts w:cs="Calibri Light"/>
        </w:rPr>
      </w:pPr>
      <w:r w:rsidRPr="00745BC5">
        <w:rPr>
          <w:rFonts w:cs="Calibri Light"/>
        </w:rPr>
        <w:t>Перед подписани</w:t>
      </w:r>
      <w:r w:rsidR="00AB48C4" w:rsidRPr="00745BC5">
        <w:rPr>
          <w:rFonts w:cs="Calibri Light"/>
        </w:rPr>
        <w:t xml:space="preserve">ем </w:t>
      </w:r>
      <w:r w:rsidR="001C674B">
        <w:rPr>
          <w:rFonts w:cs="Calibri Light"/>
        </w:rPr>
        <w:t>ЭД</w:t>
      </w:r>
      <w:r w:rsidR="00AB48C4" w:rsidRPr="00745BC5">
        <w:rPr>
          <w:rFonts w:cs="Calibri Light"/>
        </w:rPr>
        <w:t>, подготовленный на ш</w:t>
      </w:r>
      <w:r w:rsidRPr="00745BC5">
        <w:rPr>
          <w:rFonts w:cs="Calibri Light"/>
        </w:rPr>
        <w:t>аге 1</w:t>
      </w:r>
      <w:r w:rsidR="00AB48C4" w:rsidRPr="00745BC5">
        <w:rPr>
          <w:rFonts w:cs="Calibri Light"/>
        </w:rPr>
        <w:t>,</w:t>
      </w:r>
      <w:r w:rsidRPr="00745BC5">
        <w:rPr>
          <w:rFonts w:cs="Calibri Light"/>
        </w:rPr>
        <w:t xml:space="preserve"> должен быть обработан (каноникализирован)</w:t>
      </w:r>
      <w:r w:rsidR="00745D37">
        <w:rPr>
          <w:rFonts w:cs="Calibri Light"/>
        </w:rPr>
        <w:t xml:space="preserve"> в порядке, предусмотренном </w:t>
      </w:r>
      <w:r w:rsidR="00C62D1C">
        <w:rPr>
          <w:rFonts w:cs="Calibri Light"/>
        </w:rPr>
        <w:t>п.</w:t>
      </w:r>
      <w:r w:rsidR="00745D37">
        <w:rPr>
          <w:rFonts w:cs="Calibri Light"/>
        </w:rPr>
        <w:t xml:space="preserve"> 5.2 настоящего Порядка</w:t>
      </w:r>
      <w:r w:rsidRPr="00745BC5">
        <w:rPr>
          <w:rFonts w:cs="Calibri Light"/>
        </w:rPr>
        <w:t>.</w:t>
      </w:r>
    </w:p>
    <w:p w14:paraId="0F843B69" w14:textId="19F3B0A2" w:rsidR="002557AF" w:rsidRPr="00745BC5" w:rsidRDefault="002557AF" w:rsidP="00E02E2D">
      <w:pPr>
        <w:pStyle w:val="a3"/>
        <w:numPr>
          <w:ilvl w:val="0"/>
          <w:numId w:val="17"/>
        </w:numPr>
        <w:tabs>
          <w:tab w:val="left" w:pos="1701"/>
        </w:tabs>
        <w:ind w:left="0" w:firstLine="0"/>
        <w:contextualSpacing w:val="0"/>
        <w:jc w:val="both"/>
        <w:rPr>
          <w:rFonts w:cs="Calibri Light"/>
          <w:b/>
        </w:rPr>
      </w:pPr>
      <w:r w:rsidRPr="00745BC5">
        <w:rPr>
          <w:rFonts w:cs="Calibri Light"/>
          <w:b/>
        </w:rPr>
        <w:t xml:space="preserve">Формирование ЭП под ЭД </w:t>
      </w:r>
    </w:p>
    <w:p w14:paraId="2A68DD1E" w14:textId="77777777" w:rsidR="00EE2483" w:rsidRDefault="002557AF" w:rsidP="00065BC8">
      <w:pPr>
        <w:jc w:val="both"/>
        <w:rPr>
          <w:rFonts w:cs="Calibri Light"/>
        </w:rPr>
      </w:pPr>
      <w:r w:rsidRPr="00745BC5">
        <w:rPr>
          <w:rFonts w:cs="Calibri Light"/>
        </w:rPr>
        <w:t xml:space="preserve">ЭП под ЭД, который является результатом выполнения шага 2, формируется соответствующим вызовом криптопровайдера с передачей ему на вход ЭД и контейнера закрытого ключа. </w:t>
      </w:r>
    </w:p>
    <w:p w14:paraId="19D191B4" w14:textId="612CCE78" w:rsidR="00EE2483" w:rsidRDefault="002557AF" w:rsidP="00065BC8">
      <w:pPr>
        <w:jc w:val="both"/>
        <w:rPr>
          <w:rFonts w:cs="Calibri Light"/>
        </w:rPr>
      </w:pPr>
      <w:r w:rsidRPr="00745BC5">
        <w:rPr>
          <w:rFonts w:cs="Calibri Light"/>
        </w:rPr>
        <w:t xml:space="preserve">ЭП </w:t>
      </w:r>
      <w:r w:rsidR="00763841">
        <w:rPr>
          <w:rFonts w:cs="Calibri Light"/>
        </w:rPr>
        <w:t xml:space="preserve">в формате </w:t>
      </w:r>
      <w:r w:rsidRPr="00745BC5">
        <w:rPr>
          <w:rFonts w:cs="Calibri Light"/>
        </w:rPr>
        <w:t>XML Digital Signature генерируется</w:t>
      </w:r>
      <w:r w:rsidR="00672858">
        <w:rPr>
          <w:rFonts w:cs="Calibri Light"/>
        </w:rPr>
        <w:t xml:space="preserve"> в соответсвии с требованиями, ука</w:t>
      </w:r>
      <w:r w:rsidR="002E11DC">
        <w:rPr>
          <w:rFonts w:cs="Calibri Light"/>
        </w:rPr>
        <w:t>за</w:t>
      </w:r>
      <w:r w:rsidR="00672858">
        <w:rPr>
          <w:rFonts w:cs="Calibri Light"/>
        </w:rPr>
        <w:t>нными в п. 5.</w:t>
      </w:r>
      <w:r w:rsidR="002E11DC">
        <w:rPr>
          <w:rFonts w:cs="Calibri Light"/>
        </w:rPr>
        <w:t>2</w:t>
      </w:r>
      <w:r w:rsidR="007F1DB2">
        <w:rPr>
          <w:rFonts w:cs="Calibri Light"/>
        </w:rPr>
        <w:t xml:space="preserve"> настоящего Порядка</w:t>
      </w:r>
      <w:r w:rsidRPr="00745BC5">
        <w:rPr>
          <w:rFonts w:cs="Calibri Light"/>
        </w:rPr>
        <w:t xml:space="preserve">. </w:t>
      </w:r>
    </w:p>
    <w:p w14:paraId="5EE7F4DF" w14:textId="288D2D8F" w:rsidR="002557AF" w:rsidRDefault="00672858" w:rsidP="00065BC8">
      <w:pPr>
        <w:jc w:val="both"/>
        <w:rPr>
          <w:rFonts w:cs="Calibri Light"/>
        </w:rPr>
      </w:pPr>
      <w:r>
        <w:rPr>
          <w:rFonts w:cs="Calibri Light"/>
        </w:rPr>
        <w:t>При формироании ЭП должны использваться</w:t>
      </w:r>
      <w:r w:rsidR="002557AF" w:rsidRPr="00745BC5">
        <w:rPr>
          <w:rFonts w:cs="Calibri Light"/>
        </w:rPr>
        <w:t xml:space="preserve"> действую</w:t>
      </w:r>
      <w:r w:rsidR="00AB48C4" w:rsidRPr="00745BC5">
        <w:rPr>
          <w:rFonts w:cs="Calibri Light"/>
        </w:rPr>
        <w:t xml:space="preserve">щие алгоритмы </w:t>
      </w:r>
      <w:r w:rsidR="002557AF" w:rsidRPr="00745BC5">
        <w:rPr>
          <w:rFonts w:cs="Calibri Light"/>
        </w:rPr>
        <w:t>криптографических преобразований, встроенные в СКЗИ «КриптоПро CSP» и «КриптоПро Java CSP».</w:t>
      </w:r>
    </w:p>
    <w:p w14:paraId="03AA0507" w14:textId="77777777" w:rsidR="002557AF" w:rsidRPr="00745BC5" w:rsidRDefault="002557AF" w:rsidP="00E02E2D">
      <w:pPr>
        <w:pStyle w:val="a3"/>
        <w:numPr>
          <w:ilvl w:val="0"/>
          <w:numId w:val="17"/>
        </w:numPr>
        <w:tabs>
          <w:tab w:val="left" w:pos="1701"/>
        </w:tabs>
        <w:ind w:left="0" w:firstLine="0"/>
        <w:contextualSpacing w:val="0"/>
        <w:jc w:val="both"/>
        <w:rPr>
          <w:rFonts w:cs="Calibri Light"/>
          <w:b/>
        </w:rPr>
      </w:pPr>
      <w:r w:rsidRPr="00745BC5">
        <w:rPr>
          <w:rFonts w:cs="Calibri Light"/>
          <w:b/>
        </w:rPr>
        <w:t xml:space="preserve">Размещение ЭП в секцию SplmtryData. </w:t>
      </w:r>
    </w:p>
    <w:p w14:paraId="2C8F943E" w14:textId="02CFF7D0" w:rsidR="002557AF" w:rsidRPr="00745BC5" w:rsidRDefault="002557AF" w:rsidP="00E02E2D">
      <w:pPr>
        <w:rPr>
          <w:rFonts w:cs="Calibri Light"/>
        </w:rPr>
      </w:pPr>
      <w:r w:rsidRPr="00745BC5">
        <w:rPr>
          <w:rFonts w:cs="Calibri Light"/>
        </w:rPr>
        <w:t xml:space="preserve">Если на шаге </w:t>
      </w:r>
      <w:r w:rsidR="001E0080">
        <w:rPr>
          <w:rFonts w:cs="Calibri Light"/>
        </w:rPr>
        <w:t>1</w:t>
      </w:r>
      <w:r w:rsidR="001E0080" w:rsidRPr="00745BC5">
        <w:rPr>
          <w:rFonts w:cs="Calibri Light"/>
        </w:rPr>
        <w:t xml:space="preserve"> </w:t>
      </w:r>
      <w:r w:rsidRPr="00745BC5">
        <w:rPr>
          <w:rFonts w:cs="Calibri Light"/>
        </w:rPr>
        <w:t xml:space="preserve">был оставлен исходный </w:t>
      </w:r>
      <w:r w:rsidR="001E0080">
        <w:rPr>
          <w:rFonts w:cs="Calibri Light"/>
        </w:rPr>
        <w:t>ЭД</w:t>
      </w:r>
      <w:r w:rsidRPr="00745BC5">
        <w:rPr>
          <w:rFonts w:cs="Calibri Light"/>
        </w:rPr>
        <w:t>, для первой ЭП:</w:t>
      </w:r>
    </w:p>
    <w:p w14:paraId="1B36D8EE" w14:textId="7F628C2C" w:rsidR="002557AF" w:rsidRPr="00745BC5" w:rsidRDefault="002557AF" w:rsidP="00E02E2D">
      <w:pPr>
        <w:pStyle w:val="a3"/>
        <w:numPr>
          <w:ilvl w:val="0"/>
          <w:numId w:val="18"/>
        </w:numPr>
        <w:tabs>
          <w:tab w:val="left" w:pos="1135"/>
        </w:tabs>
        <w:ind w:left="426" w:hanging="426"/>
        <w:contextualSpacing w:val="0"/>
        <w:rPr>
          <w:rFonts w:cs="Calibri Light"/>
        </w:rPr>
      </w:pPr>
      <w:r w:rsidRPr="00745BC5">
        <w:rPr>
          <w:rFonts w:cs="Calibri Light"/>
        </w:rPr>
        <w:t>созда</w:t>
      </w:r>
      <w:r w:rsidR="001E0080">
        <w:rPr>
          <w:rFonts w:cs="Calibri Light"/>
        </w:rPr>
        <w:t>ть</w:t>
      </w:r>
      <w:r w:rsidRPr="00745BC5">
        <w:rPr>
          <w:rFonts w:cs="Calibri Light"/>
        </w:rPr>
        <w:t xml:space="preserve"> новую секцию SplmtryData; </w:t>
      </w:r>
    </w:p>
    <w:p w14:paraId="222CE41A" w14:textId="6AFC9095" w:rsidR="002557AF" w:rsidRPr="00745BC5" w:rsidRDefault="002557AF" w:rsidP="00E02E2D">
      <w:pPr>
        <w:pStyle w:val="a3"/>
        <w:numPr>
          <w:ilvl w:val="0"/>
          <w:numId w:val="18"/>
        </w:numPr>
        <w:tabs>
          <w:tab w:val="left" w:pos="1135"/>
        </w:tabs>
        <w:ind w:left="426" w:hanging="426"/>
        <w:contextualSpacing w:val="0"/>
        <w:rPr>
          <w:rFonts w:cs="Calibri Light"/>
        </w:rPr>
      </w:pPr>
      <w:r w:rsidRPr="00745BC5">
        <w:rPr>
          <w:rFonts w:cs="Calibri Light"/>
        </w:rPr>
        <w:t>в секции Signat</w:t>
      </w:r>
      <w:r w:rsidR="00AB48C4" w:rsidRPr="00745BC5">
        <w:rPr>
          <w:rFonts w:cs="Calibri Light"/>
        </w:rPr>
        <w:t xml:space="preserve">ure </w:t>
      </w:r>
      <w:r w:rsidR="001E0080">
        <w:rPr>
          <w:rFonts w:cs="Calibri Light"/>
        </w:rPr>
        <w:t>указать</w:t>
      </w:r>
      <w:r w:rsidR="001E0080" w:rsidRPr="00745BC5">
        <w:rPr>
          <w:rFonts w:cs="Calibri Light"/>
        </w:rPr>
        <w:t xml:space="preserve"> </w:t>
      </w:r>
      <w:r w:rsidRPr="00745BC5">
        <w:rPr>
          <w:rFonts w:cs="Calibri Light"/>
        </w:rPr>
        <w:t xml:space="preserve">атрибут ID = 0 и </w:t>
      </w:r>
      <w:r w:rsidR="001E0080">
        <w:rPr>
          <w:rFonts w:cs="Calibri Light"/>
        </w:rPr>
        <w:t>разместить</w:t>
      </w:r>
      <w:r w:rsidR="001E0080" w:rsidRPr="00745BC5">
        <w:rPr>
          <w:rFonts w:cs="Calibri Light"/>
        </w:rPr>
        <w:t xml:space="preserve"> </w:t>
      </w:r>
      <w:r w:rsidRPr="00745BC5">
        <w:rPr>
          <w:rFonts w:cs="Calibri Light"/>
        </w:rPr>
        <w:t xml:space="preserve">в ней ЭП. </w:t>
      </w:r>
    </w:p>
    <w:p w14:paraId="2F37716B" w14:textId="76438708" w:rsidR="002557AF" w:rsidRPr="00745BC5" w:rsidRDefault="002557AF" w:rsidP="00E02E2D">
      <w:pPr>
        <w:rPr>
          <w:rFonts w:cs="Calibri Light"/>
        </w:rPr>
      </w:pPr>
      <w:r w:rsidRPr="00745BC5">
        <w:rPr>
          <w:rFonts w:cs="Calibri Light"/>
        </w:rPr>
        <w:t xml:space="preserve">Если на шаге </w:t>
      </w:r>
      <w:r w:rsidR="001E0080">
        <w:rPr>
          <w:rFonts w:cs="Calibri Light"/>
        </w:rPr>
        <w:t xml:space="preserve">1 </w:t>
      </w:r>
      <w:r w:rsidRPr="00745BC5">
        <w:rPr>
          <w:rFonts w:cs="Calibri Light"/>
        </w:rPr>
        <w:t xml:space="preserve">была сохранена секция SplmtryData, содержащая ЭП: </w:t>
      </w:r>
    </w:p>
    <w:p w14:paraId="7D06E3A5" w14:textId="7822996F" w:rsidR="002557AF" w:rsidRPr="00745BC5" w:rsidRDefault="002557AF" w:rsidP="00E02E2D">
      <w:pPr>
        <w:pStyle w:val="a3"/>
        <w:numPr>
          <w:ilvl w:val="0"/>
          <w:numId w:val="18"/>
        </w:numPr>
        <w:ind w:left="426" w:hanging="426"/>
        <w:contextualSpacing w:val="0"/>
        <w:rPr>
          <w:rFonts w:cs="Calibri Light"/>
        </w:rPr>
      </w:pPr>
      <w:r w:rsidRPr="00745BC5">
        <w:rPr>
          <w:rFonts w:cs="Calibri Light"/>
        </w:rPr>
        <w:t>в со</w:t>
      </w:r>
      <w:r w:rsidR="00CA38E7" w:rsidRPr="00745BC5">
        <w:rPr>
          <w:rFonts w:cs="Calibri Light"/>
        </w:rPr>
        <w:t xml:space="preserve">храненной секции SplmtryData </w:t>
      </w:r>
      <w:r w:rsidR="001E0080">
        <w:rPr>
          <w:rFonts w:cs="Calibri Light"/>
        </w:rPr>
        <w:t>найти</w:t>
      </w:r>
      <w:r w:rsidR="001E0080" w:rsidRPr="00745BC5">
        <w:rPr>
          <w:rFonts w:cs="Calibri Light"/>
        </w:rPr>
        <w:t xml:space="preserve"> </w:t>
      </w:r>
      <w:r w:rsidRPr="00745BC5">
        <w:rPr>
          <w:rFonts w:cs="Calibri Light"/>
        </w:rPr>
        <w:t xml:space="preserve">секцию Signature с максимальным значением атрибута ID (N); </w:t>
      </w:r>
    </w:p>
    <w:p w14:paraId="0C581F9D" w14:textId="606923DB" w:rsidR="002557AF" w:rsidRPr="00745BC5" w:rsidRDefault="002557AF" w:rsidP="00E02E2D">
      <w:pPr>
        <w:pStyle w:val="a3"/>
        <w:numPr>
          <w:ilvl w:val="0"/>
          <w:numId w:val="18"/>
        </w:numPr>
        <w:ind w:left="426" w:hanging="426"/>
        <w:contextualSpacing w:val="0"/>
        <w:rPr>
          <w:rFonts w:cs="Calibri Light"/>
        </w:rPr>
      </w:pPr>
      <w:r w:rsidRPr="00745BC5">
        <w:rPr>
          <w:rFonts w:cs="Calibri Light"/>
        </w:rPr>
        <w:t>в сохраненной секции SplmtryData добав</w:t>
      </w:r>
      <w:r w:rsidR="001E0080">
        <w:rPr>
          <w:rFonts w:cs="Calibri Light"/>
        </w:rPr>
        <w:t>ить</w:t>
      </w:r>
      <w:r w:rsidR="00CA38E7" w:rsidRPr="00745BC5">
        <w:rPr>
          <w:rFonts w:cs="Calibri Light"/>
        </w:rPr>
        <w:t xml:space="preserve"> </w:t>
      </w:r>
      <w:r w:rsidRPr="00745BC5">
        <w:rPr>
          <w:rFonts w:cs="Calibri Light"/>
        </w:rPr>
        <w:t>секцию Signature с атрибутом ID = N+1, разме</w:t>
      </w:r>
      <w:r w:rsidR="00CA38E7" w:rsidRPr="00745BC5">
        <w:rPr>
          <w:rFonts w:cs="Calibri Light"/>
        </w:rPr>
        <w:t>стит</w:t>
      </w:r>
      <w:r w:rsidR="001E0080">
        <w:rPr>
          <w:rFonts w:cs="Calibri Light"/>
        </w:rPr>
        <w:t>ь</w:t>
      </w:r>
      <w:r w:rsidRPr="00745BC5">
        <w:rPr>
          <w:rFonts w:cs="Calibri Light"/>
        </w:rPr>
        <w:t xml:space="preserve"> в ней ЭП;</w:t>
      </w:r>
    </w:p>
    <w:p w14:paraId="2BC18874" w14:textId="3098534E" w:rsidR="002557AF" w:rsidRPr="00745BC5" w:rsidRDefault="00CA38E7" w:rsidP="00E02E2D">
      <w:pPr>
        <w:pStyle w:val="a3"/>
        <w:numPr>
          <w:ilvl w:val="0"/>
          <w:numId w:val="18"/>
        </w:numPr>
        <w:ind w:left="426" w:hanging="426"/>
        <w:contextualSpacing w:val="0"/>
        <w:rPr>
          <w:rFonts w:cs="Calibri Light"/>
        </w:rPr>
      </w:pPr>
      <w:r w:rsidRPr="00745BC5">
        <w:rPr>
          <w:rFonts w:cs="Calibri Light"/>
        </w:rPr>
        <w:t>добав</w:t>
      </w:r>
      <w:r w:rsidR="001E0080">
        <w:rPr>
          <w:rFonts w:cs="Calibri Light"/>
        </w:rPr>
        <w:t>ить</w:t>
      </w:r>
      <w:r w:rsidR="002557AF" w:rsidRPr="00745BC5">
        <w:rPr>
          <w:rFonts w:cs="Calibri Light"/>
        </w:rPr>
        <w:t xml:space="preserve"> обновленную секцию SplmtryData в </w:t>
      </w:r>
      <w:r w:rsidR="001E0080">
        <w:rPr>
          <w:rFonts w:cs="Calibri Light"/>
        </w:rPr>
        <w:t>ЭД</w:t>
      </w:r>
      <w:r w:rsidR="002557AF" w:rsidRPr="00745BC5">
        <w:rPr>
          <w:rFonts w:cs="Calibri Light"/>
        </w:rPr>
        <w:t>.</w:t>
      </w:r>
    </w:p>
    <w:p w14:paraId="3A9C8961" w14:textId="639D07A6" w:rsidR="002557AF" w:rsidRPr="00745BC5" w:rsidRDefault="002557AF" w:rsidP="00E02E2D">
      <w:pPr>
        <w:pStyle w:val="a3"/>
        <w:tabs>
          <w:tab w:val="left" w:pos="851"/>
        </w:tabs>
        <w:spacing w:line="312" w:lineRule="auto"/>
        <w:ind w:left="0"/>
        <w:contextualSpacing w:val="0"/>
        <w:jc w:val="both"/>
        <w:rPr>
          <w:rFonts w:cs="Calibri Light"/>
        </w:rPr>
      </w:pPr>
      <w:r w:rsidRPr="00745BC5">
        <w:rPr>
          <w:rFonts w:cs="Calibri Light"/>
        </w:rPr>
        <w:t xml:space="preserve">Если требуется поставить несколько ЭП, </w:t>
      </w:r>
      <w:r w:rsidR="002F41C2">
        <w:rPr>
          <w:rFonts w:cs="Calibri Light"/>
        </w:rPr>
        <w:t xml:space="preserve">надо </w:t>
      </w:r>
      <w:r w:rsidRPr="00745BC5">
        <w:rPr>
          <w:rFonts w:cs="Calibri Light"/>
        </w:rPr>
        <w:t>повторит</w:t>
      </w:r>
      <w:r w:rsidR="001E0080">
        <w:rPr>
          <w:rFonts w:cs="Calibri Light"/>
        </w:rPr>
        <w:t>ь</w:t>
      </w:r>
      <w:r w:rsidRPr="00745BC5">
        <w:rPr>
          <w:rFonts w:cs="Calibri Light"/>
        </w:rPr>
        <w:t xml:space="preserve"> шаги 2-4 нужное количество раз.</w:t>
      </w:r>
    </w:p>
    <w:p w14:paraId="5381C4C3" w14:textId="71E727ED" w:rsidR="002557AF" w:rsidRPr="00745BC5" w:rsidRDefault="002557AF" w:rsidP="00E02E2D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ind w:left="426" w:hanging="426"/>
        <w:jc w:val="both"/>
        <w:outlineLvl w:val="1"/>
        <w:rPr>
          <w:rFonts w:cs="Calibri Light"/>
          <w:b/>
        </w:rPr>
      </w:pPr>
      <w:bookmarkStart w:id="19" w:name="_Ref506393882"/>
      <w:bookmarkStart w:id="20" w:name="_Toc528073359"/>
      <w:r w:rsidRPr="00745BC5">
        <w:rPr>
          <w:rFonts w:cs="Calibri Light"/>
          <w:b/>
        </w:rPr>
        <w:t xml:space="preserve">Проверка ЭП под ЭД </w:t>
      </w:r>
      <w:bookmarkEnd w:id="19"/>
      <w:bookmarkEnd w:id="20"/>
    </w:p>
    <w:p w14:paraId="34664F85" w14:textId="4BF39659" w:rsidR="002557AF" w:rsidRPr="00745BC5" w:rsidRDefault="002557AF" w:rsidP="00E02E2D">
      <w:pPr>
        <w:pStyle w:val="a3"/>
        <w:numPr>
          <w:ilvl w:val="0"/>
          <w:numId w:val="19"/>
        </w:numPr>
        <w:ind w:left="360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>Сохран</w:t>
      </w:r>
      <w:r w:rsidR="00CA38E7" w:rsidRPr="00745BC5">
        <w:rPr>
          <w:rFonts w:eastAsia="Calibri" w:cs="Calibri Light"/>
        </w:rPr>
        <w:t>ит</w:t>
      </w:r>
      <w:r w:rsidR="00B30713">
        <w:rPr>
          <w:rFonts w:eastAsia="Calibri" w:cs="Calibri Light"/>
        </w:rPr>
        <w:t>ь</w:t>
      </w:r>
      <w:r w:rsidR="00CA38E7" w:rsidRPr="00745BC5">
        <w:rPr>
          <w:rFonts w:eastAsia="Calibri" w:cs="Calibri Light"/>
        </w:rPr>
        <w:t xml:space="preserve"> </w:t>
      </w:r>
      <w:r w:rsidRPr="00745BC5">
        <w:rPr>
          <w:rFonts w:eastAsia="Calibri" w:cs="Calibri Light"/>
        </w:rPr>
        <w:t>в оперативную память все ЭП из секции SplmtryData;</w:t>
      </w:r>
    </w:p>
    <w:p w14:paraId="5405839F" w14:textId="3A760B7B" w:rsidR="002557AF" w:rsidRPr="00745BC5" w:rsidRDefault="002557AF" w:rsidP="00E02E2D">
      <w:pPr>
        <w:pStyle w:val="a3"/>
        <w:numPr>
          <w:ilvl w:val="0"/>
          <w:numId w:val="19"/>
        </w:numPr>
        <w:ind w:left="360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>Удал</w:t>
      </w:r>
      <w:r w:rsidR="00CA38E7" w:rsidRPr="00745BC5">
        <w:rPr>
          <w:rFonts w:eastAsia="Calibri" w:cs="Calibri Light"/>
        </w:rPr>
        <w:t>ит</w:t>
      </w:r>
      <w:r w:rsidR="00B30713">
        <w:rPr>
          <w:rFonts w:eastAsia="Calibri" w:cs="Calibri Light"/>
        </w:rPr>
        <w:t>ь</w:t>
      </w:r>
      <w:r w:rsidRPr="00745BC5">
        <w:rPr>
          <w:rFonts w:eastAsia="Calibri" w:cs="Calibri Light"/>
        </w:rPr>
        <w:t xml:space="preserve"> из </w:t>
      </w:r>
      <w:r w:rsidR="00B30713">
        <w:rPr>
          <w:rFonts w:eastAsia="Calibri" w:cs="Calibri Light"/>
        </w:rPr>
        <w:t>ЭД</w:t>
      </w:r>
      <w:r w:rsidR="00B30713" w:rsidRPr="00745BC5">
        <w:rPr>
          <w:rFonts w:eastAsia="Calibri" w:cs="Calibri Light"/>
        </w:rPr>
        <w:t xml:space="preserve"> </w:t>
      </w:r>
      <w:r w:rsidRPr="00745BC5">
        <w:rPr>
          <w:rFonts w:eastAsia="Calibri" w:cs="Calibri Light"/>
        </w:rPr>
        <w:t>секцию SplmtryData, содержащую ЭП;</w:t>
      </w:r>
    </w:p>
    <w:p w14:paraId="72975096" w14:textId="0C55F9A2" w:rsidR="002557AF" w:rsidRPr="00EF66D9" w:rsidRDefault="002557AF" w:rsidP="00EF66D9">
      <w:pPr>
        <w:pStyle w:val="a3"/>
        <w:numPr>
          <w:ilvl w:val="0"/>
          <w:numId w:val="19"/>
        </w:numPr>
        <w:ind w:left="360" w:right="-2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>Выполн</w:t>
      </w:r>
      <w:r w:rsidR="00CA38E7" w:rsidRPr="00745BC5">
        <w:rPr>
          <w:rFonts w:eastAsia="Calibri" w:cs="Calibri Light"/>
        </w:rPr>
        <w:t>ит</w:t>
      </w:r>
      <w:r w:rsidR="00B30713">
        <w:rPr>
          <w:rFonts w:eastAsia="Calibri" w:cs="Calibri Light"/>
        </w:rPr>
        <w:t>ь</w:t>
      </w:r>
      <w:r w:rsidRPr="00745BC5">
        <w:rPr>
          <w:rFonts w:eastAsia="Calibri" w:cs="Calibri Light"/>
        </w:rPr>
        <w:t xml:space="preserve"> процедуру каноникализации согласно</w:t>
      </w:r>
      <w:r w:rsidR="002E11DC">
        <w:rPr>
          <w:rFonts w:eastAsia="Calibri" w:cs="Calibri Light"/>
        </w:rPr>
        <w:t xml:space="preserve"> требованиям, указанным в п. 5.3</w:t>
      </w:r>
      <w:r w:rsidR="007F1DB2">
        <w:rPr>
          <w:rFonts w:eastAsia="Calibri" w:cs="Calibri Light"/>
        </w:rPr>
        <w:t xml:space="preserve"> Настоящего Порядка</w:t>
      </w:r>
      <w:r w:rsidR="002E11DC">
        <w:rPr>
          <w:rFonts w:eastAsia="Calibri" w:cs="Calibri Light"/>
        </w:rPr>
        <w:t>.</w:t>
      </w:r>
    </w:p>
    <w:p w14:paraId="31FB84ED" w14:textId="59566CBE" w:rsidR="002557AF" w:rsidRPr="00745BC5" w:rsidRDefault="002557AF" w:rsidP="00E02E2D">
      <w:pPr>
        <w:pStyle w:val="a3"/>
        <w:numPr>
          <w:ilvl w:val="0"/>
          <w:numId w:val="19"/>
        </w:numPr>
        <w:ind w:left="360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 xml:space="preserve">Для каждой ЭП из </w:t>
      </w:r>
      <w:r w:rsidR="00854BED">
        <w:rPr>
          <w:rFonts w:eastAsia="Calibri" w:cs="Calibri Light"/>
        </w:rPr>
        <w:t>хранили</w:t>
      </w:r>
      <w:r w:rsidR="00C94798">
        <w:rPr>
          <w:rFonts w:eastAsia="Calibri" w:cs="Calibri Light"/>
        </w:rPr>
        <w:t>щ</w:t>
      </w:r>
      <w:r w:rsidR="00854BED">
        <w:rPr>
          <w:rFonts w:eastAsia="Calibri" w:cs="Calibri Light"/>
        </w:rPr>
        <w:t xml:space="preserve">а </w:t>
      </w:r>
      <w:r w:rsidRPr="00745BC5">
        <w:rPr>
          <w:rFonts w:eastAsia="Calibri" w:cs="Calibri Light"/>
        </w:rPr>
        <w:t xml:space="preserve">модуля формирования и проверки ЭП на основании серийного номера и имени издателя извлекается сертификат </w:t>
      </w:r>
      <w:r w:rsidR="00B30713">
        <w:rPr>
          <w:rFonts w:eastAsia="Calibri" w:cs="Calibri Light"/>
        </w:rPr>
        <w:t>ключа проверки ЭП (</w:t>
      </w:r>
      <w:r w:rsidRPr="00745BC5">
        <w:rPr>
          <w:rFonts w:eastAsia="Calibri" w:cs="Calibri Light"/>
        </w:rPr>
        <w:t>открытого ключа</w:t>
      </w:r>
      <w:r w:rsidR="00B30713">
        <w:rPr>
          <w:rFonts w:eastAsia="Calibri" w:cs="Calibri Light"/>
        </w:rPr>
        <w:t>)</w:t>
      </w:r>
      <w:r w:rsidRPr="00745BC5">
        <w:rPr>
          <w:rFonts w:eastAsia="Calibri" w:cs="Calibri Light"/>
        </w:rPr>
        <w:t xml:space="preserve">. </w:t>
      </w:r>
    </w:p>
    <w:p w14:paraId="19274A72" w14:textId="63968FA6" w:rsidR="002557AF" w:rsidRPr="00745BC5" w:rsidRDefault="002557AF" w:rsidP="00E02E2D">
      <w:pPr>
        <w:pStyle w:val="a3"/>
        <w:numPr>
          <w:ilvl w:val="0"/>
          <w:numId w:val="19"/>
        </w:numPr>
        <w:ind w:left="360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>В случае отсутствия сертификата, будет сформирована ошибка проверки ЭП под ЭД.</w:t>
      </w:r>
    </w:p>
    <w:p w14:paraId="135FC2CC" w14:textId="2211B490" w:rsidR="002557AF" w:rsidRPr="00745BC5" w:rsidRDefault="002557AF" w:rsidP="00E02E2D">
      <w:pPr>
        <w:pStyle w:val="a3"/>
        <w:numPr>
          <w:ilvl w:val="0"/>
          <w:numId w:val="19"/>
        </w:numPr>
        <w:ind w:left="360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 xml:space="preserve">Проводится проверка валидности сертификата, извлеченного из </w:t>
      </w:r>
      <w:r w:rsidR="00C94798">
        <w:rPr>
          <w:rFonts w:eastAsia="Calibri" w:cs="Calibri Light"/>
        </w:rPr>
        <w:t>хранилища</w:t>
      </w:r>
      <w:r w:rsidRPr="00745BC5">
        <w:rPr>
          <w:rFonts w:eastAsia="Calibri" w:cs="Calibri Light"/>
        </w:rPr>
        <w:t>:</w:t>
      </w:r>
    </w:p>
    <w:p w14:paraId="5BC0B53E" w14:textId="77777777" w:rsidR="002557AF" w:rsidRPr="00745BC5" w:rsidRDefault="002557AF" w:rsidP="00E02E2D">
      <w:pPr>
        <w:pStyle w:val="a3"/>
        <w:numPr>
          <w:ilvl w:val="0"/>
          <w:numId w:val="18"/>
        </w:numPr>
        <w:ind w:left="851" w:hanging="426"/>
        <w:contextualSpacing w:val="0"/>
        <w:jc w:val="both"/>
        <w:rPr>
          <w:rFonts w:cs="Calibri Light"/>
        </w:rPr>
      </w:pPr>
      <w:r w:rsidRPr="00745BC5">
        <w:rPr>
          <w:rFonts w:cs="Calibri Light"/>
        </w:rPr>
        <w:t>проверка наличия сертификата в списке отозванных сертификатов. Если сертификат находится в списке отозванных, то сертификат некорректный. При этом будет сформирована ошибка проверки ЭП под ЭД;</w:t>
      </w:r>
    </w:p>
    <w:p w14:paraId="0AF60104" w14:textId="77777777" w:rsidR="002557AF" w:rsidRPr="00745BC5" w:rsidRDefault="002557AF" w:rsidP="00E02E2D">
      <w:pPr>
        <w:pStyle w:val="a3"/>
        <w:numPr>
          <w:ilvl w:val="0"/>
          <w:numId w:val="18"/>
        </w:numPr>
        <w:ind w:left="851" w:hanging="426"/>
        <w:contextualSpacing w:val="0"/>
        <w:jc w:val="both"/>
        <w:rPr>
          <w:rFonts w:cs="Calibri Light"/>
        </w:rPr>
      </w:pPr>
      <w:r w:rsidRPr="00745BC5">
        <w:rPr>
          <w:rFonts w:cs="Calibri Light"/>
        </w:rPr>
        <w:t>окончание срока действия сертификата. Если срок действия сертификата закончился, то сертификат считается некорректным. При этом будет сформирована ошибка проверки ЭП под ЭД;</w:t>
      </w:r>
    </w:p>
    <w:p w14:paraId="1A91A2BD" w14:textId="77777777" w:rsidR="002557AF" w:rsidRPr="00745BC5" w:rsidRDefault="002557AF" w:rsidP="00E02E2D">
      <w:pPr>
        <w:pStyle w:val="a3"/>
        <w:numPr>
          <w:ilvl w:val="0"/>
          <w:numId w:val="18"/>
        </w:numPr>
        <w:ind w:left="851" w:hanging="426"/>
        <w:contextualSpacing w:val="0"/>
        <w:jc w:val="both"/>
        <w:rPr>
          <w:rFonts w:cs="Calibri Light"/>
        </w:rPr>
      </w:pPr>
      <w:r w:rsidRPr="00745BC5">
        <w:rPr>
          <w:rFonts w:cs="Calibri Light"/>
        </w:rPr>
        <w:t>проверка принадлежности сертификата издателя списку доверенных сертификатов издателей Банка. Если сертификат выпущен сертификатом издателя, не входящим в список доверенных издателей Банка, то сертификат считается некорректным. При этом будет сформирована ошибка проверки ЭП под ЭД.</w:t>
      </w:r>
    </w:p>
    <w:p w14:paraId="601CED8C" w14:textId="77777777" w:rsidR="002557AF" w:rsidRPr="00745BC5" w:rsidRDefault="002557AF" w:rsidP="00E02E2D">
      <w:pPr>
        <w:pStyle w:val="a3"/>
        <w:numPr>
          <w:ilvl w:val="0"/>
          <w:numId w:val="19"/>
        </w:numPr>
        <w:ind w:left="357" w:hanging="357"/>
        <w:contextualSpacing w:val="0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>Для каждой ЭП в процедуру проверки передается:</w:t>
      </w:r>
    </w:p>
    <w:p w14:paraId="50D1F93D" w14:textId="1C48C950" w:rsidR="002557AF" w:rsidRPr="00745BC5" w:rsidRDefault="002557AF" w:rsidP="00E02E2D">
      <w:pPr>
        <w:pStyle w:val="a3"/>
        <w:numPr>
          <w:ilvl w:val="0"/>
          <w:numId w:val="18"/>
        </w:numPr>
        <w:ind w:left="777" w:hanging="283"/>
        <w:contextualSpacing w:val="0"/>
        <w:jc w:val="both"/>
        <w:rPr>
          <w:rFonts w:cs="Calibri Light"/>
        </w:rPr>
      </w:pPr>
      <w:r w:rsidRPr="00745BC5">
        <w:rPr>
          <w:rFonts w:cs="Calibri Light"/>
        </w:rPr>
        <w:t xml:space="preserve">ЭД, подготовленный на шаге </w:t>
      </w:r>
      <w:r w:rsidR="00745D37">
        <w:rPr>
          <w:rFonts w:cs="Calibri Light"/>
          <w:lang w:val="en-US"/>
        </w:rPr>
        <w:t>2</w:t>
      </w:r>
      <w:r w:rsidRPr="00745BC5">
        <w:rPr>
          <w:rFonts w:cs="Calibri Light"/>
        </w:rPr>
        <w:t>;</w:t>
      </w:r>
    </w:p>
    <w:p w14:paraId="225369C9" w14:textId="024E9C1D" w:rsidR="002557AF" w:rsidRPr="00745BC5" w:rsidRDefault="002557AF" w:rsidP="00E02E2D">
      <w:pPr>
        <w:pStyle w:val="a3"/>
        <w:numPr>
          <w:ilvl w:val="0"/>
          <w:numId w:val="18"/>
        </w:numPr>
        <w:ind w:left="777" w:hanging="283"/>
        <w:contextualSpacing w:val="0"/>
        <w:jc w:val="both"/>
        <w:rPr>
          <w:rFonts w:cs="Calibri Light"/>
        </w:rPr>
      </w:pPr>
      <w:r w:rsidRPr="00745BC5">
        <w:rPr>
          <w:rFonts w:cs="Calibri Light"/>
        </w:rPr>
        <w:t xml:space="preserve">сертификат </w:t>
      </w:r>
      <w:r w:rsidR="00B30713">
        <w:rPr>
          <w:rFonts w:cs="Calibri Light"/>
        </w:rPr>
        <w:t>ключа проверки ЭП (</w:t>
      </w:r>
      <w:r w:rsidRPr="00745BC5">
        <w:rPr>
          <w:rFonts w:cs="Calibri Light"/>
        </w:rPr>
        <w:t>открытого ключа</w:t>
      </w:r>
      <w:r w:rsidR="00B30713">
        <w:rPr>
          <w:rFonts w:cs="Calibri Light"/>
        </w:rPr>
        <w:t>)</w:t>
      </w:r>
      <w:r w:rsidRPr="00745BC5">
        <w:rPr>
          <w:rFonts w:cs="Calibri Light"/>
        </w:rPr>
        <w:t>;</w:t>
      </w:r>
    </w:p>
    <w:p w14:paraId="750E0893" w14:textId="77777777" w:rsidR="002557AF" w:rsidRPr="00745BC5" w:rsidRDefault="002557AF" w:rsidP="00E02E2D">
      <w:pPr>
        <w:pStyle w:val="a3"/>
        <w:numPr>
          <w:ilvl w:val="0"/>
          <w:numId w:val="18"/>
        </w:numPr>
        <w:ind w:left="777" w:hanging="283"/>
        <w:contextualSpacing w:val="0"/>
        <w:jc w:val="both"/>
        <w:rPr>
          <w:rFonts w:cs="Calibri Light"/>
          <w:lang w:val="en-US"/>
        </w:rPr>
      </w:pPr>
      <w:r w:rsidRPr="00745BC5">
        <w:rPr>
          <w:rFonts w:cs="Calibri Light"/>
        </w:rPr>
        <w:t>ЭП</w:t>
      </w:r>
      <w:r w:rsidRPr="00745BC5">
        <w:rPr>
          <w:rFonts w:cs="Calibri Light"/>
          <w:lang w:val="en-US"/>
        </w:rPr>
        <w:t xml:space="preserve"> </w:t>
      </w:r>
      <w:r w:rsidRPr="00745BC5">
        <w:rPr>
          <w:rFonts w:cs="Calibri Light"/>
        </w:rPr>
        <w:t>в</w:t>
      </w:r>
      <w:r w:rsidRPr="00745BC5">
        <w:rPr>
          <w:rFonts w:cs="Calibri Light"/>
          <w:lang w:val="en-US"/>
        </w:rPr>
        <w:t xml:space="preserve"> </w:t>
      </w:r>
      <w:r w:rsidRPr="00745BC5">
        <w:rPr>
          <w:rFonts w:cs="Calibri Light"/>
        </w:rPr>
        <w:t>формате</w:t>
      </w:r>
      <w:r w:rsidRPr="00745BC5">
        <w:rPr>
          <w:rFonts w:cs="Calibri Light"/>
          <w:lang w:val="en-US"/>
        </w:rPr>
        <w:t xml:space="preserve"> XML Digital Signature. </w:t>
      </w:r>
    </w:p>
    <w:p w14:paraId="366BF753" w14:textId="07CC8967" w:rsidR="002557AF" w:rsidRPr="00745BC5" w:rsidRDefault="002557AF" w:rsidP="00E02E2D">
      <w:pPr>
        <w:pStyle w:val="a3"/>
        <w:ind w:left="363"/>
        <w:contextualSpacing w:val="0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>Для проверки ЭП должны использоваться алгоритмы ГОСТ Р 34.11-2012). Модуль должен использовать действующие алгоритмы криптографических преобразований, встроенные в СКЗИ «КриптоПро CSP» и «КриптоПро Java CSP».</w:t>
      </w:r>
    </w:p>
    <w:p w14:paraId="66FBF1CF" w14:textId="4CBFD66F" w:rsidR="002557AF" w:rsidRPr="00745BC5" w:rsidRDefault="002557AF" w:rsidP="00E02E2D">
      <w:pPr>
        <w:pStyle w:val="a3"/>
        <w:numPr>
          <w:ilvl w:val="0"/>
          <w:numId w:val="19"/>
        </w:numPr>
        <w:ind w:left="363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 xml:space="preserve">В случае выявления нарушенной ЭП </w:t>
      </w:r>
      <w:r w:rsidR="00B30713">
        <w:rPr>
          <w:rFonts w:eastAsia="Calibri" w:cs="Calibri Light"/>
        </w:rPr>
        <w:t>формируется</w:t>
      </w:r>
      <w:r w:rsidRPr="00745BC5">
        <w:rPr>
          <w:rFonts w:eastAsia="Calibri" w:cs="Calibri Light"/>
        </w:rPr>
        <w:t xml:space="preserve"> соответствующее сообщение об ошибке.</w:t>
      </w:r>
    </w:p>
    <w:p w14:paraId="6A78770D" w14:textId="657A5026" w:rsidR="002557AF" w:rsidRPr="00745BC5" w:rsidRDefault="002557AF" w:rsidP="00E02E2D">
      <w:pPr>
        <w:pStyle w:val="a3"/>
        <w:numPr>
          <w:ilvl w:val="0"/>
          <w:numId w:val="19"/>
        </w:numPr>
        <w:ind w:left="363"/>
        <w:jc w:val="both"/>
        <w:rPr>
          <w:rFonts w:eastAsia="Calibri" w:cs="Calibri Light"/>
        </w:rPr>
      </w:pPr>
      <w:r w:rsidRPr="00745BC5">
        <w:rPr>
          <w:rFonts w:eastAsia="Calibri" w:cs="Calibri Light"/>
        </w:rPr>
        <w:t xml:space="preserve">Для данных с успешно проверенной ЭП </w:t>
      </w:r>
      <w:r w:rsidR="00B30713">
        <w:rPr>
          <w:rFonts w:eastAsia="Calibri" w:cs="Calibri Light"/>
        </w:rPr>
        <w:t>формируется</w:t>
      </w:r>
      <w:r w:rsidRPr="00745BC5">
        <w:rPr>
          <w:rFonts w:eastAsia="Calibri" w:cs="Calibri Light"/>
        </w:rPr>
        <w:t xml:space="preserve"> успешный результат проверки </w:t>
      </w:r>
      <w:r w:rsidR="00B30713">
        <w:rPr>
          <w:rFonts w:eastAsia="Calibri" w:cs="Calibri Light"/>
        </w:rPr>
        <w:t>ЭП</w:t>
      </w:r>
      <w:r w:rsidRPr="00745BC5">
        <w:rPr>
          <w:rFonts w:eastAsia="Calibri" w:cs="Calibri Light"/>
        </w:rPr>
        <w:t>.</w:t>
      </w:r>
    </w:p>
    <w:p w14:paraId="2A7C1A4C" w14:textId="77777777" w:rsidR="002557AF" w:rsidRPr="00745BC5" w:rsidRDefault="002557AF" w:rsidP="002557AF">
      <w:pPr>
        <w:shd w:val="clear" w:color="auto" w:fill="FFFFFF"/>
        <w:jc w:val="center"/>
        <w:outlineLvl w:val="0"/>
        <w:rPr>
          <w:rFonts w:cs="Calibri Light"/>
          <w:b/>
        </w:rPr>
        <w:sectPr w:rsidR="002557AF" w:rsidRPr="00745BC5" w:rsidSect="0088517B">
          <w:pgSz w:w="11906" w:h="16838"/>
          <w:pgMar w:top="851" w:right="851" w:bottom="426" w:left="1418" w:header="709" w:footer="709" w:gutter="0"/>
          <w:cols w:space="708"/>
          <w:docGrid w:linePitch="360"/>
        </w:sectPr>
      </w:pPr>
    </w:p>
    <w:p w14:paraId="3D1CB592" w14:textId="77777777" w:rsidR="002529E0" w:rsidRPr="00745BC5" w:rsidRDefault="002529E0" w:rsidP="002529E0">
      <w:pPr>
        <w:shd w:val="clear" w:color="auto" w:fill="FFFFFF"/>
        <w:ind w:left="360"/>
        <w:jc w:val="both"/>
        <w:rPr>
          <w:rFonts w:cs="Calibri Light"/>
          <w:b/>
        </w:rPr>
      </w:pPr>
    </w:p>
    <w:p w14:paraId="1A29760E" w14:textId="77777777" w:rsidR="00274D23" w:rsidRPr="00745BC5" w:rsidRDefault="00274D23" w:rsidP="002529E0">
      <w:pPr>
        <w:shd w:val="clear" w:color="auto" w:fill="FFFFFF"/>
        <w:ind w:left="360"/>
        <w:jc w:val="both"/>
        <w:rPr>
          <w:rFonts w:cs="Calibri Light"/>
          <w:b/>
        </w:rPr>
      </w:pPr>
    </w:p>
    <w:p w14:paraId="52ABAD57" w14:textId="77777777" w:rsidR="009B021E" w:rsidRPr="00745BC5" w:rsidRDefault="009B021E" w:rsidP="00B117AE">
      <w:pPr>
        <w:pStyle w:val="a3"/>
        <w:numPr>
          <w:ilvl w:val="0"/>
          <w:numId w:val="1"/>
        </w:numPr>
        <w:shd w:val="clear" w:color="auto" w:fill="FFFFFF"/>
        <w:ind w:left="714" w:hanging="357"/>
        <w:jc w:val="center"/>
        <w:outlineLvl w:val="0"/>
        <w:rPr>
          <w:rFonts w:cs="Calibri Light"/>
          <w:b/>
        </w:rPr>
      </w:pPr>
      <w:bookmarkStart w:id="21" w:name="_Toc163649680"/>
      <w:bookmarkStart w:id="22" w:name="_Toc17976800"/>
      <w:bookmarkStart w:id="23" w:name="_Toc21966502"/>
      <w:r w:rsidRPr="00745BC5">
        <w:rPr>
          <w:rFonts w:cs="Calibri Light"/>
          <w:b/>
        </w:rPr>
        <w:t>История изменений Порядка</w:t>
      </w:r>
      <w:bookmarkEnd w:id="21"/>
    </w:p>
    <w:tbl>
      <w:tblPr>
        <w:tblW w:w="4519" w:type="pct"/>
        <w:tblInd w:w="562" w:type="dxa"/>
        <w:tblLook w:val="04A0" w:firstRow="1" w:lastRow="0" w:firstColumn="1" w:lastColumn="0" w:noHBand="0" w:noVBand="1"/>
      </w:tblPr>
      <w:tblGrid>
        <w:gridCol w:w="1271"/>
        <w:gridCol w:w="1036"/>
        <w:gridCol w:w="6906"/>
      </w:tblGrid>
      <w:tr w:rsidR="00E614D6" w:rsidRPr="00745BC5" w14:paraId="5239DF16" w14:textId="77777777" w:rsidTr="00E614D6">
        <w:trPr>
          <w:trHeight w:val="28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3114" w14:textId="77777777" w:rsidR="00E614D6" w:rsidRPr="00745BC5" w:rsidRDefault="00E614D6" w:rsidP="00FA33E5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Документ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75A0" w14:textId="77777777" w:rsidR="00E614D6" w:rsidRPr="00745BC5" w:rsidRDefault="00E614D6" w:rsidP="00FA33E5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3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2853C" w14:textId="50067093" w:rsidR="00E614D6" w:rsidRPr="00745BC5" w:rsidRDefault="00E614D6" w:rsidP="00FA33E5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Описание изменения</w:t>
            </w:r>
          </w:p>
        </w:tc>
      </w:tr>
      <w:tr w:rsidR="00E614D6" w:rsidRPr="00745BC5" w14:paraId="45A4A8F3" w14:textId="77777777" w:rsidTr="00E614D6">
        <w:trPr>
          <w:trHeight w:val="28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4B52" w14:textId="77777777" w:rsidR="00E614D6" w:rsidRPr="00745BC5" w:rsidRDefault="00E614D6" w:rsidP="001040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Версия 1.0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2D5B" w14:textId="77777777" w:rsidR="00E614D6" w:rsidRPr="00745BC5" w:rsidRDefault="00E614D6" w:rsidP="001040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26.02.2020</w:t>
            </w:r>
          </w:p>
        </w:tc>
        <w:tc>
          <w:tcPr>
            <w:tcW w:w="3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251B1" w14:textId="668E1E2E" w:rsidR="00E614D6" w:rsidRPr="00745BC5" w:rsidRDefault="00E614D6" w:rsidP="001040D6">
            <w:pPr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Утверждение первой редакции Порядка</w:t>
            </w:r>
          </w:p>
        </w:tc>
      </w:tr>
      <w:tr w:rsidR="00E614D6" w:rsidRPr="00745BC5" w14:paraId="7D224ED1" w14:textId="77777777" w:rsidTr="00E614D6">
        <w:trPr>
          <w:trHeight w:val="28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45B7" w14:textId="77777777" w:rsidR="00E614D6" w:rsidRPr="00745BC5" w:rsidRDefault="00E614D6" w:rsidP="001040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Версия 1.1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62A2" w14:textId="77777777" w:rsidR="00E614D6" w:rsidRPr="00745BC5" w:rsidRDefault="00E614D6" w:rsidP="001040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02.04.2020</w:t>
            </w:r>
          </w:p>
        </w:tc>
        <w:tc>
          <w:tcPr>
            <w:tcW w:w="3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0ABAA" w14:textId="085B3C4B" w:rsidR="00E614D6" w:rsidRPr="00EE2483" w:rsidRDefault="00E614D6" w:rsidP="001040D6">
            <w:pPr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Уточнения по описанию полей</w:t>
            </w:r>
            <w:r w:rsidRPr="00EE2483">
              <w:rPr>
                <w:rFonts w:cs="Calibri Light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Calibri Light"/>
                <w:b/>
                <w:bCs/>
                <w:color w:val="000000"/>
                <w:sz w:val="18"/>
                <w:szCs w:val="18"/>
              </w:rPr>
              <w:t xml:space="preserve">сообщения </w:t>
            </w: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  <w:lang w:val="en-US"/>
              </w:rPr>
              <w:t>pain</w:t>
            </w:r>
            <w:r w:rsidRPr="00EE2483">
              <w:rPr>
                <w:rFonts w:cs="Calibri Light"/>
                <w:b/>
                <w:bCs/>
                <w:color w:val="000000"/>
                <w:sz w:val="18"/>
                <w:szCs w:val="18"/>
              </w:rPr>
              <w:t>.002</w:t>
            </w:r>
          </w:p>
        </w:tc>
      </w:tr>
      <w:tr w:rsidR="00E614D6" w:rsidRPr="00745BC5" w14:paraId="1B265DC8" w14:textId="77777777" w:rsidTr="00E614D6">
        <w:trPr>
          <w:trHeight w:val="28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5ABC" w14:textId="77777777" w:rsidR="00E614D6" w:rsidRPr="00745BC5" w:rsidRDefault="00E614D6" w:rsidP="001040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Версия 1.2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D056" w14:textId="77777777" w:rsidR="00E614D6" w:rsidRPr="00745BC5" w:rsidRDefault="00E614D6" w:rsidP="001040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17.08.2020</w:t>
            </w:r>
          </w:p>
        </w:tc>
        <w:tc>
          <w:tcPr>
            <w:tcW w:w="3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0C5E0" w14:textId="3881AA3E" w:rsidR="00E614D6" w:rsidRPr="00745BC5" w:rsidRDefault="00E614D6" w:rsidP="001040D6">
            <w:pPr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Уточнения по порядку формирования ЭП и используемых ГОСТах</w:t>
            </w:r>
          </w:p>
        </w:tc>
      </w:tr>
      <w:tr w:rsidR="00E614D6" w:rsidRPr="00745BC5" w14:paraId="13190354" w14:textId="77777777" w:rsidTr="00E614D6">
        <w:trPr>
          <w:trHeight w:val="28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8C30" w14:textId="77777777" w:rsidR="00E614D6" w:rsidRPr="00745BC5" w:rsidRDefault="00E614D6" w:rsidP="001040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Версия 1.2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E58F" w14:textId="77777777" w:rsidR="00E614D6" w:rsidRPr="00745BC5" w:rsidRDefault="00E614D6" w:rsidP="001040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17.08.2020</w:t>
            </w:r>
          </w:p>
        </w:tc>
        <w:tc>
          <w:tcPr>
            <w:tcW w:w="3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513C" w14:textId="4014D63D" w:rsidR="00E614D6" w:rsidRPr="00EE2483" w:rsidRDefault="00E614D6" w:rsidP="00BC49F8">
            <w:pPr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Добавлены тэги для указания внутреннего клиентского номера расходной операции</w:t>
            </w:r>
            <w:r w:rsidR="00BC49F8">
              <w:rPr>
                <w:rFonts w:cs="Calibri Light"/>
                <w:b/>
                <w:bCs/>
                <w:color w:val="000000"/>
                <w:sz w:val="18"/>
                <w:szCs w:val="18"/>
              </w:rPr>
              <w:t xml:space="preserve"> в</w:t>
            </w:r>
            <w:r>
              <w:rPr>
                <w:rFonts w:cs="Calibri Light"/>
                <w:b/>
                <w:bCs/>
                <w:color w:val="000000"/>
                <w:sz w:val="18"/>
                <w:szCs w:val="18"/>
              </w:rPr>
              <w:t xml:space="preserve"> сообщени</w:t>
            </w:r>
            <w:r w:rsidR="00BC49F8">
              <w:rPr>
                <w:rFonts w:cs="Calibri Light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  <w:lang w:val="en-US"/>
              </w:rPr>
              <w:t>pain</w:t>
            </w:r>
            <w:r w:rsidRPr="00EE2483">
              <w:rPr>
                <w:rFonts w:cs="Calibri Light"/>
                <w:b/>
                <w:bCs/>
                <w:color w:val="000000"/>
                <w:sz w:val="18"/>
                <w:szCs w:val="18"/>
              </w:rPr>
              <w:t>.001</w:t>
            </w:r>
          </w:p>
        </w:tc>
      </w:tr>
      <w:tr w:rsidR="00E614D6" w:rsidRPr="00745BC5" w14:paraId="014D0B6A" w14:textId="77777777" w:rsidTr="00E614D6">
        <w:trPr>
          <w:trHeight w:val="28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32E3" w14:textId="77777777" w:rsidR="00E614D6" w:rsidRPr="00745BC5" w:rsidRDefault="00E614D6" w:rsidP="001040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Версия 1.2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0AA0" w14:textId="77777777" w:rsidR="00E614D6" w:rsidRPr="00745BC5" w:rsidRDefault="00E614D6" w:rsidP="001040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17.08.2020</w:t>
            </w:r>
          </w:p>
        </w:tc>
        <w:tc>
          <w:tcPr>
            <w:tcW w:w="3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98F57" w14:textId="66658A2B" w:rsidR="00E614D6" w:rsidRPr="00EE2483" w:rsidRDefault="00E614D6" w:rsidP="001040D6">
            <w:pPr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Добавлены тэги для отражения клиентского номера расходной операции и уникальный номер транзакции в выписке</w:t>
            </w:r>
            <w:r>
              <w:rPr>
                <w:rFonts w:cs="Calibri Light"/>
                <w:b/>
                <w:bCs/>
                <w:color w:val="000000"/>
                <w:sz w:val="18"/>
                <w:szCs w:val="18"/>
              </w:rPr>
              <w:t xml:space="preserve"> (сообщение </w:t>
            </w: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  <w:lang w:val="en-US"/>
              </w:rPr>
              <w:t>camt</w:t>
            </w:r>
            <w:r w:rsidRPr="00EE2483">
              <w:rPr>
                <w:rFonts w:cs="Calibri Light"/>
                <w:b/>
                <w:bCs/>
                <w:color w:val="000000"/>
                <w:sz w:val="18"/>
                <w:szCs w:val="18"/>
              </w:rPr>
              <w:t>.053</w:t>
            </w:r>
            <w:r>
              <w:rPr>
                <w:rFonts w:cs="Calibri Light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614D6" w:rsidRPr="00745BC5" w14:paraId="73AEC8B3" w14:textId="77777777" w:rsidTr="00E614D6">
        <w:trPr>
          <w:trHeight w:val="28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0751" w14:textId="58693D8B" w:rsidR="00E614D6" w:rsidRPr="00745BC5" w:rsidRDefault="00E614D6" w:rsidP="001040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Версия 1.3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8825" w14:textId="08A54C61" w:rsidR="00E614D6" w:rsidRPr="00745BC5" w:rsidRDefault="00E614D6" w:rsidP="001040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07.02.2022</w:t>
            </w:r>
          </w:p>
        </w:tc>
        <w:tc>
          <w:tcPr>
            <w:tcW w:w="3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DFE2D" w14:textId="52DEF5D1" w:rsidR="00E614D6" w:rsidRPr="00745BC5" w:rsidRDefault="00E614D6" w:rsidP="001040D6">
            <w:pPr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 xml:space="preserve">Добавлен блок </w:t>
            </w:r>
            <w:r w:rsidRPr="00745BC5">
              <w:rPr>
                <w:rFonts w:cs="Calibri Light"/>
                <w:b/>
                <w:sz w:val="16"/>
                <w:szCs w:val="16"/>
              </w:rPr>
              <w:t xml:space="preserve">SplmtryData используемый для передачи ЭП подписанта документа со стороны Банка </w:t>
            </w:r>
            <w:r>
              <w:rPr>
                <w:rFonts w:cs="Calibri Light"/>
                <w:b/>
                <w:sz w:val="16"/>
                <w:szCs w:val="16"/>
              </w:rPr>
              <w:t xml:space="preserve"> </w:t>
            </w:r>
            <w:r>
              <w:rPr>
                <w:rFonts w:cs="Calibri Light"/>
                <w:b/>
                <w:bCs/>
                <w:color w:val="000000"/>
                <w:sz w:val="18"/>
                <w:szCs w:val="18"/>
              </w:rPr>
              <w:t xml:space="preserve">(сообщение </w:t>
            </w: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  <w:lang w:val="en-US"/>
              </w:rPr>
              <w:t>camt</w:t>
            </w:r>
            <w:r w:rsidRPr="00EE2483">
              <w:rPr>
                <w:rFonts w:cs="Calibri Light"/>
                <w:b/>
                <w:bCs/>
                <w:color w:val="000000"/>
                <w:sz w:val="18"/>
                <w:szCs w:val="18"/>
              </w:rPr>
              <w:t>.053</w:t>
            </w:r>
            <w:r>
              <w:rPr>
                <w:rFonts w:cs="Calibri Light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614D6" w:rsidRPr="00745BC5" w14:paraId="78B058B7" w14:textId="77777777" w:rsidTr="00E614D6">
        <w:trPr>
          <w:trHeight w:val="28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86DE" w14:textId="19B2E6BB" w:rsidR="00E614D6" w:rsidRPr="00745BC5" w:rsidRDefault="00E614D6" w:rsidP="001040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Версия 1.4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DF4B" w14:textId="3B3855A0" w:rsidR="00E614D6" w:rsidRPr="00745BC5" w:rsidRDefault="00E614D6" w:rsidP="001040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25.03.2022</w:t>
            </w:r>
          </w:p>
        </w:tc>
        <w:tc>
          <w:tcPr>
            <w:tcW w:w="3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7B47E" w14:textId="5605E665" w:rsidR="00E614D6" w:rsidRPr="00745BC5" w:rsidRDefault="00E614D6" w:rsidP="001040D6">
            <w:pPr>
              <w:ind w:right="77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Уточнения</w:t>
            </w:r>
            <w:r w:rsidRPr="00EE2483">
              <w:rPr>
                <w:rFonts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по описанию полей</w:t>
            </w:r>
            <w:r>
              <w:rPr>
                <w:rFonts w:cs="Calibri Light"/>
                <w:b/>
                <w:bCs/>
                <w:color w:val="000000"/>
                <w:sz w:val="18"/>
                <w:szCs w:val="18"/>
              </w:rPr>
              <w:t xml:space="preserve"> сообщения </w:t>
            </w: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  <w:lang w:val="en-US"/>
              </w:rPr>
              <w:t>pain</w:t>
            </w:r>
            <w:r w:rsidRPr="00EE2483">
              <w:rPr>
                <w:rFonts w:cs="Calibri Light"/>
                <w:b/>
                <w:bCs/>
                <w:color w:val="000000"/>
                <w:sz w:val="18"/>
                <w:szCs w:val="18"/>
              </w:rPr>
              <w:t>.002</w:t>
            </w:r>
          </w:p>
        </w:tc>
      </w:tr>
      <w:tr w:rsidR="00E614D6" w:rsidRPr="00745BC5" w14:paraId="00C88C82" w14:textId="77777777" w:rsidTr="00E614D6">
        <w:trPr>
          <w:trHeight w:val="28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58FC" w14:textId="0489DDF3" w:rsidR="00E614D6" w:rsidRPr="00745BC5" w:rsidRDefault="00E614D6" w:rsidP="001040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Версия 1.5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7D08" w14:textId="43A3532A" w:rsidR="00E614D6" w:rsidRPr="00745BC5" w:rsidRDefault="00E614D6" w:rsidP="001040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17.10.2022</w:t>
            </w:r>
          </w:p>
        </w:tc>
        <w:tc>
          <w:tcPr>
            <w:tcW w:w="3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780B1" w14:textId="512C1B51" w:rsidR="00E614D6" w:rsidRPr="00BC49F8" w:rsidRDefault="00E614D6" w:rsidP="00BC49F8">
            <w:pPr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</w:rPr>
              <w:t>Уточнения по описанию полей</w:t>
            </w:r>
            <w:r>
              <w:rPr>
                <w:rFonts w:cs="Calibri Light"/>
                <w:b/>
                <w:bCs/>
                <w:color w:val="000000"/>
                <w:sz w:val="18"/>
                <w:szCs w:val="18"/>
              </w:rPr>
              <w:t xml:space="preserve"> сообщения </w:t>
            </w:r>
            <w:r w:rsidRPr="00745BC5">
              <w:rPr>
                <w:rFonts w:cs="Calibri Light"/>
                <w:b/>
                <w:bCs/>
                <w:color w:val="000000"/>
                <w:sz w:val="18"/>
                <w:szCs w:val="18"/>
                <w:lang w:val="en-US"/>
              </w:rPr>
              <w:t>pain</w:t>
            </w:r>
            <w:r w:rsidRPr="00EE2483">
              <w:rPr>
                <w:rFonts w:cs="Calibri Light"/>
                <w:b/>
                <w:bCs/>
                <w:color w:val="000000"/>
                <w:sz w:val="18"/>
                <w:szCs w:val="18"/>
              </w:rPr>
              <w:t>.00</w:t>
            </w:r>
            <w:r w:rsidR="00BC49F8" w:rsidRPr="00BC49F8">
              <w:rPr>
                <w:rFonts w:cs="Calibri Light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E614D6" w:rsidRPr="00745BC5" w14:paraId="6508CFB9" w14:textId="77777777" w:rsidTr="00E614D6">
        <w:trPr>
          <w:trHeight w:val="28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AD58" w14:textId="34F5EA7F" w:rsidR="00E614D6" w:rsidRPr="00745BC5" w:rsidRDefault="00E614D6" w:rsidP="00E614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 Light"/>
                <w:b/>
                <w:bCs/>
                <w:color w:val="000000"/>
                <w:sz w:val="18"/>
                <w:szCs w:val="18"/>
              </w:rPr>
              <w:t>Версия 1.</w:t>
            </w:r>
            <w:r>
              <w:rPr>
                <w:rFonts w:cs="Calibri Light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cs="Calibri Light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C489" w14:textId="45DF3942" w:rsidR="00E614D6" w:rsidRPr="00745BC5" w:rsidRDefault="00E614D6">
            <w:pPr>
              <w:jc w:val="center"/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 Light"/>
                <w:b/>
                <w:bCs/>
                <w:color w:val="000000"/>
                <w:sz w:val="18"/>
                <w:szCs w:val="18"/>
              </w:rPr>
              <w:t>01.</w:t>
            </w:r>
            <w:r w:rsidR="00452B84">
              <w:rPr>
                <w:rFonts w:cs="Calibri Light"/>
                <w:b/>
                <w:bCs/>
                <w:color w:val="000000"/>
                <w:sz w:val="18"/>
                <w:szCs w:val="18"/>
              </w:rPr>
              <w:t>06</w:t>
            </w:r>
            <w:r>
              <w:rPr>
                <w:rFonts w:cs="Calibri Light"/>
                <w:b/>
                <w:bCs/>
                <w:color w:val="000000"/>
                <w:sz w:val="18"/>
                <w:szCs w:val="18"/>
              </w:rPr>
              <w:t>.2024</w:t>
            </w:r>
          </w:p>
        </w:tc>
        <w:tc>
          <w:tcPr>
            <w:tcW w:w="3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AB82" w14:textId="0E98AC42" w:rsidR="00E614D6" w:rsidRDefault="00E614D6" w:rsidP="001040D6">
            <w:pPr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 Light"/>
                <w:b/>
                <w:bCs/>
                <w:color w:val="000000"/>
                <w:sz w:val="18"/>
                <w:szCs w:val="18"/>
              </w:rPr>
              <w:t xml:space="preserve">Описание форматов выненесно в отдельные приложения. </w:t>
            </w:r>
          </w:p>
          <w:p w14:paraId="29BFA51F" w14:textId="75BC3FA7" w:rsidR="00E614D6" w:rsidRPr="00745BC5" w:rsidRDefault="00E614D6" w:rsidP="00EE2483">
            <w:pPr>
              <w:rPr>
                <w:rFonts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 Light"/>
                <w:b/>
                <w:bCs/>
                <w:color w:val="000000"/>
                <w:sz w:val="18"/>
                <w:szCs w:val="18"/>
              </w:rPr>
              <w:t>Выполнены у</w:t>
            </w:r>
            <w:r w:rsidRPr="00EE2483">
              <w:rPr>
                <w:rFonts w:cs="Calibri Light"/>
                <w:b/>
                <w:bCs/>
                <w:color w:val="000000"/>
                <w:sz w:val="18"/>
                <w:szCs w:val="18"/>
              </w:rPr>
              <w:t>точнение по описанию полей. Добавлено описание на английском языке</w:t>
            </w:r>
          </w:p>
        </w:tc>
      </w:tr>
      <w:bookmarkEnd w:id="22"/>
      <w:bookmarkEnd w:id="23"/>
    </w:tbl>
    <w:p w14:paraId="25744F30" w14:textId="77777777" w:rsidR="007368B6" w:rsidRPr="00745BC5" w:rsidRDefault="007368B6" w:rsidP="001040D6">
      <w:pPr>
        <w:shd w:val="clear" w:color="auto" w:fill="FFFFFF"/>
        <w:rPr>
          <w:rFonts w:cs="Calibri Light"/>
        </w:rPr>
      </w:pPr>
    </w:p>
    <w:sectPr w:rsidR="007368B6" w:rsidRPr="00745BC5" w:rsidSect="009B021E">
      <w:pgSz w:w="11906" w:h="16838"/>
      <w:pgMar w:top="425" w:right="851" w:bottom="567" w:left="851" w:header="142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9EE0E" w14:textId="77777777" w:rsidR="00863BEE" w:rsidRDefault="00863BEE" w:rsidP="00C60986">
      <w:r>
        <w:separator/>
      </w:r>
    </w:p>
  </w:endnote>
  <w:endnote w:type="continuationSeparator" w:id="0">
    <w:p w14:paraId="4687BC76" w14:textId="77777777" w:rsidR="00863BEE" w:rsidRDefault="00863BEE" w:rsidP="00C6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3D2E6" w14:textId="77777777" w:rsidR="00863BEE" w:rsidRDefault="00863BEE" w:rsidP="00C60986">
      <w:r>
        <w:separator/>
      </w:r>
    </w:p>
  </w:footnote>
  <w:footnote w:type="continuationSeparator" w:id="0">
    <w:p w14:paraId="2BF60B92" w14:textId="77777777" w:rsidR="00863BEE" w:rsidRDefault="00863BEE" w:rsidP="00C60986">
      <w:r>
        <w:continuationSeparator/>
      </w:r>
    </w:p>
  </w:footnote>
  <w:footnote w:id="1">
    <w:p w14:paraId="09555E07" w14:textId="1AAC2EF9" w:rsidR="00414FBA" w:rsidRPr="00414FBA" w:rsidRDefault="00414FBA">
      <w:pPr>
        <w:pStyle w:val="afc"/>
      </w:pPr>
      <w:r>
        <w:rPr>
          <w:rStyle w:val="afe"/>
        </w:rPr>
        <w:footnoteRef/>
      </w:r>
      <w:r>
        <w:t xml:space="preserve"> </w:t>
      </w:r>
      <w:r w:rsidRPr="00BE7461">
        <w:rPr>
          <w:i/>
          <w:sz w:val="16"/>
        </w:rPr>
        <w:t xml:space="preserve">Сообщение </w:t>
      </w:r>
      <w:r w:rsidRPr="00BE7461">
        <w:rPr>
          <w:i/>
          <w:sz w:val="16"/>
          <w:lang w:val="en-US"/>
        </w:rPr>
        <w:t>camt</w:t>
      </w:r>
      <w:r w:rsidRPr="00BE7461">
        <w:rPr>
          <w:i/>
          <w:sz w:val="16"/>
        </w:rPr>
        <w:t xml:space="preserve"> 053, полученное до времени, </w:t>
      </w:r>
      <w:r w:rsidR="00463AB0">
        <w:rPr>
          <w:i/>
          <w:sz w:val="16"/>
        </w:rPr>
        <w:t>установленного договором о дистанционном обслуживании</w:t>
      </w:r>
      <w:r w:rsidRPr="00BE7461">
        <w:rPr>
          <w:i/>
          <w:sz w:val="16"/>
        </w:rPr>
        <w:t xml:space="preserve"> как время предоставления выписки</w:t>
      </w:r>
      <w:r w:rsidR="00463AB0">
        <w:rPr>
          <w:i/>
          <w:sz w:val="16"/>
        </w:rPr>
        <w:t xml:space="preserve"> о движении денежных средств по счету Клиента</w:t>
      </w:r>
      <w:r w:rsidRPr="00BE7461">
        <w:rPr>
          <w:i/>
          <w:sz w:val="16"/>
        </w:rPr>
        <w:t>, может содержать не окончательную информацию об операциях по счет</w:t>
      </w:r>
      <w:r>
        <w:rPr>
          <w:i/>
          <w:sz w:val="16"/>
        </w:rPr>
        <w:t xml:space="preserve">у, </w:t>
      </w:r>
      <w:r w:rsidRPr="00BE7461">
        <w:rPr>
          <w:i/>
          <w:sz w:val="16"/>
        </w:rPr>
        <w:t>балансе счета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65D"/>
    <w:multiLevelType w:val="hybridMultilevel"/>
    <w:tmpl w:val="4810EA96"/>
    <w:lvl w:ilvl="0" w:tplc="CB143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06B0"/>
    <w:multiLevelType w:val="multilevel"/>
    <w:tmpl w:val="345E6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3473FC"/>
    <w:multiLevelType w:val="hybridMultilevel"/>
    <w:tmpl w:val="9A34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C2FFE"/>
    <w:multiLevelType w:val="hybridMultilevel"/>
    <w:tmpl w:val="D3588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C03F82"/>
    <w:multiLevelType w:val="multilevel"/>
    <w:tmpl w:val="2740216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7D6910"/>
    <w:multiLevelType w:val="multilevel"/>
    <w:tmpl w:val="E534B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8D3FDC"/>
    <w:multiLevelType w:val="multilevel"/>
    <w:tmpl w:val="CBAE7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C95E4A"/>
    <w:multiLevelType w:val="multilevel"/>
    <w:tmpl w:val="E534B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2D52AF"/>
    <w:multiLevelType w:val="multilevel"/>
    <w:tmpl w:val="E534B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8DA7D7E"/>
    <w:multiLevelType w:val="hybridMultilevel"/>
    <w:tmpl w:val="524A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5296A"/>
    <w:multiLevelType w:val="hybridMultilevel"/>
    <w:tmpl w:val="E302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358F8"/>
    <w:multiLevelType w:val="hybridMultilevel"/>
    <w:tmpl w:val="F3DA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9054D"/>
    <w:multiLevelType w:val="hybridMultilevel"/>
    <w:tmpl w:val="A8BA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55F94"/>
    <w:multiLevelType w:val="multilevel"/>
    <w:tmpl w:val="4A040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7284733"/>
    <w:multiLevelType w:val="hybridMultilevel"/>
    <w:tmpl w:val="732A783A"/>
    <w:lvl w:ilvl="0" w:tplc="04190005">
      <w:start w:val="1"/>
      <w:numFmt w:val="bullet"/>
      <w:lvlText w:val=""/>
      <w:lvlJc w:val="left"/>
      <w:pPr>
        <w:ind w:left="10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5" w15:restartNumberingAfterBreak="0">
    <w:nsid w:val="67847DB4"/>
    <w:multiLevelType w:val="hybridMultilevel"/>
    <w:tmpl w:val="56DA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E022C"/>
    <w:multiLevelType w:val="multilevel"/>
    <w:tmpl w:val="DB920A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B2A06F3"/>
    <w:multiLevelType w:val="hybridMultilevel"/>
    <w:tmpl w:val="B5AAA75C"/>
    <w:lvl w:ilvl="0" w:tplc="A9C4470A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F2EC1"/>
    <w:multiLevelType w:val="multilevel"/>
    <w:tmpl w:val="CBAE7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7956BE3"/>
    <w:multiLevelType w:val="hybridMultilevel"/>
    <w:tmpl w:val="88B631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22B52"/>
    <w:multiLevelType w:val="hybridMultilevel"/>
    <w:tmpl w:val="50C86FBA"/>
    <w:lvl w:ilvl="0" w:tplc="563EEAB2">
      <w:start w:val="1"/>
      <w:numFmt w:val="decimal"/>
      <w:suff w:val="nothing"/>
      <w:lvlText w:val="Шаг %1."/>
      <w:lvlJc w:val="left"/>
      <w:pPr>
        <w:ind w:left="644" w:hanging="284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BC056D4"/>
    <w:multiLevelType w:val="hybridMultilevel"/>
    <w:tmpl w:val="985222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45500"/>
    <w:multiLevelType w:val="multilevel"/>
    <w:tmpl w:val="CBAE7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F8F5E1B"/>
    <w:multiLevelType w:val="hybridMultilevel"/>
    <w:tmpl w:val="ED22EF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6"/>
  </w:num>
  <w:num w:numId="5">
    <w:abstractNumId w:val="18"/>
  </w:num>
  <w:num w:numId="6">
    <w:abstractNumId w:val="22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 w:numId="14">
    <w:abstractNumId w:val="21"/>
  </w:num>
  <w:num w:numId="15">
    <w:abstractNumId w:val="23"/>
  </w:num>
  <w:num w:numId="16">
    <w:abstractNumId w:val="19"/>
  </w:num>
  <w:num w:numId="17">
    <w:abstractNumId w:val="20"/>
  </w:num>
  <w:num w:numId="18">
    <w:abstractNumId w:val="14"/>
  </w:num>
  <w:num w:numId="19">
    <w:abstractNumId w:val="2"/>
  </w:num>
  <w:num w:numId="20">
    <w:abstractNumId w:val="10"/>
  </w:num>
  <w:num w:numId="21">
    <w:abstractNumId w:val="11"/>
  </w:num>
  <w:num w:numId="22">
    <w:abstractNumId w:val="12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73"/>
    <w:rsid w:val="000061A0"/>
    <w:rsid w:val="00010165"/>
    <w:rsid w:val="00010854"/>
    <w:rsid w:val="00012ACA"/>
    <w:rsid w:val="0001700C"/>
    <w:rsid w:val="00022892"/>
    <w:rsid w:val="00023627"/>
    <w:rsid w:val="00024130"/>
    <w:rsid w:val="0002659E"/>
    <w:rsid w:val="00031264"/>
    <w:rsid w:val="00032EEF"/>
    <w:rsid w:val="000360B8"/>
    <w:rsid w:val="000373C6"/>
    <w:rsid w:val="00037D6B"/>
    <w:rsid w:val="00041823"/>
    <w:rsid w:val="00043A05"/>
    <w:rsid w:val="00043E50"/>
    <w:rsid w:val="00046C7A"/>
    <w:rsid w:val="000510FC"/>
    <w:rsid w:val="0005405A"/>
    <w:rsid w:val="000561D1"/>
    <w:rsid w:val="00060039"/>
    <w:rsid w:val="000638ED"/>
    <w:rsid w:val="0006519F"/>
    <w:rsid w:val="00065BC8"/>
    <w:rsid w:val="0007092B"/>
    <w:rsid w:val="000728ED"/>
    <w:rsid w:val="00073D44"/>
    <w:rsid w:val="000747EC"/>
    <w:rsid w:val="000748A5"/>
    <w:rsid w:val="00075963"/>
    <w:rsid w:val="000804F4"/>
    <w:rsid w:val="000831C2"/>
    <w:rsid w:val="00084191"/>
    <w:rsid w:val="0009093E"/>
    <w:rsid w:val="000A0767"/>
    <w:rsid w:val="000A364E"/>
    <w:rsid w:val="000B0D72"/>
    <w:rsid w:val="000B2B31"/>
    <w:rsid w:val="000B342C"/>
    <w:rsid w:val="000B7A79"/>
    <w:rsid w:val="000C2333"/>
    <w:rsid w:val="000C43F1"/>
    <w:rsid w:val="000C4977"/>
    <w:rsid w:val="000C7FB6"/>
    <w:rsid w:val="000D078B"/>
    <w:rsid w:val="000D1AFF"/>
    <w:rsid w:val="000D411E"/>
    <w:rsid w:val="000D5EAA"/>
    <w:rsid w:val="000E0494"/>
    <w:rsid w:val="000E22B0"/>
    <w:rsid w:val="000E2757"/>
    <w:rsid w:val="000E38C9"/>
    <w:rsid w:val="000F031F"/>
    <w:rsid w:val="000F07D9"/>
    <w:rsid w:val="000F2ADE"/>
    <w:rsid w:val="000F5AA1"/>
    <w:rsid w:val="001040D6"/>
    <w:rsid w:val="001106CF"/>
    <w:rsid w:val="00111774"/>
    <w:rsid w:val="00113CC9"/>
    <w:rsid w:val="00117EE3"/>
    <w:rsid w:val="00127099"/>
    <w:rsid w:val="001274D7"/>
    <w:rsid w:val="00130948"/>
    <w:rsid w:val="001337DB"/>
    <w:rsid w:val="001350E1"/>
    <w:rsid w:val="00135F55"/>
    <w:rsid w:val="00136E6B"/>
    <w:rsid w:val="001373BC"/>
    <w:rsid w:val="00137AAB"/>
    <w:rsid w:val="00141214"/>
    <w:rsid w:val="00141618"/>
    <w:rsid w:val="00143EBB"/>
    <w:rsid w:val="00144B64"/>
    <w:rsid w:val="00146890"/>
    <w:rsid w:val="00146CBF"/>
    <w:rsid w:val="001525F7"/>
    <w:rsid w:val="00155FCD"/>
    <w:rsid w:val="00156607"/>
    <w:rsid w:val="00157311"/>
    <w:rsid w:val="00160BC4"/>
    <w:rsid w:val="00161E8B"/>
    <w:rsid w:val="00162D5E"/>
    <w:rsid w:val="00163890"/>
    <w:rsid w:val="0016628F"/>
    <w:rsid w:val="00176D38"/>
    <w:rsid w:val="0017746C"/>
    <w:rsid w:val="001800BE"/>
    <w:rsid w:val="0018259B"/>
    <w:rsid w:val="00185756"/>
    <w:rsid w:val="001938F1"/>
    <w:rsid w:val="00195DEF"/>
    <w:rsid w:val="001A0A7C"/>
    <w:rsid w:val="001A1FC9"/>
    <w:rsid w:val="001B17E1"/>
    <w:rsid w:val="001B2797"/>
    <w:rsid w:val="001B3FAA"/>
    <w:rsid w:val="001B414F"/>
    <w:rsid w:val="001B4B34"/>
    <w:rsid w:val="001C044B"/>
    <w:rsid w:val="001C3EFB"/>
    <w:rsid w:val="001C538E"/>
    <w:rsid w:val="001C5E8B"/>
    <w:rsid w:val="001C674B"/>
    <w:rsid w:val="001D2845"/>
    <w:rsid w:val="001D3D01"/>
    <w:rsid w:val="001D672B"/>
    <w:rsid w:val="001D7761"/>
    <w:rsid w:val="001E0080"/>
    <w:rsid w:val="001E1D7D"/>
    <w:rsid w:val="001E6BCC"/>
    <w:rsid w:val="001F245D"/>
    <w:rsid w:val="001F51EF"/>
    <w:rsid w:val="001F5456"/>
    <w:rsid w:val="001F6102"/>
    <w:rsid w:val="001F6EA2"/>
    <w:rsid w:val="00206E5B"/>
    <w:rsid w:val="00212C8D"/>
    <w:rsid w:val="00215370"/>
    <w:rsid w:val="00220AD5"/>
    <w:rsid w:val="00220ADF"/>
    <w:rsid w:val="00231BD6"/>
    <w:rsid w:val="00231CE4"/>
    <w:rsid w:val="00232D24"/>
    <w:rsid w:val="00233134"/>
    <w:rsid w:val="00234D3D"/>
    <w:rsid w:val="00236E36"/>
    <w:rsid w:val="00236F9E"/>
    <w:rsid w:val="00240C84"/>
    <w:rsid w:val="00244C0C"/>
    <w:rsid w:val="00244D12"/>
    <w:rsid w:val="00250852"/>
    <w:rsid w:val="002527BC"/>
    <w:rsid w:val="002529E0"/>
    <w:rsid w:val="002557AF"/>
    <w:rsid w:val="00255E05"/>
    <w:rsid w:val="0025675B"/>
    <w:rsid w:val="002570EF"/>
    <w:rsid w:val="00263498"/>
    <w:rsid w:val="00270858"/>
    <w:rsid w:val="00271FE9"/>
    <w:rsid w:val="002721D7"/>
    <w:rsid w:val="00274D23"/>
    <w:rsid w:val="00274D57"/>
    <w:rsid w:val="002765F9"/>
    <w:rsid w:val="00280DF5"/>
    <w:rsid w:val="00281C92"/>
    <w:rsid w:val="002841B7"/>
    <w:rsid w:val="0028629E"/>
    <w:rsid w:val="00295D31"/>
    <w:rsid w:val="002973FB"/>
    <w:rsid w:val="002A04CD"/>
    <w:rsid w:val="002A1009"/>
    <w:rsid w:val="002A131B"/>
    <w:rsid w:val="002A6355"/>
    <w:rsid w:val="002A7E78"/>
    <w:rsid w:val="002B2351"/>
    <w:rsid w:val="002B5302"/>
    <w:rsid w:val="002B543F"/>
    <w:rsid w:val="002B5A8E"/>
    <w:rsid w:val="002B6239"/>
    <w:rsid w:val="002C0601"/>
    <w:rsid w:val="002C33C6"/>
    <w:rsid w:val="002C73EC"/>
    <w:rsid w:val="002D18E6"/>
    <w:rsid w:val="002D2072"/>
    <w:rsid w:val="002D34E4"/>
    <w:rsid w:val="002D368E"/>
    <w:rsid w:val="002D63BC"/>
    <w:rsid w:val="002E11DC"/>
    <w:rsid w:val="002E359C"/>
    <w:rsid w:val="002E3EE8"/>
    <w:rsid w:val="002E7EE3"/>
    <w:rsid w:val="002F2C3F"/>
    <w:rsid w:val="002F41C2"/>
    <w:rsid w:val="002F6E5B"/>
    <w:rsid w:val="002F732E"/>
    <w:rsid w:val="00302D3B"/>
    <w:rsid w:val="00303C55"/>
    <w:rsid w:val="00306588"/>
    <w:rsid w:val="00310226"/>
    <w:rsid w:val="00312C66"/>
    <w:rsid w:val="00321BA9"/>
    <w:rsid w:val="0032394D"/>
    <w:rsid w:val="00327491"/>
    <w:rsid w:val="003310F1"/>
    <w:rsid w:val="00332709"/>
    <w:rsid w:val="00333EC2"/>
    <w:rsid w:val="003365F8"/>
    <w:rsid w:val="00341E74"/>
    <w:rsid w:val="00346CFC"/>
    <w:rsid w:val="00347D53"/>
    <w:rsid w:val="003509F3"/>
    <w:rsid w:val="00351324"/>
    <w:rsid w:val="00353B67"/>
    <w:rsid w:val="00355304"/>
    <w:rsid w:val="00360AC1"/>
    <w:rsid w:val="0036181F"/>
    <w:rsid w:val="00366541"/>
    <w:rsid w:val="00371297"/>
    <w:rsid w:val="003727AE"/>
    <w:rsid w:val="00372F41"/>
    <w:rsid w:val="003734DA"/>
    <w:rsid w:val="00374B1A"/>
    <w:rsid w:val="00374F67"/>
    <w:rsid w:val="0037528F"/>
    <w:rsid w:val="003805F5"/>
    <w:rsid w:val="0038220F"/>
    <w:rsid w:val="003822A7"/>
    <w:rsid w:val="00384620"/>
    <w:rsid w:val="00384BF9"/>
    <w:rsid w:val="003854E3"/>
    <w:rsid w:val="00390044"/>
    <w:rsid w:val="00393625"/>
    <w:rsid w:val="003952F7"/>
    <w:rsid w:val="003961DF"/>
    <w:rsid w:val="003A028A"/>
    <w:rsid w:val="003A2A77"/>
    <w:rsid w:val="003A6685"/>
    <w:rsid w:val="003A6A09"/>
    <w:rsid w:val="003C05A7"/>
    <w:rsid w:val="003C17CF"/>
    <w:rsid w:val="003C41E4"/>
    <w:rsid w:val="003C6C09"/>
    <w:rsid w:val="003C7470"/>
    <w:rsid w:val="003D1053"/>
    <w:rsid w:val="003D3648"/>
    <w:rsid w:val="003D3BF2"/>
    <w:rsid w:val="003D611E"/>
    <w:rsid w:val="003D7AC6"/>
    <w:rsid w:val="003E0B39"/>
    <w:rsid w:val="003E17BE"/>
    <w:rsid w:val="003E76BD"/>
    <w:rsid w:val="003F1057"/>
    <w:rsid w:val="003F2333"/>
    <w:rsid w:val="003F3361"/>
    <w:rsid w:val="00401E7E"/>
    <w:rsid w:val="004041EF"/>
    <w:rsid w:val="0040456A"/>
    <w:rsid w:val="00411DAE"/>
    <w:rsid w:val="00414FBA"/>
    <w:rsid w:val="00415529"/>
    <w:rsid w:val="0041707F"/>
    <w:rsid w:val="004173C1"/>
    <w:rsid w:val="00421E74"/>
    <w:rsid w:val="00422F84"/>
    <w:rsid w:val="0042441A"/>
    <w:rsid w:val="00431578"/>
    <w:rsid w:val="00435128"/>
    <w:rsid w:val="004357E4"/>
    <w:rsid w:val="00435AF6"/>
    <w:rsid w:val="00440BEA"/>
    <w:rsid w:val="0044277A"/>
    <w:rsid w:val="00444B46"/>
    <w:rsid w:val="00445FDB"/>
    <w:rsid w:val="00450D96"/>
    <w:rsid w:val="00452B84"/>
    <w:rsid w:val="00453D57"/>
    <w:rsid w:val="00457AEB"/>
    <w:rsid w:val="00460075"/>
    <w:rsid w:val="00460D14"/>
    <w:rsid w:val="004623A8"/>
    <w:rsid w:val="004631EA"/>
    <w:rsid w:val="00463AB0"/>
    <w:rsid w:val="00464FED"/>
    <w:rsid w:val="0046504E"/>
    <w:rsid w:val="00466AC2"/>
    <w:rsid w:val="004675CB"/>
    <w:rsid w:val="00472986"/>
    <w:rsid w:val="00472FF5"/>
    <w:rsid w:val="00480EA7"/>
    <w:rsid w:val="00481064"/>
    <w:rsid w:val="00492C2B"/>
    <w:rsid w:val="00493B65"/>
    <w:rsid w:val="00497763"/>
    <w:rsid w:val="00497773"/>
    <w:rsid w:val="00497B34"/>
    <w:rsid w:val="004A4259"/>
    <w:rsid w:val="004A7580"/>
    <w:rsid w:val="004A7991"/>
    <w:rsid w:val="004A7B85"/>
    <w:rsid w:val="004B00FD"/>
    <w:rsid w:val="004B062B"/>
    <w:rsid w:val="004B17DB"/>
    <w:rsid w:val="004B58BE"/>
    <w:rsid w:val="004B74D1"/>
    <w:rsid w:val="004C1C81"/>
    <w:rsid w:val="004D3AEC"/>
    <w:rsid w:val="004D3CEA"/>
    <w:rsid w:val="004D69DE"/>
    <w:rsid w:val="004E178E"/>
    <w:rsid w:val="004E4C4C"/>
    <w:rsid w:val="004E6437"/>
    <w:rsid w:val="004E77C0"/>
    <w:rsid w:val="004F612A"/>
    <w:rsid w:val="004F66E6"/>
    <w:rsid w:val="00500BC3"/>
    <w:rsid w:val="00503A7B"/>
    <w:rsid w:val="00503FD2"/>
    <w:rsid w:val="00506B65"/>
    <w:rsid w:val="00512028"/>
    <w:rsid w:val="005159A5"/>
    <w:rsid w:val="005213D5"/>
    <w:rsid w:val="005224AB"/>
    <w:rsid w:val="0052391F"/>
    <w:rsid w:val="005319F4"/>
    <w:rsid w:val="0053594B"/>
    <w:rsid w:val="00536C77"/>
    <w:rsid w:val="00537FBD"/>
    <w:rsid w:val="00542728"/>
    <w:rsid w:val="00542987"/>
    <w:rsid w:val="005510E8"/>
    <w:rsid w:val="005515D4"/>
    <w:rsid w:val="00553E9F"/>
    <w:rsid w:val="00555CF3"/>
    <w:rsid w:val="00556539"/>
    <w:rsid w:val="005667BE"/>
    <w:rsid w:val="00567753"/>
    <w:rsid w:val="00570267"/>
    <w:rsid w:val="0057388D"/>
    <w:rsid w:val="005744C5"/>
    <w:rsid w:val="00574703"/>
    <w:rsid w:val="0057716C"/>
    <w:rsid w:val="0058477F"/>
    <w:rsid w:val="00586F9A"/>
    <w:rsid w:val="005904C6"/>
    <w:rsid w:val="00591F23"/>
    <w:rsid w:val="00595400"/>
    <w:rsid w:val="00596AA9"/>
    <w:rsid w:val="005A0494"/>
    <w:rsid w:val="005A0BA7"/>
    <w:rsid w:val="005A4DE3"/>
    <w:rsid w:val="005A7A3A"/>
    <w:rsid w:val="005B27EB"/>
    <w:rsid w:val="005B3515"/>
    <w:rsid w:val="005B4DA3"/>
    <w:rsid w:val="005B7E0B"/>
    <w:rsid w:val="005C3FCF"/>
    <w:rsid w:val="005C7B81"/>
    <w:rsid w:val="005D01F8"/>
    <w:rsid w:val="005D1E3C"/>
    <w:rsid w:val="005D41AD"/>
    <w:rsid w:val="005D613A"/>
    <w:rsid w:val="005E11E7"/>
    <w:rsid w:val="005E19CF"/>
    <w:rsid w:val="005E43DA"/>
    <w:rsid w:val="005F05F9"/>
    <w:rsid w:val="005F246D"/>
    <w:rsid w:val="005F5CFE"/>
    <w:rsid w:val="005F7925"/>
    <w:rsid w:val="00600082"/>
    <w:rsid w:val="00600441"/>
    <w:rsid w:val="00602F21"/>
    <w:rsid w:val="006068B7"/>
    <w:rsid w:val="0060721B"/>
    <w:rsid w:val="00610554"/>
    <w:rsid w:val="006131C0"/>
    <w:rsid w:val="00615FE3"/>
    <w:rsid w:val="0062235F"/>
    <w:rsid w:val="006241A2"/>
    <w:rsid w:val="0062488A"/>
    <w:rsid w:val="00626250"/>
    <w:rsid w:val="00631D2F"/>
    <w:rsid w:val="00637A85"/>
    <w:rsid w:val="0064098E"/>
    <w:rsid w:val="00640EEE"/>
    <w:rsid w:val="006418A7"/>
    <w:rsid w:val="00645B1F"/>
    <w:rsid w:val="00646114"/>
    <w:rsid w:val="006537E0"/>
    <w:rsid w:val="00661109"/>
    <w:rsid w:val="00664B03"/>
    <w:rsid w:val="0066539F"/>
    <w:rsid w:val="00666DBC"/>
    <w:rsid w:val="00671436"/>
    <w:rsid w:val="006718CC"/>
    <w:rsid w:val="006721DA"/>
    <w:rsid w:val="00672858"/>
    <w:rsid w:val="00672895"/>
    <w:rsid w:val="006747FE"/>
    <w:rsid w:val="00676F90"/>
    <w:rsid w:val="00681931"/>
    <w:rsid w:val="00681A61"/>
    <w:rsid w:val="00681C89"/>
    <w:rsid w:val="006826E9"/>
    <w:rsid w:val="00682DF8"/>
    <w:rsid w:val="00685ABC"/>
    <w:rsid w:val="00686B8B"/>
    <w:rsid w:val="0069252D"/>
    <w:rsid w:val="00693B94"/>
    <w:rsid w:val="00693CFF"/>
    <w:rsid w:val="00695455"/>
    <w:rsid w:val="00696B67"/>
    <w:rsid w:val="006A730E"/>
    <w:rsid w:val="006B09A6"/>
    <w:rsid w:val="006B29F8"/>
    <w:rsid w:val="006B42D9"/>
    <w:rsid w:val="006B465B"/>
    <w:rsid w:val="006B5E53"/>
    <w:rsid w:val="006C068B"/>
    <w:rsid w:val="006C489B"/>
    <w:rsid w:val="006C678B"/>
    <w:rsid w:val="006C6AEF"/>
    <w:rsid w:val="006D03DF"/>
    <w:rsid w:val="006D254D"/>
    <w:rsid w:val="006D5489"/>
    <w:rsid w:val="006D617F"/>
    <w:rsid w:val="006D7105"/>
    <w:rsid w:val="006D75FB"/>
    <w:rsid w:val="006E17B8"/>
    <w:rsid w:val="006E28D1"/>
    <w:rsid w:val="006E63B0"/>
    <w:rsid w:val="006E789B"/>
    <w:rsid w:val="006F11B5"/>
    <w:rsid w:val="006F18B5"/>
    <w:rsid w:val="006F3747"/>
    <w:rsid w:val="006F50E2"/>
    <w:rsid w:val="00701CAD"/>
    <w:rsid w:val="007030A5"/>
    <w:rsid w:val="00704245"/>
    <w:rsid w:val="00705773"/>
    <w:rsid w:val="0071188B"/>
    <w:rsid w:val="007138C4"/>
    <w:rsid w:val="00713BD5"/>
    <w:rsid w:val="00713C88"/>
    <w:rsid w:val="00713DF4"/>
    <w:rsid w:val="00714E7F"/>
    <w:rsid w:val="00717108"/>
    <w:rsid w:val="0071716E"/>
    <w:rsid w:val="00721812"/>
    <w:rsid w:val="00722944"/>
    <w:rsid w:val="00725D0A"/>
    <w:rsid w:val="00731182"/>
    <w:rsid w:val="007315EB"/>
    <w:rsid w:val="00732A03"/>
    <w:rsid w:val="00732CD1"/>
    <w:rsid w:val="00732F98"/>
    <w:rsid w:val="00734629"/>
    <w:rsid w:val="00735806"/>
    <w:rsid w:val="00736401"/>
    <w:rsid w:val="007368B6"/>
    <w:rsid w:val="007405A9"/>
    <w:rsid w:val="007408F7"/>
    <w:rsid w:val="00740AB3"/>
    <w:rsid w:val="007423D5"/>
    <w:rsid w:val="00742969"/>
    <w:rsid w:val="0074514E"/>
    <w:rsid w:val="007457D7"/>
    <w:rsid w:val="00745BC5"/>
    <w:rsid w:val="00745D37"/>
    <w:rsid w:val="00754402"/>
    <w:rsid w:val="0075581D"/>
    <w:rsid w:val="0076035D"/>
    <w:rsid w:val="00763841"/>
    <w:rsid w:val="00767EAD"/>
    <w:rsid w:val="00775B52"/>
    <w:rsid w:val="00780A42"/>
    <w:rsid w:val="007822B3"/>
    <w:rsid w:val="00783A4B"/>
    <w:rsid w:val="007843B0"/>
    <w:rsid w:val="007850A9"/>
    <w:rsid w:val="00785897"/>
    <w:rsid w:val="00786D37"/>
    <w:rsid w:val="00786F15"/>
    <w:rsid w:val="00790734"/>
    <w:rsid w:val="00792CB6"/>
    <w:rsid w:val="0079514F"/>
    <w:rsid w:val="00797C2B"/>
    <w:rsid w:val="007A0577"/>
    <w:rsid w:val="007A7E4C"/>
    <w:rsid w:val="007B1C6D"/>
    <w:rsid w:val="007C7118"/>
    <w:rsid w:val="007C7F29"/>
    <w:rsid w:val="007D0696"/>
    <w:rsid w:val="007D433F"/>
    <w:rsid w:val="007E097D"/>
    <w:rsid w:val="007E0C0B"/>
    <w:rsid w:val="007E1E6F"/>
    <w:rsid w:val="007E344F"/>
    <w:rsid w:val="007E36E4"/>
    <w:rsid w:val="007E550B"/>
    <w:rsid w:val="007F1B84"/>
    <w:rsid w:val="007F1DB2"/>
    <w:rsid w:val="007F7608"/>
    <w:rsid w:val="007F77B5"/>
    <w:rsid w:val="008039C3"/>
    <w:rsid w:val="008044B9"/>
    <w:rsid w:val="008071BE"/>
    <w:rsid w:val="0081228D"/>
    <w:rsid w:val="00816CAD"/>
    <w:rsid w:val="00820247"/>
    <w:rsid w:val="00820445"/>
    <w:rsid w:val="00821AB4"/>
    <w:rsid w:val="00822FDC"/>
    <w:rsid w:val="00824C3E"/>
    <w:rsid w:val="00834021"/>
    <w:rsid w:val="00834E0D"/>
    <w:rsid w:val="008412EC"/>
    <w:rsid w:val="00842BC6"/>
    <w:rsid w:val="0084588A"/>
    <w:rsid w:val="00854BED"/>
    <w:rsid w:val="00860472"/>
    <w:rsid w:val="00862862"/>
    <w:rsid w:val="00863BEE"/>
    <w:rsid w:val="00867152"/>
    <w:rsid w:val="0088097E"/>
    <w:rsid w:val="00880B9F"/>
    <w:rsid w:val="00881521"/>
    <w:rsid w:val="00883E19"/>
    <w:rsid w:val="008844A4"/>
    <w:rsid w:val="0088517B"/>
    <w:rsid w:val="008942FB"/>
    <w:rsid w:val="00895669"/>
    <w:rsid w:val="00895C8B"/>
    <w:rsid w:val="008A02B6"/>
    <w:rsid w:val="008A074A"/>
    <w:rsid w:val="008A0772"/>
    <w:rsid w:val="008A4DE8"/>
    <w:rsid w:val="008A526E"/>
    <w:rsid w:val="008A62DF"/>
    <w:rsid w:val="008A6999"/>
    <w:rsid w:val="008A769D"/>
    <w:rsid w:val="008A7CD8"/>
    <w:rsid w:val="008B230D"/>
    <w:rsid w:val="008B72A7"/>
    <w:rsid w:val="008C1A47"/>
    <w:rsid w:val="008C2190"/>
    <w:rsid w:val="008D220E"/>
    <w:rsid w:val="008D5C73"/>
    <w:rsid w:val="008D5F69"/>
    <w:rsid w:val="008D79EC"/>
    <w:rsid w:val="008E0CC9"/>
    <w:rsid w:val="008E1C5A"/>
    <w:rsid w:val="008E38AB"/>
    <w:rsid w:val="008E5598"/>
    <w:rsid w:val="008E5B9A"/>
    <w:rsid w:val="008F080D"/>
    <w:rsid w:val="008F0B7B"/>
    <w:rsid w:val="008F7050"/>
    <w:rsid w:val="00904913"/>
    <w:rsid w:val="00906D89"/>
    <w:rsid w:val="00910780"/>
    <w:rsid w:val="0091131D"/>
    <w:rsid w:val="0091785E"/>
    <w:rsid w:val="00921159"/>
    <w:rsid w:val="0092625C"/>
    <w:rsid w:val="00930488"/>
    <w:rsid w:val="009344A5"/>
    <w:rsid w:val="0094086E"/>
    <w:rsid w:val="00944BA4"/>
    <w:rsid w:val="00945486"/>
    <w:rsid w:val="00947B2F"/>
    <w:rsid w:val="009504E4"/>
    <w:rsid w:val="00955AB8"/>
    <w:rsid w:val="00955B35"/>
    <w:rsid w:val="00956947"/>
    <w:rsid w:val="009570BA"/>
    <w:rsid w:val="0096630A"/>
    <w:rsid w:val="00967DA4"/>
    <w:rsid w:val="009735D6"/>
    <w:rsid w:val="00974A33"/>
    <w:rsid w:val="009750D2"/>
    <w:rsid w:val="00984472"/>
    <w:rsid w:val="009874C9"/>
    <w:rsid w:val="00990604"/>
    <w:rsid w:val="0099211D"/>
    <w:rsid w:val="00993620"/>
    <w:rsid w:val="009975DC"/>
    <w:rsid w:val="009A0452"/>
    <w:rsid w:val="009A1241"/>
    <w:rsid w:val="009A1738"/>
    <w:rsid w:val="009A5BF7"/>
    <w:rsid w:val="009A5C11"/>
    <w:rsid w:val="009A6FA7"/>
    <w:rsid w:val="009B021E"/>
    <w:rsid w:val="009B52EA"/>
    <w:rsid w:val="009B5C86"/>
    <w:rsid w:val="009B663A"/>
    <w:rsid w:val="009B748E"/>
    <w:rsid w:val="009B7754"/>
    <w:rsid w:val="009C36DC"/>
    <w:rsid w:val="009C53B5"/>
    <w:rsid w:val="009C636D"/>
    <w:rsid w:val="009C6AA8"/>
    <w:rsid w:val="009D2F20"/>
    <w:rsid w:val="009D3E94"/>
    <w:rsid w:val="009D6F7A"/>
    <w:rsid w:val="009D7A0F"/>
    <w:rsid w:val="009E1532"/>
    <w:rsid w:val="009E1667"/>
    <w:rsid w:val="009E27B5"/>
    <w:rsid w:val="009E2F84"/>
    <w:rsid w:val="009E4A12"/>
    <w:rsid w:val="009E687D"/>
    <w:rsid w:val="009F5F35"/>
    <w:rsid w:val="00A019AB"/>
    <w:rsid w:val="00A01ADE"/>
    <w:rsid w:val="00A066B0"/>
    <w:rsid w:val="00A07C5A"/>
    <w:rsid w:val="00A103B9"/>
    <w:rsid w:val="00A10FC1"/>
    <w:rsid w:val="00A1212B"/>
    <w:rsid w:val="00A16498"/>
    <w:rsid w:val="00A178DA"/>
    <w:rsid w:val="00A17C7F"/>
    <w:rsid w:val="00A319BA"/>
    <w:rsid w:val="00A32510"/>
    <w:rsid w:val="00A37149"/>
    <w:rsid w:val="00A37B3B"/>
    <w:rsid w:val="00A412AB"/>
    <w:rsid w:val="00A4302E"/>
    <w:rsid w:val="00A43483"/>
    <w:rsid w:val="00A455A2"/>
    <w:rsid w:val="00A502F6"/>
    <w:rsid w:val="00A50B2C"/>
    <w:rsid w:val="00A50BD2"/>
    <w:rsid w:val="00A50CBE"/>
    <w:rsid w:val="00A52392"/>
    <w:rsid w:val="00A524C8"/>
    <w:rsid w:val="00A53750"/>
    <w:rsid w:val="00A54A8C"/>
    <w:rsid w:val="00A62CF3"/>
    <w:rsid w:val="00A63E54"/>
    <w:rsid w:val="00A65460"/>
    <w:rsid w:val="00A67A5E"/>
    <w:rsid w:val="00A70B82"/>
    <w:rsid w:val="00A70ED9"/>
    <w:rsid w:val="00A72361"/>
    <w:rsid w:val="00A727D4"/>
    <w:rsid w:val="00A75055"/>
    <w:rsid w:val="00A77166"/>
    <w:rsid w:val="00A829A8"/>
    <w:rsid w:val="00A82CAF"/>
    <w:rsid w:val="00A834D8"/>
    <w:rsid w:val="00A910A9"/>
    <w:rsid w:val="00A9655B"/>
    <w:rsid w:val="00AA6BD1"/>
    <w:rsid w:val="00AB1B39"/>
    <w:rsid w:val="00AB48C4"/>
    <w:rsid w:val="00AB5ECB"/>
    <w:rsid w:val="00AB7A90"/>
    <w:rsid w:val="00AC1926"/>
    <w:rsid w:val="00AC2570"/>
    <w:rsid w:val="00AC302B"/>
    <w:rsid w:val="00AC3585"/>
    <w:rsid w:val="00AC38FD"/>
    <w:rsid w:val="00AC4D10"/>
    <w:rsid w:val="00AC59F6"/>
    <w:rsid w:val="00AC6963"/>
    <w:rsid w:val="00AD13E4"/>
    <w:rsid w:val="00AD2F0A"/>
    <w:rsid w:val="00AD4687"/>
    <w:rsid w:val="00AD5C30"/>
    <w:rsid w:val="00AE225B"/>
    <w:rsid w:val="00AE3C3D"/>
    <w:rsid w:val="00AE3E6A"/>
    <w:rsid w:val="00AE7B7D"/>
    <w:rsid w:val="00AF0C45"/>
    <w:rsid w:val="00AF24E0"/>
    <w:rsid w:val="00AF5076"/>
    <w:rsid w:val="00AF5190"/>
    <w:rsid w:val="00B04203"/>
    <w:rsid w:val="00B06227"/>
    <w:rsid w:val="00B072C0"/>
    <w:rsid w:val="00B117AE"/>
    <w:rsid w:val="00B11CDB"/>
    <w:rsid w:val="00B13E81"/>
    <w:rsid w:val="00B17340"/>
    <w:rsid w:val="00B200A1"/>
    <w:rsid w:val="00B21263"/>
    <w:rsid w:val="00B256DB"/>
    <w:rsid w:val="00B30713"/>
    <w:rsid w:val="00B37106"/>
    <w:rsid w:val="00B40B68"/>
    <w:rsid w:val="00B40DE4"/>
    <w:rsid w:val="00B4214C"/>
    <w:rsid w:val="00B43153"/>
    <w:rsid w:val="00B51D8F"/>
    <w:rsid w:val="00B51E62"/>
    <w:rsid w:val="00B543C1"/>
    <w:rsid w:val="00B549D3"/>
    <w:rsid w:val="00B55245"/>
    <w:rsid w:val="00B55615"/>
    <w:rsid w:val="00B560D9"/>
    <w:rsid w:val="00B67DB9"/>
    <w:rsid w:val="00B726BE"/>
    <w:rsid w:val="00B72CBA"/>
    <w:rsid w:val="00B73228"/>
    <w:rsid w:val="00B74594"/>
    <w:rsid w:val="00B923C1"/>
    <w:rsid w:val="00B9491A"/>
    <w:rsid w:val="00B94A49"/>
    <w:rsid w:val="00BA3619"/>
    <w:rsid w:val="00BA509B"/>
    <w:rsid w:val="00BA5D38"/>
    <w:rsid w:val="00BA7B34"/>
    <w:rsid w:val="00BB1E96"/>
    <w:rsid w:val="00BB2C61"/>
    <w:rsid w:val="00BB35D8"/>
    <w:rsid w:val="00BB6E94"/>
    <w:rsid w:val="00BC3CF4"/>
    <w:rsid w:val="00BC49F8"/>
    <w:rsid w:val="00BD7855"/>
    <w:rsid w:val="00BE2A45"/>
    <w:rsid w:val="00BE33CE"/>
    <w:rsid w:val="00BE3B48"/>
    <w:rsid w:val="00BE3C0B"/>
    <w:rsid w:val="00BE5036"/>
    <w:rsid w:val="00BE62AF"/>
    <w:rsid w:val="00BE67CE"/>
    <w:rsid w:val="00BE686D"/>
    <w:rsid w:val="00BF2772"/>
    <w:rsid w:val="00BF6D34"/>
    <w:rsid w:val="00BF6E53"/>
    <w:rsid w:val="00C0173A"/>
    <w:rsid w:val="00C02974"/>
    <w:rsid w:val="00C04176"/>
    <w:rsid w:val="00C05512"/>
    <w:rsid w:val="00C15CC1"/>
    <w:rsid w:val="00C17C55"/>
    <w:rsid w:val="00C2246A"/>
    <w:rsid w:val="00C238A1"/>
    <w:rsid w:val="00C239C1"/>
    <w:rsid w:val="00C248BE"/>
    <w:rsid w:val="00C34AAA"/>
    <w:rsid w:val="00C36306"/>
    <w:rsid w:val="00C37688"/>
    <w:rsid w:val="00C407E1"/>
    <w:rsid w:val="00C41354"/>
    <w:rsid w:val="00C47925"/>
    <w:rsid w:val="00C507DC"/>
    <w:rsid w:val="00C5174A"/>
    <w:rsid w:val="00C51ABC"/>
    <w:rsid w:val="00C533C0"/>
    <w:rsid w:val="00C576F4"/>
    <w:rsid w:val="00C60986"/>
    <w:rsid w:val="00C628FF"/>
    <w:rsid w:val="00C62D1C"/>
    <w:rsid w:val="00C63D51"/>
    <w:rsid w:val="00C67D5E"/>
    <w:rsid w:val="00C7064A"/>
    <w:rsid w:val="00C738E6"/>
    <w:rsid w:val="00C74016"/>
    <w:rsid w:val="00C74BF9"/>
    <w:rsid w:val="00C761C2"/>
    <w:rsid w:val="00C815A3"/>
    <w:rsid w:val="00C81CF3"/>
    <w:rsid w:val="00C91A29"/>
    <w:rsid w:val="00C91D5E"/>
    <w:rsid w:val="00C94701"/>
    <w:rsid w:val="00C94798"/>
    <w:rsid w:val="00C94FCB"/>
    <w:rsid w:val="00C976E4"/>
    <w:rsid w:val="00CA1FDC"/>
    <w:rsid w:val="00CA38E7"/>
    <w:rsid w:val="00CA3D81"/>
    <w:rsid w:val="00CA6482"/>
    <w:rsid w:val="00CB04AD"/>
    <w:rsid w:val="00CB14B9"/>
    <w:rsid w:val="00CB7E6D"/>
    <w:rsid w:val="00CC26BA"/>
    <w:rsid w:val="00CD3C80"/>
    <w:rsid w:val="00CD5332"/>
    <w:rsid w:val="00CE0D31"/>
    <w:rsid w:val="00CE581A"/>
    <w:rsid w:val="00CE6813"/>
    <w:rsid w:val="00CF24DD"/>
    <w:rsid w:val="00CF58E6"/>
    <w:rsid w:val="00CF7C76"/>
    <w:rsid w:val="00D02546"/>
    <w:rsid w:val="00D17156"/>
    <w:rsid w:val="00D2051E"/>
    <w:rsid w:val="00D244BA"/>
    <w:rsid w:val="00D2538E"/>
    <w:rsid w:val="00D26C52"/>
    <w:rsid w:val="00D32F50"/>
    <w:rsid w:val="00D355E0"/>
    <w:rsid w:val="00D455A3"/>
    <w:rsid w:val="00D45D8D"/>
    <w:rsid w:val="00D469A2"/>
    <w:rsid w:val="00D50673"/>
    <w:rsid w:val="00D50D56"/>
    <w:rsid w:val="00D51ED0"/>
    <w:rsid w:val="00D54333"/>
    <w:rsid w:val="00D549BD"/>
    <w:rsid w:val="00D54E6F"/>
    <w:rsid w:val="00D55D96"/>
    <w:rsid w:val="00D55F13"/>
    <w:rsid w:val="00D66B11"/>
    <w:rsid w:val="00D70AAD"/>
    <w:rsid w:val="00D714FA"/>
    <w:rsid w:val="00D74A38"/>
    <w:rsid w:val="00D75A54"/>
    <w:rsid w:val="00D76E5D"/>
    <w:rsid w:val="00D81FB1"/>
    <w:rsid w:val="00D81FED"/>
    <w:rsid w:val="00D902AD"/>
    <w:rsid w:val="00D9350E"/>
    <w:rsid w:val="00D97153"/>
    <w:rsid w:val="00D9796D"/>
    <w:rsid w:val="00DA448B"/>
    <w:rsid w:val="00DA4561"/>
    <w:rsid w:val="00DA4D86"/>
    <w:rsid w:val="00DA76B6"/>
    <w:rsid w:val="00DA775F"/>
    <w:rsid w:val="00DB1B53"/>
    <w:rsid w:val="00DB2038"/>
    <w:rsid w:val="00DB34F9"/>
    <w:rsid w:val="00DB59EE"/>
    <w:rsid w:val="00DC7A97"/>
    <w:rsid w:val="00DC7D78"/>
    <w:rsid w:val="00DD09B3"/>
    <w:rsid w:val="00DD0D72"/>
    <w:rsid w:val="00DD48B3"/>
    <w:rsid w:val="00DD51DB"/>
    <w:rsid w:val="00DD52FF"/>
    <w:rsid w:val="00DD630A"/>
    <w:rsid w:val="00DE1DA0"/>
    <w:rsid w:val="00DE228B"/>
    <w:rsid w:val="00DE235D"/>
    <w:rsid w:val="00DE36B7"/>
    <w:rsid w:val="00DE42B0"/>
    <w:rsid w:val="00DE538D"/>
    <w:rsid w:val="00DE6523"/>
    <w:rsid w:val="00DE73C4"/>
    <w:rsid w:val="00DF0194"/>
    <w:rsid w:val="00DF0F95"/>
    <w:rsid w:val="00DF189D"/>
    <w:rsid w:val="00E0052E"/>
    <w:rsid w:val="00E006B8"/>
    <w:rsid w:val="00E02E2D"/>
    <w:rsid w:val="00E04565"/>
    <w:rsid w:val="00E11A62"/>
    <w:rsid w:val="00E150C3"/>
    <w:rsid w:val="00E17906"/>
    <w:rsid w:val="00E274A6"/>
    <w:rsid w:val="00E300FF"/>
    <w:rsid w:val="00E334CE"/>
    <w:rsid w:val="00E34C3D"/>
    <w:rsid w:val="00E42E71"/>
    <w:rsid w:val="00E44369"/>
    <w:rsid w:val="00E463A6"/>
    <w:rsid w:val="00E50A37"/>
    <w:rsid w:val="00E52661"/>
    <w:rsid w:val="00E53530"/>
    <w:rsid w:val="00E53A57"/>
    <w:rsid w:val="00E54B06"/>
    <w:rsid w:val="00E558F5"/>
    <w:rsid w:val="00E614D6"/>
    <w:rsid w:val="00E63EEA"/>
    <w:rsid w:val="00E6510E"/>
    <w:rsid w:val="00E737AB"/>
    <w:rsid w:val="00E765DF"/>
    <w:rsid w:val="00E76ABF"/>
    <w:rsid w:val="00E81AB8"/>
    <w:rsid w:val="00E82002"/>
    <w:rsid w:val="00E859D6"/>
    <w:rsid w:val="00E86D00"/>
    <w:rsid w:val="00E86DEF"/>
    <w:rsid w:val="00E87039"/>
    <w:rsid w:val="00E922B6"/>
    <w:rsid w:val="00EA1AA2"/>
    <w:rsid w:val="00EA1F9D"/>
    <w:rsid w:val="00EA2761"/>
    <w:rsid w:val="00EA4BBA"/>
    <w:rsid w:val="00EA4EE5"/>
    <w:rsid w:val="00EA5E1F"/>
    <w:rsid w:val="00EA6A00"/>
    <w:rsid w:val="00EA6DE9"/>
    <w:rsid w:val="00EA73BB"/>
    <w:rsid w:val="00EB136E"/>
    <w:rsid w:val="00EB5262"/>
    <w:rsid w:val="00EC096E"/>
    <w:rsid w:val="00EC6A58"/>
    <w:rsid w:val="00EC746B"/>
    <w:rsid w:val="00EC79D0"/>
    <w:rsid w:val="00ED0381"/>
    <w:rsid w:val="00ED5C2F"/>
    <w:rsid w:val="00ED62BC"/>
    <w:rsid w:val="00ED6943"/>
    <w:rsid w:val="00EE03C7"/>
    <w:rsid w:val="00EE0A84"/>
    <w:rsid w:val="00EE2483"/>
    <w:rsid w:val="00EE574B"/>
    <w:rsid w:val="00EF0255"/>
    <w:rsid w:val="00EF66D9"/>
    <w:rsid w:val="00EF6835"/>
    <w:rsid w:val="00EF689B"/>
    <w:rsid w:val="00F01330"/>
    <w:rsid w:val="00F0324F"/>
    <w:rsid w:val="00F0585B"/>
    <w:rsid w:val="00F05BC7"/>
    <w:rsid w:val="00F0647D"/>
    <w:rsid w:val="00F105AB"/>
    <w:rsid w:val="00F12946"/>
    <w:rsid w:val="00F13B1C"/>
    <w:rsid w:val="00F13BC8"/>
    <w:rsid w:val="00F21EB9"/>
    <w:rsid w:val="00F25197"/>
    <w:rsid w:val="00F31E14"/>
    <w:rsid w:val="00F35A14"/>
    <w:rsid w:val="00F379E1"/>
    <w:rsid w:val="00F43312"/>
    <w:rsid w:val="00F45813"/>
    <w:rsid w:val="00F4720C"/>
    <w:rsid w:val="00F4738E"/>
    <w:rsid w:val="00F47A72"/>
    <w:rsid w:val="00F5093D"/>
    <w:rsid w:val="00F52365"/>
    <w:rsid w:val="00F52D04"/>
    <w:rsid w:val="00F55FC5"/>
    <w:rsid w:val="00F62B33"/>
    <w:rsid w:val="00F65A9C"/>
    <w:rsid w:val="00F679C0"/>
    <w:rsid w:val="00F73644"/>
    <w:rsid w:val="00F73A74"/>
    <w:rsid w:val="00F7520F"/>
    <w:rsid w:val="00F75C6A"/>
    <w:rsid w:val="00F75C84"/>
    <w:rsid w:val="00F83553"/>
    <w:rsid w:val="00F8734D"/>
    <w:rsid w:val="00F932FB"/>
    <w:rsid w:val="00FA33E5"/>
    <w:rsid w:val="00FA39B7"/>
    <w:rsid w:val="00FB099F"/>
    <w:rsid w:val="00FB2C1A"/>
    <w:rsid w:val="00FD23E4"/>
    <w:rsid w:val="00FD27BE"/>
    <w:rsid w:val="00FD59CC"/>
    <w:rsid w:val="00FD5CE1"/>
    <w:rsid w:val="00FD6C2C"/>
    <w:rsid w:val="00FD7DCA"/>
    <w:rsid w:val="00FD7E15"/>
    <w:rsid w:val="00FE0D54"/>
    <w:rsid w:val="00FE23EB"/>
    <w:rsid w:val="00FF2D50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DFEA9C"/>
  <w15:docId w15:val="{D29022C3-1603-4F5D-B4BD-2EC50E06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D9"/>
    <w:pPr>
      <w:spacing w:after="240" w:line="240" w:lineRule="auto"/>
    </w:pPr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17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17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ФТ-1"/>
    <w:basedOn w:val="a"/>
    <w:link w:val="a4"/>
    <w:uiPriority w:val="34"/>
    <w:qFormat/>
    <w:rsid w:val="00503A7B"/>
    <w:pPr>
      <w:ind w:left="720"/>
      <w:contextualSpacing/>
    </w:pPr>
  </w:style>
  <w:style w:type="paragraph" w:customStyle="1" w:styleId="Default">
    <w:name w:val="Default"/>
    <w:rsid w:val="00503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D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4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51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609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0986"/>
  </w:style>
  <w:style w:type="paragraph" w:styleId="a8">
    <w:name w:val="footer"/>
    <w:basedOn w:val="a"/>
    <w:link w:val="a9"/>
    <w:uiPriority w:val="99"/>
    <w:unhideWhenUsed/>
    <w:rsid w:val="00C609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0986"/>
  </w:style>
  <w:style w:type="paragraph" w:styleId="aa">
    <w:name w:val="Balloon Text"/>
    <w:basedOn w:val="a"/>
    <w:link w:val="ab"/>
    <w:uiPriority w:val="99"/>
    <w:semiHidden/>
    <w:unhideWhenUsed/>
    <w:rsid w:val="00D76E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E5D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610554"/>
    <w:pPr>
      <w:tabs>
        <w:tab w:val="left" w:pos="880"/>
        <w:tab w:val="right" w:leader="dot" w:pos="10194"/>
      </w:tabs>
      <w:spacing w:after="100" w:line="259" w:lineRule="auto"/>
      <w:ind w:left="220"/>
    </w:pPr>
    <w:rPr>
      <w:noProof/>
    </w:rPr>
  </w:style>
  <w:style w:type="paragraph" w:styleId="11">
    <w:name w:val="toc 1"/>
    <w:basedOn w:val="a"/>
    <w:next w:val="a"/>
    <w:autoRedefine/>
    <w:uiPriority w:val="39"/>
    <w:unhideWhenUsed/>
    <w:rsid w:val="00610554"/>
    <w:pPr>
      <w:tabs>
        <w:tab w:val="right" w:leader="dot" w:pos="10194"/>
      </w:tabs>
      <w:spacing w:after="100" w:line="259" w:lineRule="auto"/>
    </w:pPr>
    <w:rPr>
      <w:rFonts w:ascii="Calibri" w:hAnsi="Calibri"/>
    </w:rPr>
  </w:style>
  <w:style w:type="character" w:styleId="ac">
    <w:name w:val="Hyperlink"/>
    <w:uiPriority w:val="99"/>
    <w:unhideWhenUsed/>
    <w:rsid w:val="00D97153"/>
    <w:rPr>
      <w:color w:val="0563C1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2A100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A100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A1009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0831C2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0831C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0831C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31C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831C2"/>
    <w:rPr>
      <w:b/>
      <w:bCs/>
      <w:sz w:val="20"/>
      <w:szCs w:val="20"/>
    </w:rPr>
  </w:style>
  <w:style w:type="character" w:customStyle="1" w:styleId="blk">
    <w:name w:val="blk"/>
    <w:basedOn w:val="a0"/>
    <w:rsid w:val="00497B34"/>
  </w:style>
  <w:style w:type="paragraph" w:styleId="af5">
    <w:name w:val="Revision"/>
    <w:hidden/>
    <w:uiPriority w:val="99"/>
    <w:semiHidden/>
    <w:rsid w:val="00BA3619"/>
    <w:pPr>
      <w:spacing w:after="0" w:line="240" w:lineRule="auto"/>
    </w:pPr>
  </w:style>
  <w:style w:type="character" w:styleId="af6">
    <w:name w:val="FollowedHyperlink"/>
    <w:basedOn w:val="a0"/>
    <w:uiPriority w:val="99"/>
    <w:semiHidden/>
    <w:unhideWhenUsed/>
    <w:rsid w:val="00372F41"/>
    <w:rPr>
      <w:color w:val="800080"/>
      <w:u w:val="single"/>
    </w:rPr>
  </w:style>
  <w:style w:type="paragraph" w:customStyle="1" w:styleId="font5">
    <w:name w:val="font5"/>
    <w:basedOn w:val="a"/>
    <w:rsid w:val="00372F41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372F41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372F41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372F41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8">
    <w:name w:val="xl68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8">
    <w:name w:val="xl78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372F41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2">
    <w:name w:val="xl102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3">
    <w:name w:val="xl63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37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17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11774"/>
    <w:pPr>
      <w:spacing w:line="259" w:lineRule="auto"/>
      <w:outlineLvl w:val="9"/>
    </w:pPr>
  </w:style>
  <w:style w:type="paragraph" w:styleId="3">
    <w:name w:val="toc 3"/>
    <w:basedOn w:val="a"/>
    <w:next w:val="a"/>
    <w:autoRedefine/>
    <w:uiPriority w:val="39"/>
    <w:unhideWhenUsed/>
    <w:rsid w:val="00111774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sid w:val="001117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toc 4"/>
    <w:basedOn w:val="a"/>
    <w:next w:val="a"/>
    <w:autoRedefine/>
    <w:uiPriority w:val="39"/>
    <w:unhideWhenUsed/>
    <w:rsid w:val="00A32510"/>
    <w:pPr>
      <w:spacing w:after="100" w:line="259" w:lineRule="auto"/>
      <w:ind w:left="660"/>
    </w:pPr>
    <w:rPr>
      <w:rFonts w:eastAsiaTheme="minorEastAsia"/>
    </w:rPr>
  </w:style>
  <w:style w:type="paragraph" w:styleId="5">
    <w:name w:val="toc 5"/>
    <w:basedOn w:val="a"/>
    <w:next w:val="a"/>
    <w:autoRedefine/>
    <w:uiPriority w:val="39"/>
    <w:unhideWhenUsed/>
    <w:rsid w:val="00A32510"/>
    <w:pPr>
      <w:spacing w:after="100" w:line="259" w:lineRule="auto"/>
      <w:ind w:left="880"/>
    </w:pPr>
    <w:rPr>
      <w:rFonts w:eastAsiaTheme="minorEastAsia"/>
    </w:rPr>
  </w:style>
  <w:style w:type="paragraph" w:styleId="6">
    <w:name w:val="toc 6"/>
    <w:basedOn w:val="a"/>
    <w:next w:val="a"/>
    <w:autoRedefine/>
    <w:uiPriority w:val="39"/>
    <w:unhideWhenUsed/>
    <w:rsid w:val="00A32510"/>
    <w:pPr>
      <w:spacing w:after="100" w:line="259" w:lineRule="auto"/>
      <w:ind w:left="1100"/>
    </w:pPr>
    <w:rPr>
      <w:rFonts w:eastAsiaTheme="minorEastAsia"/>
    </w:rPr>
  </w:style>
  <w:style w:type="paragraph" w:styleId="7">
    <w:name w:val="toc 7"/>
    <w:basedOn w:val="a"/>
    <w:next w:val="a"/>
    <w:autoRedefine/>
    <w:uiPriority w:val="39"/>
    <w:unhideWhenUsed/>
    <w:rsid w:val="00A32510"/>
    <w:pPr>
      <w:spacing w:after="100" w:line="259" w:lineRule="auto"/>
      <w:ind w:left="1320"/>
    </w:pPr>
    <w:rPr>
      <w:rFonts w:eastAsiaTheme="minorEastAsia"/>
    </w:rPr>
  </w:style>
  <w:style w:type="paragraph" w:styleId="8">
    <w:name w:val="toc 8"/>
    <w:basedOn w:val="a"/>
    <w:next w:val="a"/>
    <w:autoRedefine/>
    <w:uiPriority w:val="39"/>
    <w:unhideWhenUsed/>
    <w:rsid w:val="00A32510"/>
    <w:pPr>
      <w:spacing w:after="100" w:line="259" w:lineRule="auto"/>
      <w:ind w:left="1540"/>
    </w:pPr>
    <w:rPr>
      <w:rFonts w:eastAsiaTheme="minorEastAsia"/>
    </w:rPr>
  </w:style>
  <w:style w:type="paragraph" w:styleId="9">
    <w:name w:val="toc 9"/>
    <w:basedOn w:val="a"/>
    <w:next w:val="a"/>
    <w:autoRedefine/>
    <w:uiPriority w:val="39"/>
    <w:unhideWhenUsed/>
    <w:rsid w:val="00A32510"/>
    <w:pPr>
      <w:spacing w:after="100" w:line="259" w:lineRule="auto"/>
      <w:ind w:left="1760"/>
    </w:pPr>
    <w:rPr>
      <w:rFonts w:eastAsiaTheme="minorEastAsia"/>
    </w:rPr>
  </w:style>
  <w:style w:type="character" w:customStyle="1" w:styleId="a4">
    <w:name w:val="Абзац списка Знак"/>
    <w:aliases w:val="ФТ-1 Знак"/>
    <w:link w:val="a3"/>
    <w:uiPriority w:val="34"/>
    <w:rsid w:val="00A65460"/>
  </w:style>
  <w:style w:type="paragraph" w:styleId="af8">
    <w:name w:val="Normal (Web)"/>
    <w:basedOn w:val="a"/>
    <w:uiPriority w:val="99"/>
    <w:unhideWhenUsed/>
    <w:rsid w:val="00556539"/>
    <w:pPr>
      <w:spacing w:before="100" w:beforeAutospacing="1" w:after="100" w:afterAutospacing="1"/>
    </w:pPr>
  </w:style>
  <w:style w:type="character" w:customStyle="1" w:styleId="t1">
    <w:name w:val="t1"/>
    <w:basedOn w:val="a0"/>
    <w:rsid w:val="008942FB"/>
    <w:rPr>
      <w:color w:val="990000"/>
    </w:rPr>
  </w:style>
  <w:style w:type="paragraph" w:customStyle="1" w:styleId="af9">
    <w:name w:val="Текст в таблице"/>
    <w:basedOn w:val="a"/>
    <w:link w:val="afa"/>
    <w:qFormat/>
    <w:rsid w:val="00820445"/>
    <w:pPr>
      <w:jc w:val="both"/>
    </w:pPr>
    <w:rPr>
      <w:lang w:val="en-US"/>
    </w:rPr>
  </w:style>
  <w:style w:type="character" w:customStyle="1" w:styleId="afa">
    <w:name w:val="Текст в таблице Знак"/>
    <w:basedOn w:val="a0"/>
    <w:link w:val="af9"/>
    <w:rsid w:val="0082044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b">
    <w:name w:val="Placeholder Text"/>
    <w:basedOn w:val="a0"/>
    <w:uiPriority w:val="99"/>
    <w:semiHidden/>
    <w:rsid w:val="00FA33E5"/>
    <w:rPr>
      <w:color w:val="808080"/>
    </w:rPr>
  </w:style>
  <w:style w:type="paragraph" w:styleId="afc">
    <w:name w:val="footnote text"/>
    <w:basedOn w:val="a"/>
    <w:link w:val="afd"/>
    <w:uiPriority w:val="99"/>
    <w:semiHidden/>
    <w:unhideWhenUsed/>
    <w:rsid w:val="00414FBA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414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414F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7836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39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3.org/TR/2001/REC-xml-c14n-200103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3.org/TR/xml-c14n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3.org/TR/xmldsig-cor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3.org/TR/2001/REC-xml-c14n-200103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3.org/TR/xml-c14n.html" TargetMode="External"/><Relationship Id="rId14" Type="http://schemas.openxmlformats.org/officeDocument/2006/relationships/hyperlink" Target="https://www.w3.org/TR/xmldsig-co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E6B5-0AF3-4377-ABAC-A374ABFF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Гладышева Наталья Александровна</dc:creator>
  <cp:lastModifiedBy>ЛЕН</cp:lastModifiedBy>
  <cp:revision>5</cp:revision>
  <cp:lastPrinted>2022-10-18T09:59:00Z</cp:lastPrinted>
  <dcterms:created xsi:type="dcterms:W3CDTF">2024-05-29T08:45:00Z</dcterms:created>
  <dcterms:modified xsi:type="dcterms:W3CDTF">2024-05-29T13:18:00Z</dcterms:modified>
</cp:coreProperties>
</file>