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552" w:rsidRPr="0015770F" w:rsidRDefault="001A2552" w:rsidP="001A2552">
      <w:pPr>
        <w:rPr>
          <w:b/>
        </w:rPr>
      </w:pPr>
    </w:p>
    <w:p w:rsidR="00CB324B" w:rsidRPr="0015770F" w:rsidRDefault="00CB324B" w:rsidP="007F0DCB">
      <w:pPr>
        <w:widowControl w:val="0"/>
        <w:suppressAutoHyphens/>
        <w:jc w:val="center"/>
        <w:rPr>
          <w:b/>
          <w:sz w:val="22"/>
        </w:rPr>
      </w:pPr>
    </w:p>
    <w:p w:rsidR="002D3CE6" w:rsidRPr="0015770F" w:rsidRDefault="001E7E05" w:rsidP="007F0DCB">
      <w:pPr>
        <w:widowControl w:val="0"/>
        <w:suppressAutoHyphens/>
        <w:jc w:val="center"/>
        <w:rPr>
          <w:b/>
          <w:sz w:val="23"/>
          <w:szCs w:val="23"/>
        </w:rPr>
      </w:pPr>
      <w:r w:rsidRPr="0015770F">
        <w:rPr>
          <w:b/>
          <w:sz w:val="23"/>
          <w:szCs w:val="23"/>
        </w:rPr>
        <w:t xml:space="preserve">Правила </w:t>
      </w:r>
      <w:r w:rsidR="00FE2DF4" w:rsidRPr="0015770F">
        <w:rPr>
          <w:b/>
          <w:sz w:val="23"/>
          <w:szCs w:val="23"/>
        </w:rPr>
        <w:t xml:space="preserve">предоставления </w:t>
      </w:r>
      <w:r w:rsidR="002D3CE6" w:rsidRPr="0015770F">
        <w:rPr>
          <w:b/>
          <w:sz w:val="23"/>
          <w:szCs w:val="23"/>
        </w:rPr>
        <w:t>услуги «</w:t>
      </w:r>
      <w:r w:rsidR="00621F89" w:rsidRPr="0015770F">
        <w:rPr>
          <w:b/>
          <w:sz w:val="23"/>
          <w:szCs w:val="23"/>
        </w:rPr>
        <w:t>Компенсационный пул</w:t>
      </w:r>
      <w:r w:rsidR="00D251E5" w:rsidRPr="0015770F">
        <w:rPr>
          <w:b/>
          <w:sz w:val="23"/>
          <w:szCs w:val="23"/>
        </w:rPr>
        <w:t>инг</w:t>
      </w:r>
      <w:r w:rsidR="002D3CE6" w:rsidRPr="0015770F">
        <w:rPr>
          <w:b/>
          <w:sz w:val="23"/>
          <w:szCs w:val="23"/>
        </w:rPr>
        <w:t>»</w:t>
      </w:r>
      <w:r w:rsidR="00701779" w:rsidRPr="0015770F">
        <w:rPr>
          <w:b/>
          <w:sz w:val="23"/>
          <w:szCs w:val="23"/>
        </w:rPr>
        <w:t xml:space="preserve"> </w:t>
      </w:r>
      <w:r w:rsidR="001B5AC9" w:rsidRPr="0015770F">
        <w:rPr>
          <w:b/>
          <w:sz w:val="23"/>
          <w:szCs w:val="23"/>
        </w:rPr>
        <w:t>юридическим лиц и индивидуальным</w:t>
      </w:r>
      <w:r w:rsidR="00701779" w:rsidRPr="0015770F">
        <w:rPr>
          <w:b/>
          <w:sz w:val="23"/>
          <w:szCs w:val="23"/>
        </w:rPr>
        <w:t xml:space="preserve"> предпринимател</w:t>
      </w:r>
      <w:r w:rsidR="001B5AC9" w:rsidRPr="0015770F">
        <w:rPr>
          <w:b/>
          <w:sz w:val="23"/>
          <w:szCs w:val="23"/>
        </w:rPr>
        <w:t>ям</w:t>
      </w:r>
      <w:r w:rsidR="00701779" w:rsidRPr="0015770F">
        <w:rPr>
          <w:b/>
          <w:sz w:val="23"/>
          <w:szCs w:val="23"/>
        </w:rPr>
        <w:t xml:space="preserve"> </w:t>
      </w:r>
      <w:r w:rsidR="008F05DC" w:rsidRPr="0015770F">
        <w:rPr>
          <w:b/>
          <w:sz w:val="23"/>
          <w:szCs w:val="23"/>
        </w:rPr>
        <w:t xml:space="preserve">в </w:t>
      </w:r>
      <w:r w:rsidR="008F05DC" w:rsidRPr="0015770F">
        <w:rPr>
          <w:b/>
          <w:sz w:val="23"/>
        </w:rPr>
        <w:t>ПАО</w:t>
      </w:r>
      <w:r w:rsidRPr="0015770F">
        <w:rPr>
          <w:b/>
          <w:sz w:val="23"/>
          <w:szCs w:val="23"/>
        </w:rPr>
        <w:t xml:space="preserve"> </w:t>
      </w:r>
      <w:r w:rsidR="008F05DC" w:rsidRPr="0015770F">
        <w:rPr>
          <w:b/>
          <w:sz w:val="23"/>
        </w:rPr>
        <w:t>«МОСКОВСКИЙ КРЕДИТНЫЙ БАНК</w:t>
      </w:r>
      <w:r w:rsidRPr="0015770F">
        <w:rPr>
          <w:b/>
          <w:sz w:val="23"/>
        </w:rPr>
        <w:t>»</w:t>
      </w:r>
    </w:p>
    <w:p w:rsidR="00DE77C1" w:rsidRPr="0015770F" w:rsidRDefault="00DE77C1" w:rsidP="00DE77C1">
      <w:pPr>
        <w:widowControl w:val="0"/>
        <w:suppressAutoHyphens/>
        <w:rPr>
          <w:sz w:val="16"/>
          <w:szCs w:val="16"/>
        </w:rPr>
      </w:pPr>
    </w:p>
    <w:p w:rsidR="00E80B5F" w:rsidRPr="0015770F" w:rsidRDefault="00DE77C1" w:rsidP="00DE77C1">
      <w:pPr>
        <w:widowControl w:val="0"/>
        <w:suppressAutoHyphens/>
        <w:jc w:val="center"/>
        <w:rPr>
          <w:b/>
          <w:sz w:val="23"/>
          <w:szCs w:val="23"/>
        </w:rPr>
      </w:pPr>
      <w:r w:rsidRPr="0015770F">
        <w:rPr>
          <w:b/>
          <w:sz w:val="23"/>
          <w:szCs w:val="23"/>
        </w:rPr>
        <w:t>1. </w:t>
      </w:r>
      <w:r w:rsidR="00E80B5F" w:rsidRPr="0015770F">
        <w:rPr>
          <w:b/>
          <w:sz w:val="23"/>
          <w:szCs w:val="23"/>
        </w:rPr>
        <w:t>Термины и определения</w:t>
      </w:r>
    </w:p>
    <w:p w:rsidR="00CB324B" w:rsidRPr="0015770F" w:rsidRDefault="00CB324B" w:rsidP="0029361E">
      <w:pPr>
        <w:widowControl w:val="0"/>
        <w:suppressAutoHyphens/>
        <w:ind w:left="709"/>
        <w:jc w:val="center"/>
        <w:rPr>
          <w:b/>
          <w:sz w:val="16"/>
          <w:szCs w:val="16"/>
        </w:rPr>
      </w:pPr>
    </w:p>
    <w:p w:rsidR="001E7E05" w:rsidRPr="0015770F" w:rsidRDefault="00DE77C1" w:rsidP="00F11B3B">
      <w:pPr>
        <w:ind w:firstLine="709"/>
        <w:jc w:val="both"/>
        <w:rPr>
          <w:sz w:val="22"/>
        </w:rPr>
      </w:pPr>
      <w:r w:rsidRPr="0015770F">
        <w:rPr>
          <w:sz w:val="22"/>
          <w:szCs w:val="22"/>
        </w:rPr>
        <w:t xml:space="preserve">В </w:t>
      </w:r>
      <w:r w:rsidR="00B507E7" w:rsidRPr="0015770F">
        <w:rPr>
          <w:sz w:val="22"/>
          <w:szCs w:val="22"/>
        </w:rPr>
        <w:t>настоящих</w:t>
      </w:r>
      <w:r w:rsidR="00586E75" w:rsidRPr="0015770F">
        <w:rPr>
          <w:sz w:val="22"/>
          <w:szCs w:val="22"/>
        </w:rPr>
        <w:t xml:space="preserve"> </w:t>
      </w:r>
      <w:r w:rsidR="001E7E05" w:rsidRPr="0015770F">
        <w:rPr>
          <w:sz w:val="22"/>
          <w:szCs w:val="22"/>
        </w:rPr>
        <w:t>Правилах</w:t>
      </w:r>
      <w:r w:rsidRPr="0015770F">
        <w:rPr>
          <w:sz w:val="22"/>
        </w:rPr>
        <w:t xml:space="preserve"> используются следующие основные понятия и условные обозначения:</w:t>
      </w:r>
    </w:p>
    <w:p w:rsidR="00E41562" w:rsidRPr="0015770F" w:rsidRDefault="0091155E" w:rsidP="00F11B3B">
      <w:pPr>
        <w:ind w:firstLine="709"/>
        <w:jc w:val="both"/>
        <w:rPr>
          <w:sz w:val="22"/>
        </w:rPr>
      </w:pPr>
      <w:r w:rsidRPr="0015770F">
        <w:rPr>
          <w:sz w:val="22"/>
          <w:lang w:val="en-US"/>
        </w:rPr>
        <w:t>MosPrimeON</w:t>
      </w:r>
      <w:r w:rsidRPr="0015770F">
        <w:rPr>
          <w:sz w:val="22"/>
        </w:rPr>
        <w:t xml:space="preserve"> (</w:t>
      </w:r>
      <w:r w:rsidR="00E41562" w:rsidRPr="0015770F">
        <w:rPr>
          <w:sz w:val="22"/>
          <w:lang w:val="en-US"/>
        </w:rPr>
        <w:t>MosPrime</w:t>
      </w:r>
      <w:r w:rsidR="00E41562" w:rsidRPr="0015770F">
        <w:rPr>
          <w:sz w:val="22"/>
        </w:rPr>
        <w:t xml:space="preserve"> </w:t>
      </w:r>
      <w:r w:rsidR="00E41562" w:rsidRPr="0015770F">
        <w:rPr>
          <w:sz w:val="22"/>
          <w:lang w:val="en-US"/>
        </w:rPr>
        <w:t>Rate</w:t>
      </w:r>
      <w:r w:rsidR="00E41562" w:rsidRPr="0015770F">
        <w:rPr>
          <w:sz w:val="22"/>
        </w:rPr>
        <w:t xml:space="preserve"> (</w:t>
      </w:r>
      <w:r w:rsidR="00E41562" w:rsidRPr="0015770F">
        <w:rPr>
          <w:sz w:val="22"/>
          <w:lang w:val="en-US"/>
        </w:rPr>
        <w:t>Moscow</w:t>
      </w:r>
      <w:r w:rsidR="00E41562" w:rsidRPr="0015770F">
        <w:rPr>
          <w:sz w:val="22"/>
        </w:rPr>
        <w:t xml:space="preserve"> </w:t>
      </w:r>
      <w:r w:rsidR="00E41562" w:rsidRPr="0015770F">
        <w:rPr>
          <w:sz w:val="22"/>
          <w:lang w:val="en-US"/>
        </w:rPr>
        <w:t>Prime</w:t>
      </w:r>
      <w:r w:rsidR="00E41562" w:rsidRPr="0015770F">
        <w:rPr>
          <w:sz w:val="22"/>
        </w:rPr>
        <w:t xml:space="preserve"> </w:t>
      </w:r>
      <w:r w:rsidR="00E41562" w:rsidRPr="0015770F">
        <w:rPr>
          <w:sz w:val="22"/>
          <w:lang w:val="en-US"/>
        </w:rPr>
        <w:t>Offered</w:t>
      </w:r>
      <w:r w:rsidR="00E41562" w:rsidRPr="0015770F">
        <w:rPr>
          <w:sz w:val="22"/>
        </w:rPr>
        <w:t xml:space="preserve"> </w:t>
      </w:r>
      <w:r w:rsidR="00E41562" w:rsidRPr="0015770F">
        <w:rPr>
          <w:sz w:val="22"/>
          <w:lang w:val="en-US"/>
        </w:rPr>
        <w:t>Rate</w:t>
      </w:r>
      <w:r w:rsidR="00E41562" w:rsidRPr="0015770F">
        <w:rPr>
          <w:sz w:val="22"/>
        </w:rPr>
        <w:t xml:space="preserve">) </w:t>
      </w:r>
      <w:r w:rsidR="00E41562" w:rsidRPr="0015770F">
        <w:rPr>
          <w:sz w:val="22"/>
          <w:lang w:val="en-US"/>
        </w:rPr>
        <w:t>OverNight</w:t>
      </w:r>
      <w:r w:rsidRPr="0015770F">
        <w:rPr>
          <w:sz w:val="22"/>
        </w:rPr>
        <w:t>)</w:t>
      </w:r>
      <w:r w:rsidR="00E41562" w:rsidRPr="0015770F">
        <w:rPr>
          <w:sz w:val="22"/>
        </w:rPr>
        <w:t xml:space="preserve"> – </w:t>
      </w:r>
      <w:r w:rsidR="00C431F3" w:rsidRPr="0015770F">
        <w:rPr>
          <w:sz w:val="22"/>
        </w:rPr>
        <w:t>независимая индикативная ставка предоставления депозитов в валюте Российской Федерации на московском денежном рынке. Данный показатель формируется Национальной финансовой ассоциацией (далее – НФА) на основе ставок предоставления депозитов в валюте Российской Федерации, объявляемых банками</w:t>
      </w:r>
      <w:r w:rsidR="00555823" w:rsidRPr="0015770F">
        <w:rPr>
          <w:sz w:val="22"/>
        </w:rPr>
        <w:t xml:space="preserve"> – </w:t>
      </w:r>
      <w:r w:rsidR="00C431F3" w:rsidRPr="0015770F">
        <w:rPr>
          <w:sz w:val="22"/>
        </w:rPr>
        <w:t>ведущими участниками российского денежного рынка первоклассным финансовым организациям со сроками «overnight». Расчетным партнером НФА является компания</w:t>
      </w:r>
      <w:r w:rsidR="00D10765" w:rsidRPr="0015770F">
        <w:rPr>
          <w:sz w:val="22"/>
        </w:rPr>
        <w:t xml:space="preserve"> Thomson Reuters. Список банков – </w:t>
      </w:r>
      <w:r w:rsidR="00C431F3" w:rsidRPr="0015770F">
        <w:rPr>
          <w:sz w:val="22"/>
        </w:rPr>
        <w:t xml:space="preserve">участников MosPrime Rate формируется НФА. Индикативная ставка MosPrime Rate публикуется каждый рабочий день в 12:30 по московскому времени на страницах &lt;MOSPRIME1&gt;, &lt;MOSPRIME=&gt; в системе </w:t>
      </w:r>
      <w:r w:rsidR="00555823" w:rsidRPr="0015770F">
        <w:rPr>
          <w:sz w:val="22"/>
        </w:rPr>
        <w:t>«</w:t>
      </w:r>
      <w:r w:rsidR="00C431F3" w:rsidRPr="0015770F">
        <w:rPr>
          <w:sz w:val="22"/>
        </w:rPr>
        <w:t>Рейтер</w:t>
      </w:r>
      <w:r w:rsidR="00555823" w:rsidRPr="0015770F">
        <w:rPr>
          <w:sz w:val="22"/>
        </w:rPr>
        <w:t>»</w:t>
      </w:r>
      <w:r w:rsidR="00C431F3" w:rsidRPr="0015770F">
        <w:rPr>
          <w:sz w:val="22"/>
        </w:rPr>
        <w:t xml:space="preserve"> и на сайте НФА. Более подробная информация об индикативной ставке MosPrime Rate представлена на сайте НФА</w:t>
      </w:r>
      <w:r w:rsidR="00853980" w:rsidRPr="0015770F">
        <w:rPr>
          <w:sz w:val="22"/>
        </w:rPr>
        <w:t>;</w:t>
      </w:r>
    </w:p>
    <w:p w:rsidR="00E41562" w:rsidRPr="0015770F" w:rsidRDefault="00E41562" w:rsidP="00F11B3B">
      <w:pPr>
        <w:autoSpaceDE w:val="0"/>
        <w:autoSpaceDN w:val="0"/>
        <w:adjustRightInd w:val="0"/>
        <w:ind w:firstLine="709"/>
        <w:jc w:val="both"/>
        <w:rPr>
          <w:sz w:val="22"/>
          <w:szCs w:val="22"/>
        </w:rPr>
      </w:pPr>
      <w:r w:rsidRPr="0015770F">
        <w:rPr>
          <w:sz w:val="22"/>
        </w:rPr>
        <w:t>RUONIA (</w:t>
      </w:r>
      <w:proofErr w:type="spellStart"/>
      <w:r w:rsidRPr="0015770F">
        <w:rPr>
          <w:sz w:val="22"/>
        </w:rPr>
        <w:t>Ruble</w:t>
      </w:r>
      <w:proofErr w:type="spellEnd"/>
      <w:r w:rsidRPr="0015770F">
        <w:rPr>
          <w:sz w:val="22"/>
        </w:rPr>
        <w:t xml:space="preserve"> OverNight </w:t>
      </w:r>
      <w:proofErr w:type="spellStart"/>
      <w:r w:rsidRPr="0015770F">
        <w:rPr>
          <w:sz w:val="22"/>
        </w:rPr>
        <w:t>Index</w:t>
      </w:r>
      <w:proofErr w:type="spellEnd"/>
      <w:r w:rsidRPr="0015770F">
        <w:rPr>
          <w:sz w:val="22"/>
        </w:rPr>
        <w:t xml:space="preserve"> </w:t>
      </w:r>
      <w:proofErr w:type="spellStart"/>
      <w:r w:rsidRPr="0015770F">
        <w:rPr>
          <w:sz w:val="22"/>
        </w:rPr>
        <w:t>Average</w:t>
      </w:r>
      <w:proofErr w:type="spellEnd"/>
      <w:r w:rsidRPr="0015770F">
        <w:rPr>
          <w:sz w:val="22"/>
        </w:rPr>
        <w:t xml:space="preserve">) – индикативная взвешенная рублевая депозитная ставка </w:t>
      </w:r>
      <w:r w:rsidR="00555823" w:rsidRPr="0015770F">
        <w:rPr>
          <w:sz w:val="22"/>
        </w:rPr>
        <w:t>«</w:t>
      </w:r>
      <w:r w:rsidRPr="0015770F">
        <w:rPr>
          <w:sz w:val="22"/>
        </w:rPr>
        <w:t>овернайт</w:t>
      </w:r>
      <w:r w:rsidR="00555823" w:rsidRPr="0015770F">
        <w:rPr>
          <w:sz w:val="22"/>
          <w:szCs w:val="22"/>
        </w:rPr>
        <w:t>»</w:t>
      </w:r>
      <w:r w:rsidRPr="0015770F">
        <w:rPr>
          <w:sz w:val="22"/>
          <w:szCs w:val="22"/>
        </w:rPr>
        <w:t xml:space="preserve"> российского межбанковского рынка. Отражает оценку стоимости необеспеченного заимствования банков с минимальным кредитным риском. Расчет ставки RUONIA осуществляется Банком России по методике, разработанной НФА совместно с Банком России, на основании информации о депозитных сделках банков-участников между собой. Индикативная ставка RUONIA публикуется НФА на специальных страницах и раскрывается Н</w:t>
      </w:r>
      <w:r w:rsidR="00D10765" w:rsidRPr="0015770F">
        <w:rPr>
          <w:sz w:val="22"/>
          <w:szCs w:val="22"/>
        </w:rPr>
        <w:t xml:space="preserve">ФА в свободном доступе на сайте </w:t>
      </w:r>
      <w:hyperlink r:id="rId8" w:tgtFrame="_blank" w:history="1">
        <w:r w:rsidRPr="0015770F">
          <w:rPr>
            <w:sz w:val="22"/>
            <w:szCs w:val="22"/>
          </w:rPr>
          <w:t>www.ruonia.ru</w:t>
        </w:r>
      </w:hyperlink>
      <w:r w:rsidR="00F11B3B" w:rsidRPr="0015770F">
        <w:rPr>
          <w:sz w:val="22"/>
          <w:szCs w:val="22"/>
        </w:rPr>
        <w:t>;</w:t>
      </w:r>
    </w:p>
    <w:p w:rsidR="0037358A" w:rsidRPr="0015770F" w:rsidRDefault="0037358A" w:rsidP="00F11B3B">
      <w:pPr>
        <w:widowControl w:val="0"/>
        <w:suppressAutoHyphens/>
        <w:ind w:firstLine="709"/>
        <w:jc w:val="both"/>
        <w:rPr>
          <w:b/>
          <w:sz w:val="22"/>
          <w:szCs w:val="22"/>
        </w:rPr>
      </w:pPr>
      <w:r w:rsidRPr="0015770F">
        <w:rPr>
          <w:sz w:val="22"/>
          <w:szCs w:val="22"/>
        </w:rPr>
        <w:t xml:space="preserve">Диапазон </w:t>
      </w:r>
      <w:r w:rsidR="00DA5EA3" w:rsidRPr="0015770F">
        <w:rPr>
          <w:sz w:val="22"/>
          <w:szCs w:val="22"/>
        </w:rPr>
        <w:t xml:space="preserve">Консолидированного остатка денежных средств (Диапазон </w:t>
      </w:r>
      <w:r w:rsidRPr="0015770F">
        <w:rPr>
          <w:sz w:val="22"/>
          <w:szCs w:val="22"/>
        </w:rPr>
        <w:t>КОДС</w:t>
      </w:r>
      <w:r w:rsidR="00DA5EA3" w:rsidRPr="0015770F">
        <w:rPr>
          <w:sz w:val="22"/>
          <w:szCs w:val="22"/>
        </w:rPr>
        <w:t>)</w:t>
      </w:r>
      <w:r w:rsidRPr="0015770F">
        <w:rPr>
          <w:sz w:val="22"/>
          <w:szCs w:val="22"/>
        </w:rPr>
        <w:t xml:space="preserve"> – сумма Консолидированного остатка денежных средств на всех Счетах участников;</w:t>
      </w:r>
    </w:p>
    <w:p w:rsidR="0037358A" w:rsidRPr="0015770F" w:rsidRDefault="0037358A" w:rsidP="00F11B3B">
      <w:pPr>
        <w:widowControl w:val="0"/>
        <w:suppressAutoHyphens/>
        <w:ind w:firstLine="709"/>
        <w:jc w:val="both"/>
        <w:rPr>
          <w:b/>
          <w:sz w:val="22"/>
          <w:szCs w:val="22"/>
        </w:rPr>
      </w:pPr>
      <w:r w:rsidRPr="0015770F">
        <w:rPr>
          <w:sz w:val="22"/>
          <w:szCs w:val="22"/>
        </w:rPr>
        <w:t xml:space="preserve">Диапазон </w:t>
      </w:r>
      <w:r w:rsidR="00DA5EA3" w:rsidRPr="0015770F">
        <w:rPr>
          <w:kern w:val="32"/>
          <w:sz w:val="22"/>
          <w:szCs w:val="22"/>
        </w:rPr>
        <w:t>Компенсирующей части остатка</w:t>
      </w:r>
      <w:r w:rsidR="00DA5EA3" w:rsidRPr="0015770F">
        <w:rPr>
          <w:sz w:val="22"/>
          <w:szCs w:val="22"/>
        </w:rPr>
        <w:t xml:space="preserve"> (Диапазон </w:t>
      </w:r>
      <w:r w:rsidRPr="0015770F">
        <w:rPr>
          <w:sz w:val="22"/>
          <w:szCs w:val="22"/>
        </w:rPr>
        <w:t>КЧ</w:t>
      </w:r>
      <w:r w:rsidR="00DA5EA3" w:rsidRPr="0015770F">
        <w:rPr>
          <w:sz w:val="22"/>
          <w:szCs w:val="22"/>
        </w:rPr>
        <w:t>О)</w:t>
      </w:r>
      <w:r w:rsidRPr="0015770F">
        <w:rPr>
          <w:sz w:val="22"/>
          <w:szCs w:val="22"/>
        </w:rPr>
        <w:t xml:space="preserve"> – сумма Компенсирующей части остатка на всех Счетах участников;</w:t>
      </w:r>
    </w:p>
    <w:p w:rsidR="0029361E" w:rsidRPr="0015770F" w:rsidRDefault="0029361E" w:rsidP="00F11B3B">
      <w:pPr>
        <w:widowControl w:val="0"/>
        <w:suppressAutoHyphens/>
        <w:ind w:firstLine="709"/>
        <w:jc w:val="both"/>
        <w:rPr>
          <w:sz w:val="22"/>
          <w:szCs w:val="22"/>
        </w:rPr>
      </w:pPr>
      <w:r w:rsidRPr="0015770F">
        <w:rPr>
          <w:sz w:val="22"/>
          <w:szCs w:val="22"/>
        </w:rPr>
        <w:t>Долг</w:t>
      </w:r>
      <w:r w:rsidR="0037358A" w:rsidRPr="0015770F">
        <w:rPr>
          <w:sz w:val="22"/>
          <w:szCs w:val="22"/>
        </w:rPr>
        <w:t xml:space="preserve"> </w:t>
      </w:r>
      <w:r w:rsidRPr="0015770F">
        <w:rPr>
          <w:sz w:val="22"/>
          <w:szCs w:val="22"/>
        </w:rPr>
        <w:t>–</w:t>
      </w:r>
      <w:r w:rsidR="0037358A" w:rsidRPr="0015770F">
        <w:rPr>
          <w:sz w:val="22"/>
          <w:szCs w:val="22"/>
        </w:rPr>
        <w:t xml:space="preserve"> </w:t>
      </w:r>
      <w:r w:rsidRPr="0015770F">
        <w:rPr>
          <w:sz w:val="22"/>
          <w:szCs w:val="22"/>
        </w:rPr>
        <w:t xml:space="preserve">суммарная задолженность </w:t>
      </w:r>
      <w:r w:rsidR="00A82ACF" w:rsidRPr="0015770F">
        <w:rPr>
          <w:sz w:val="22"/>
          <w:szCs w:val="22"/>
        </w:rPr>
        <w:t xml:space="preserve">Клиентов </w:t>
      </w:r>
      <w:r w:rsidRPr="0015770F">
        <w:rPr>
          <w:sz w:val="22"/>
          <w:szCs w:val="22"/>
        </w:rPr>
        <w:t>перед Банком по кредитам, предоставленным в форме овердрафта</w:t>
      </w:r>
      <w:r w:rsidR="00910FCE" w:rsidRPr="0015770F">
        <w:rPr>
          <w:sz w:val="22"/>
          <w:szCs w:val="22"/>
        </w:rPr>
        <w:t xml:space="preserve"> на основании соответствующих соглашений, заключенных между Банком и </w:t>
      </w:r>
      <w:r w:rsidR="00963257" w:rsidRPr="0015770F">
        <w:rPr>
          <w:sz w:val="22"/>
          <w:szCs w:val="22"/>
        </w:rPr>
        <w:t>Клиентами</w:t>
      </w:r>
      <w:r w:rsidRPr="0015770F">
        <w:rPr>
          <w:sz w:val="22"/>
          <w:szCs w:val="22"/>
        </w:rPr>
        <w:t>;</w:t>
      </w:r>
    </w:p>
    <w:p w:rsidR="00910FCE" w:rsidRPr="0015770F" w:rsidRDefault="00910FCE" w:rsidP="00F11B3B">
      <w:pPr>
        <w:tabs>
          <w:tab w:val="left" w:pos="567"/>
          <w:tab w:val="left" w:pos="1134"/>
        </w:tabs>
        <w:ind w:firstLine="709"/>
        <w:jc w:val="both"/>
        <w:rPr>
          <w:sz w:val="22"/>
          <w:szCs w:val="22"/>
        </w:rPr>
      </w:pPr>
      <w:r w:rsidRPr="0015770F">
        <w:rPr>
          <w:sz w:val="22"/>
          <w:szCs w:val="22"/>
        </w:rPr>
        <w:t xml:space="preserve">Доступный остаток (ДО) – сумма остатков </w:t>
      </w:r>
      <w:r w:rsidR="00AB7EB0" w:rsidRPr="0015770F">
        <w:rPr>
          <w:sz w:val="22"/>
          <w:szCs w:val="22"/>
        </w:rPr>
        <w:t xml:space="preserve">собственных </w:t>
      </w:r>
      <w:r w:rsidRPr="0015770F">
        <w:rPr>
          <w:sz w:val="22"/>
          <w:szCs w:val="22"/>
        </w:rPr>
        <w:t>денежных средств на Счет</w:t>
      </w:r>
      <w:r w:rsidR="00AB7EB0" w:rsidRPr="0015770F">
        <w:rPr>
          <w:sz w:val="22"/>
          <w:szCs w:val="22"/>
        </w:rPr>
        <w:t>ах</w:t>
      </w:r>
      <w:r w:rsidRPr="0015770F">
        <w:rPr>
          <w:sz w:val="22"/>
          <w:szCs w:val="22"/>
        </w:rPr>
        <w:t xml:space="preserve"> участник</w:t>
      </w:r>
      <w:r w:rsidR="00AB7EB0" w:rsidRPr="0015770F">
        <w:rPr>
          <w:sz w:val="22"/>
          <w:szCs w:val="22"/>
        </w:rPr>
        <w:t>ов</w:t>
      </w:r>
      <w:r w:rsidR="00262813" w:rsidRPr="0015770F">
        <w:rPr>
          <w:sz w:val="22"/>
          <w:szCs w:val="22"/>
        </w:rPr>
        <w:t xml:space="preserve"> </w:t>
      </w:r>
      <w:r w:rsidR="00AB7EB0" w:rsidRPr="0015770F">
        <w:rPr>
          <w:sz w:val="22"/>
          <w:szCs w:val="22"/>
        </w:rPr>
        <w:t>на начало каждого операционного дня в течение Периода нахождения средств на счете</w:t>
      </w:r>
      <w:r w:rsidRPr="0015770F">
        <w:rPr>
          <w:sz w:val="22"/>
          <w:szCs w:val="22"/>
        </w:rPr>
        <w:t>, определяем</w:t>
      </w:r>
      <w:r w:rsidR="00F8639D" w:rsidRPr="0015770F">
        <w:rPr>
          <w:sz w:val="22"/>
          <w:szCs w:val="22"/>
        </w:rPr>
        <w:t>ая</w:t>
      </w:r>
      <w:r w:rsidRPr="0015770F">
        <w:rPr>
          <w:sz w:val="22"/>
          <w:szCs w:val="22"/>
        </w:rPr>
        <w:t xml:space="preserve"> как Совокупный остаток, уменьшенный на сумму Совокупного НСО;</w:t>
      </w:r>
    </w:p>
    <w:p w:rsidR="00262813" w:rsidRPr="0015770F" w:rsidRDefault="00262813" w:rsidP="00F11B3B">
      <w:pPr>
        <w:tabs>
          <w:tab w:val="left" w:pos="567"/>
          <w:tab w:val="left" w:pos="1134"/>
        </w:tabs>
        <w:ind w:firstLine="709"/>
        <w:jc w:val="both"/>
        <w:rPr>
          <w:sz w:val="22"/>
          <w:szCs w:val="22"/>
        </w:rPr>
      </w:pPr>
      <w:r w:rsidRPr="0015770F">
        <w:rPr>
          <w:sz w:val="22"/>
          <w:szCs w:val="22"/>
        </w:rPr>
        <w:t>Доступный остаток на Счете участника – фактический остаток</w:t>
      </w:r>
      <w:r w:rsidR="00AB7EB0" w:rsidRPr="0015770F">
        <w:rPr>
          <w:sz w:val="22"/>
          <w:szCs w:val="22"/>
        </w:rPr>
        <w:t xml:space="preserve"> собственных </w:t>
      </w:r>
      <w:r w:rsidRPr="0015770F">
        <w:rPr>
          <w:sz w:val="22"/>
          <w:szCs w:val="22"/>
        </w:rPr>
        <w:t xml:space="preserve">денежных средств на Счете участника </w:t>
      </w:r>
      <w:r w:rsidR="00AB7EB0" w:rsidRPr="0015770F">
        <w:rPr>
          <w:sz w:val="22"/>
          <w:szCs w:val="22"/>
        </w:rPr>
        <w:t>на начало каждого операционного дня в течение Периода нахождения средств на счете</w:t>
      </w:r>
      <w:r w:rsidRPr="0015770F">
        <w:rPr>
          <w:sz w:val="22"/>
          <w:szCs w:val="22"/>
        </w:rPr>
        <w:t>, уменьшенный на сумму НСО;</w:t>
      </w:r>
    </w:p>
    <w:p w:rsidR="00367810" w:rsidRPr="0015770F" w:rsidRDefault="00367810" w:rsidP="00367810">
      <w:pPr>
        <w:tabs>
          <w:tab w:val="left" w:pos="567"/>
          <w:tab w:val="left" w:pos="1134"/>
        </w:tabs>
        <w:ind w:firstLine="709"/>
        <w:jc w:val="both"/>
        <w:rPr>
          <w:sz w:val="22"/>
          <w:szCs w:val="22"/>
        </w:rPr>
      </w:pPr>
      <w:r w:rsidRPr="0015770F">
        <w:rPr>
          <w:sz w:val="22"/>
          <w:szCs w:val="22"/>
        </w:rPr>
        <w:t xml:space="preserve">Заявление </w:t>
      </w:r>
      <w:r w:rsidR="00D10765" w:rsidRPr="0015770F">
        <w:rPr>
          <w:sz w:val="22"/>
          <w:szCs w:val="22"/>
        </w:rPr>
        <w:t>–</w:t>
      </w:r>
      <w:r w:rsidRPr="0015770F">
        <w:rPr>
          <w:sz w:val="22"/>
          <w:szCs w:val="22"/>
        </w:rPr>
        <w:t xml:space="preserve"> заявление, предоставляемое Организатором пула по форме приложения 1 к настоящим </w:t>
      </w:r>
      <w:r w:rsidR="001E7E05" w:rsidRPr="0015770F">
        <w:rPr>
          <w:sz w:val="22"/>
          <w:szCs w:val="22"/>
        </w:rPr>
        <w:t>Правилам</w:t>
      </w:r>
      <w:r w:rsidRPr="0015770F">
        <w:rPr>
          <w:sz w:val="22"/>
          <w:szCs w:val="22"/>
        </w:rPr>
        <w:t xml:space="preserve"> в целях заключения Соглашения</w:t>
      </w:r>
      <w:r w:rsidR="000C6B2B" w:rsidRPr="0015770F">
        <w:rPr>
          <w:sz w:val="22"/>
          <w:szCs w:val="22"/>
        </w:rPr>
        <w:t xml:space="preserve"> о компенсационном пуле</w:t>
      </w:r>
      <w:r w:rsidRPr="0015770F">
        <w:rPr>
          <w:sz w:val="22"/>
          <w:szCs w:val="22"/>
        </w:rPr>
        <w:t>;</w:t>
      </w:r>
    </w:p>
    <w:p w:rsidR="00367810" w:rsidRPr="0015770F" w:rsidRDefault="000A20CD" w:rsidP="00367810">
      <w:pPr>
        <w:tabs>
          <w:tab w:val="left" w:pos="567"/>
          <w:tab w:val="left" w:pos="1134"/>
        </w:tabs>
        <w:ind w:firstLine="709"/>
        <w:jc w:val="both"/>
        <w:rPr>
          <w:sz w:val="22"/>
          <w:szCs w:val="22"/>
        </w:rPr>
      </w:pPr>
      <w:r w:rsidRPr="0015770F">
        <w:rPr>
          <w:sz w:val="22"/>
          <w:szCs w:val="22"/>
        </w:rPr>
        <w:t>Заявление о включении в пул – з</w:t>
      </w:r>
      <w:r w:rsidR="00367810" w:rsidRPr="0015770F">
        <w:rPr>
          <w:sz w:val="22"/>
          <w:szCs w:val="22"/>
        </w:rPr>
        <w:t xml:space="preserve">аявление, предоставляемое Участником пула по форме приложения 3 к настоящим </w:t>
      </w:r>
      <w:r w:rsidR="001E7E05" w:rsidRPr="0015770F">
        <w:rPr>
          <w:sz w:val="22"/>
          <w:szCs w:val="22"/>
        </w:rPr>
        <w:t>Правилам</w:t>
      </w:r>
      <w:r w:rsidR="00367810" w:rsidRPr="0015770F">
        <w:rPr>
          <w:sz w:val="22"/>
          <w:szCs w:val="22"/>
        </w:rPr>
        <w:t xml:space="preserve"> в целях </w:t>
      </w:r>
      <w:r w:rsidRPr="0015770F">
        <w:rPr>
          <w:sz w:val="22"/>
          <w:szCs w:val="22"/>
        </w:rPr>
        <w:t>заключения Соглашения к ДБС</w:t>
      </w:r>
      <w:r w:rsidR="00367810" w:rsidRPr="0015770F">
        <w:rPr>
          <w:sz w:val="22"/>
          <w:szCs w:val="22"/>
        </w:rPr>
        <w:t>;</w:t>
      </w:r>
    </w:p>
    <w:p w:rsidR="001C1EE6" w:rsidRPr="0015770F" w:rsidRDefault="001C1EE6" w:rsidP="00F11B3B">
      <w:pPr>
        <w:tabs>
          <w:tab w:val="left" w:pos="567"/>
          <w:tab w:val="left" w:pos="1134"/>
        </w:tabs>
        <w:ind w:firstLine="709"/>
        <w:jc w:val="both"/>
        <w:rPr>
          <w:b/>
          <w:sz w:val="22"/>
          <w:szCs w:val="22"/>
        </w:rPr>
      </w:pPr>
      <w:r w:rsidRPr="0015770F">
        <w:rPr>
          <w:sz w:val="22"/>
          <w:szCs w:val="22"/>
        </w:rPr>
        <w:t>Клиент – Органи</w:t>
      </w:r>
      <w:r w:rsidR="0029361E" w:rsidRPr="0015770F">
        <w:rPr>
          <w:sz w:val="22"/>
          <w:szCs w:val="22"/>
        </w:rPr>
        <w:t xml:space="preserve">затор </w:t>
      </w:r>
      <w:r w:rsidR="007829F0" w:rsidRPr="0015770F">
        <w:rPr>
          <w:sz w:val="22"/>
          <w:szCs w:val="22"/>
        </w:rPr>
        <w:t>и/или</w:t>
      </w:r>
      <w:r w:rsidR="0029361E" w:rsidRPr="0015770F">
        <w:rPr>
          <w:sz w:val="22"/>
          <w:szCs w:val="22"/>
        </w:rPr>
        <w:t xml:space="preserve"> Участник</w:t>
      </w:r>
      <w:r w:rsidR="00F11B3B" w:rsidRPr="0015770F">
        <w:rPr>
          <w:sz w:val="22"/>
          <w:szCs w:val="22"/>
        </w:rPr>
        <w:t xml:space="preserve"> </w:t>
      </w:r>
      <w:r w:rsidR="0029361E" w:rsidRPr="0015770F">
        <w:rPr>
          <w:sz w:val="22"/>
          <w:szCs w:val="22"/>
        </w:rPr>
        <w:t>(и) пула;</w:t>
      </w:r>
    </w:p>
    <w:p w:rsidR="00E41562" w:rsidRPr="0015770F" w:rsidRDefault="009152CE" w:rsidP="00F11B3B">
      <w:pPr>
        <w:autoSpaceDE w:val="0"/>
        <w:autoSpaceDN w:val="0"/>
        <w:adjustRightInd w:val="0"/>
        <w:ind w:firstLine="709"/>
        <w:jc w:val="both"/>
        <w:rPr>
          <w:sz w:val="22"/>
          <w:szCs w:val="22"/>
        </w:rPr>
      </w:pPr>
      <w:r w:rsidRPr="0015770F">
        <w:rPr>
          <w:sz w:val="22"/>
          <w:szCs w:val="22"/>
        </w:rPr>
        <w:t xml:space="preserve">ключевая </w:t>
      </w:r>
      <w:r w:rsidR="00E41562" w:rsidRPr="0015770F">
        <w:rPr>
          <w:sz w:val="22"/>
          <w:szCs w:val="22"/>
        </w:rPr>
        <w:t xml:space="preserve">ставка Банка России – основная ставка денежно-кредитной политики, которая устанавливается </w:t>
      </w:r>
      <w:r w:rsidR="001C0A85" w:rsidRPr="0015770F">
        <w:rPr>
          <w:sz w:val="22"/>
          <w:szCs w:val="22"/>
        </w:rPr>
        <w:t>С</w:t>
      </w:r>
      <w:r w:rsidR="00E41562" w:rsidRPr="0015770F">
        <w:rPr>
          <w:sz w:val="22"/>
          <w:szCs w:val="22"/>
        </w:rPr>
        <w:t xml:space="preserve">оветом директоров Банка России. Информация о размере </w:t>
      </w:r>
      <w:r w:rsidR="00F8639D" w:rsidRPr="0015770F">
        <w:rPr>
          <w:sz w:val="22"/>
          <w:szCs w:val="22"/>
        </w:rPr>
        <w:t xml:space="preserve">ключевой </w:t>
      </w:r>
      <w:r w:rsidR="00E41562" w:rsidRPr="0015770F">
        <w:rPr>
          <w:sz w:val="22"/>
          <w:szCs w:val="22"/>
        </w:rPr>
        <w:t>ставки Банка России публикуется Банком России и раскрывается в свободном доступе на официальном сайте Банка России в сети Интернет</w:t>
      </w:r>
      <w:r w:rsidR="00F11B3B" w:rsidRPr="0015770F">
        <w:rPr>
          <w:sz w:val="22"/>
          <w:szCs w:val="22"/>
        </w:rPr>
        <w:t>;</w:t>
      </w:r>
    </w:p>
    <w:p w:rsidR="0029361E" w:rsidRPr="0015770F" w:rsidRDefault="00E41562" w:rsidP="00F11B3B">
      <w:pPr>
        <w:widowControl w:val="0"/>
        <w:suppressAutoHyphens/>
        <w:ind w:firstLine="709"/>
        <w:jc w:val="both"/>
        <w:rPr>
          <w:sz w:val="22"/>
          <w:szCs w:val="22"/>
        </w:rPr>
      </w:pPr>
      <w:r w:rsidRPr="0015770F">
        <w:rPr>
          <w:sz w:val="22"/>
          <w:szCs w:val="22"/>
        </w:rPr>
        <w:t>Консолидированный остаток денежных средств (</w:t>
      </w:r>
      <w:r w:rsidR="0029361E" w:rsidRPr="0015770F">
        <w:rPr>
          <w:sz w:val="22"/>
          <w:szCs w:val="22"/>
        </w:rPr>
        <w:t>КОДС</w:t>
      </w:r>
      <w:r w:rsidRPr="0015770F">
        <w:rPr>
          <w:sz w:val="22"/>
          <w:szCs w:val="22"/>
        </w:rPr>
        <w:t>)</w:t>
      </w:r>
      <w:r w:rsidR="0029361E" w:rsidRPr="0015770F">
        <w:rPr>
          <w:sz w:val="22"/>
          <w:szCs w:val="22"/>
        </w:rPr>
        <w:t xml:space="preserve"> –</w:t>
      </w:r>
      <w:r w:rsidRPr="0015770F">
        <w:rPr>
          <w:sz w:val="22"/>
          <w:szCs w:val="22"/>
        </w:rPr>
        <w:t xml:space="preserve"> </w:t>
      </w:r>
      <w:r w:rsidR="00F8639D" w:rsidRPr="0015770F">
        <w:rPr>
          <w:sz w:val="22"/>
          <w:szCs w:val="22"/>
        </w:rPr>
        <w:t xml:space="preserve">совокупный </w:t>
      </w:r>
      <w:r w:rsidR="0029361E" w:rsidRPr="0015770F">
        <w:rPr>
          <w:sz w:val="22"/>
          <w:szCs w:val="22"/>
        </w:rPr>
        <w:t>остат</w:t>
      </w:r>
      <w:r w:rsidR="00DF7FC4" w:rsidRPr="0015770F">
        <w:rPr>
          <w:sz w:val="22"/>
          <w:szCs w:val="22"/>
        </w:rPr>
        <w:t>ок</w:t>
      </w:r>
      <w:r w:rsidRPr="0015770F">
        <w:rPr>
          <w:sz w:val="22"/>
          <w:szCs w:val="22"/>
        </w:rPr>
        <w:t xml:space="preserve"> на всех Счетах участников на начало каждого операционного дня</w:t>
      </w:r>
      <w:r w:rsidR="00DF7FC4" w:rsidRPr="0015770F">
        <w:rPr>
          <w:sz w:val="22"/>
          <w:szCs w:val="22"/>
        </w:rPr>
        <w:t xml:space="preserve">, уменьшенный на сумму </w:t>
      </w:r>
      <w:r w:rsidR="0029361E" w:rsidRPr="0015770F">
        <w:rPr>
          <w:sz w:val="22"/>
          <w:szCs w:val="22"/>
        </w:rPr>
        <w:t>Совокупн</w:t>
      </w:r>
      <w:r w:rsidR="00DF7FC4" w:rsidRPr="0015770F">
        <w:rPr>
          <w:sz w:val="22"/>
          <w:szCs w:val="22"/>
        </w:rPr>
        <w:t>ого</w:t>
      </w:r>
      <w:r w:rsidR="0029361E" w:rsidRPr="0015770F">
        <w:rPr>
          <w:sz w:val="22"/>
          <w:szCs w:val="22"/>
        </w:rPr>
        <w:t xml:space="preserve"> НСО</w:t>
      </w:r>
      <w:r w:rsidR="00DF7FC4" w:rsidRPr="0015770F">
        <w:rPr>
          <w:sz w:val="22"/>
          <w:szCs w:val="22"/>
        </w:rPr>
        <w:t xml:space="preserve"> и сумму Компенсирующей части остатка</w:t>
      </w:r>
      <w:r w:rsidR="0029361E" w:rsidRPr="0015770F">
        <w:rPr>
          <w:sz w:val="22"/>
          <w:szCs w:val="22"/>
        </w:rPr>
        <w:t xml:space="preserve">; </w:t>
      </w:r>
    </w:p>
    <w:p w:rsidR="0029361E" w:rsidRPr="0015770F" w:rsidRDefault="00CB324B" w:rsidP="00F11B3B">
      <w:pPr>
        <w:widowControl w:val="0"/>
        <w:suppressAutoHyphens/>
        <w:ind w:firstLine="709"/>
        <w:jc w:val="both"/>
        <w:rPr>
          <w:sz w:val="22"/>
          <w:szCs w:val="22"/>
        </w:rPr>
      </w:pPr>
      <w:r w:rsidRPr="0015770F">
        <w:rPr>
          <w:sz w:val="22"/>
          <w:szCs w:val="22"/>
        </w:rPr>
        <w:t>Компенсирующая ставка (</w:t>
      </w:r>
      <w:r w:rsidR="0029361E" w:rsidRPr="0015770F">
        <w:rPr>
          <w:sz w:val="22"/>
          <w:szCs w:val="22"/>
        </w:rPr>
        <w:t>КС</w:t>
      </w:r>
      <w:r w:rsidRPr="0015770F">
        <w:rPr>
          <w:sz w:val="22"/>
          <w:szCs w:val="22"/>
        </w:rPr>
        <w:t>)</w:t>
      </w:r>
      <w:r w:rsidR="0029361E" w:rsidRPr="0015770F">
        <w:rPr>
          <w:sz w:val="22"/>
          <w:szCs w:val="22"/>
        </w:rPr>
        <w:t xml:space="preserve"> – процентная ставка, применяемая для начисления процентов на КЧО. Может устанавливаться как в абсолютном значении, так и в привязке к переменным показателям;</w:t>
      </w:r>
    </w:p>
    <w:p w:rsidR="00405646" w:rsidRPr="0015770F" w:rsidRDefault="00CB324B" w:rsidP="00F11B3B">
      <w:pPr>
        <w:widowControl w:val="0"/>
        <w:suppressAutoHyphens/>
        <w:ind w:firstLine="709"/>
        <w:jc w:val="both"/>
        <w:rPr>
          <w:sz w:val="22"/>
          <w:szCs w:val="22"/>
        </w:rPr>
      </w:pPr>
      <w:r w:rsidRPr="0015770F">
        <w:rPr>
          <w:sz w:val="22"/>
          <w:szCs w:val="22"/>
        </w:rPr>
        <w:t>Компенсирующая часть остатка (</w:t>
      </w:r>
      <w:r w:rsidR="0029361E" w:rsidRPr="0015770F">
        <w:rPr>
          <w:sz w:val="22"/>
          <w:szCs w:val="22"/>
        </w:rPr>
        <w:t>КЧО</w:t>
      </w:r>
      <w:r w:rsidRPr="0015770F">
        <w:rPr>
          <w:sz w:val="22"/>
          <w:szCs w:val="22"/>
        </w:rPr>
        <w:t>)</w:t>
      </w:r>
      <w:r w:rsidR="0029361E" w:rsidRPr="0015770F">
        <w:rPr>
          <w:sz w:val="22"/>
          <w:szCs w:val="22"/>
        </w:rPr>
        <w:t xml:space="preserve"> – </w:t>
      </w:r>
      <w:r w:rsidR="00405646" w:rsidRPr="0015770F">
        <w:rPr>
          <w:sz w:val="22"/>
          <w:szCs w:val="22"/>
        </w:rPr>
        <w:t>сумма остатков денежных средств на Счетах участников</w:t>
      </w:r>
      <w:r w:rsidR="00F11B3B" w:rsidRPr="0015770F">
        <w:rPr>
          <w:sz w:val="22"/>
          <w:szCs w:val="22"/>
        </w:rPr>
        <w:t>, для которой применяется КС;</w:t>
      </w:r>
    </w:p>
    <w:p w:rsidR="0029361E" w:rsidRPr="0015770F" w:rsidRDefault="00335C7D" w:rsidP="00F11B3B">
      <w:pPr>
        <w:widowControl w:val="0"/>
        <w:suppressAutoHyphens/>
        <w:ind w:firstLine="709"/>
        <w:jc w:val="both"/>
        <w:rPr>
          <w:sz w:val="22"/>
          <w:szCs w:val="22"/>
        </w:rPr>
      </w:pPr>
      <w:r w:rsidRPr="0015770F">
        <w:rPr>
          <w:sz w:val="22"/>
          <w:szCs w:val="22"/>
        </w:rPr>
        <w:t>Неснижаемый остаток (</w:t>
      </w:r>
      <w:r w:rsidR="0029361E" w:rsidRPr="0015770F">
        <w:rPr>
          <w:sz w:val="22"/>
          <w:szCs w:val="22"/>
        </w:rPr>
        <w:t>НСО</w:t>
      </w:r>
      <w:r w:rsidRPr="0015770F">
        <w:rPr>
          <w:sz w:val="22"/>
          <w:szCs w:val="22"/>
        </w:rPr>
        <w:t>)</w:t>
      </w:r>
      <w:r w:rsidR="0029361E" w:rsidRPr="0015770F">
        <w:rPr>
          <w:sz w:val="22"/>
          <w:szCs w:val="22"/>
        </w:rPr>
        <w:t xml:space="preserve"> –</w:t>
      </w:r>
      <w:r w:rsidRPr="0015770F">
        <w:rPr>
          <w:sz w:val="22"/>
          <w:szCs w:val="22"/>
        </w:rPr>
        <w:t xml:space="preserve"> остаток на Счете участника</w:t>
      </w:r>
      <w:r w:rsidR="0029361E" w:rsidRPr="0015770F">
        <w:rPr>
          <w:sz w:val="22"/>
          <w:szCs w:val="22"/>
        </w:rPr>
        <w:t>, определяемый как согласованная Банком и Участником пула сумма денежных средств, которую Участник пула обязан поддерживать на банковском счете и на которую Банк начисляет и выплачивает проценты в соответствии с действующим</w:t>
      </w:r>
      <w:r w:rsidR="00F11B3B" w:rsidRPr="0015770F">
        <w:rPr>
          <w:sz w:val="22"/>
          <w:szCs w:val="22"/>
        </w:rPr>
        <w:t xml:space="preserve"> </w:t>
      </w:r>
      <w:r w:rsidR="0029361E" w:rsidRPr="0015770F">
        <w:rPr>
          <w:sz w:val="22"/>
          <w:szCs w:val="22"/>
        </w:rPr>
        <w:t>(и) соглашением</w:t>
      </w:r>
      <w:r w:rsidR="00F11B3B" w:rsidRPr="0015770F">
        <w:rPr>
          <w:sz w:val="22"/>
          <w:szCs w:val="22"/>
        </w:rPr>
        <w:t xml:space="preserve"> </w:t>
      </w:r>
      <w:r w:rsidR="0029361E" w:rsidRPr="0015770F">
        <w:rPr>
          <w:sz w:val="22"/>
          <w:szCs w:val="22"/>
        </w:rPr>
        <w:t>(</w:t>
      </w:r>
      <w:proofErr w:type="spellStart"/>
      <w:r w:rsidR="0029361E" w:rsidRPr="0015770F">
        <w:rPr>
          <w:sz w:val="22"/>
          <w:szCs w:val="22"/>
        </w:rPr>
        <w:t>ями</w:t>
      </w:r>
      <w:proofErr w:type="spellEnd"/>
      <w:r w:rsidR="0029361E" w:rsidRPr="0015770F">
        <w:rPr>
          <w:sz w:val="22"/>
          <w:szCs w:val="22"/>
        </w:rPr>
        <w:t>) о неснижаемом остатке;</w:t>
      </w:r>
    </w:p>
    <w:p w:rsidR="001C1EE6" w:rsidRPr="0015770F" w:rsidRDefault="001C1EE6" w:rsidP="00F11B3B">
      <w:pPr>
        <w:pStyle w:val="Default"/>
        <w:ind w:firstLine="709"/>
        <w:jc w:val="both"/>
        <w:rPr>
          <w:color w:val="auto"/>
          <w:sz w:val="22"/>
          <w:szCs w:val="22"/>
        </w:rPr>
      </w:pPr>
      <w:r w:rsidRPr="0015770F">
        <w:rPr>
          <w:color w:val="auto"/>
          <w:sz w:val="22"/>
          <w:szCs w:val="22"/>
        </w:rPr>
        <w:t xml:space="preserve">Организатор пула </w:t>
      </w:r>
      <w:r w:rsidR="00F11B3B" w:rsidRPr="0015770F">
        <w:rPr>
          <w:color w:val="auto"/>
          <w:sz w:val="22"/>
          <w:szCs w:val="22"/>
        </w:rPr>
        <w:t>–</w:t>
      </w:r>
      <w:r w:rsidRPr="0015770F">
        <w:rPr>
          <w:color w:val="auto"/>
          <w:sz w:val="22"/>
          <w:szCs w:val="22"/>
        </w:rPr>
        <w:t xml:space="preserve"> клиент Банка – юридическое лицо, созданное в соответствии с законодательством Российской Федерации, имеющее банковский счет в Банке, з</w:t>
      </w:r>
      <w:r w:rsidR="0029361E" w:rsidRPr="0015770F">
        <w:rPr>
          <w:color w:val="auto"/>
          <w:sz w:val="22"/>
          <w:szCs w:val="22"/>
        </w:rPr>
        <w:t>аключившее</w:t>
      </w:r>
      <w:r w:rsidR="00823F69" w:rsidRPr="0015770F">
        <w:rPr>
          <w:color w:val="auto"/>
          <w:sz w:val="22"/>
          <w:szCs w:val="22"/>
        </w:rPr>
        <w:t xml:space="preserve"> с Банком </w:t>
      </w:r>
      <w:r w:rsidR="00823F69" w:rsidRPr="0015770F">
        <w:rPr>
          <w:color w:val="auto"/>
          <w:sz w:val="22"/>
          <w:szCs w:val="22"/>
        </w:rPr>
        <w:lastRenderedPageBreak/>
        <w:t xml:space="preserve">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и </w:t>
      </w:r>
      <w:r w:rsidR="0029361E" w:rsidRPr="0015770F">
        <w:rPr>
          <w:color w:val="auto"/>
          <w:sz w:val="22"/>
          <w:szCs w:val="22"/>
        </w:rPr>
        <w:t>Соглашение</w:t>
      </w:r>
      <w:r w:rsidR="00631452" w:rsidRPr="0015770F">
        <w:rPr>
          <w:color w:val="auto"/>
          <w:sz w:val="22"/>
          <w:szCs w:val="22"/>
        </w:rPr>
        <w:t xml:space="preserve"> о компенсационном пуле</w:t>
      </w:r>
      <w:r w:rsidR="0029361E" w:rsidRPr="0015770F">
        <w:rPr>
          <w:color w:val="auto"/>
          <w:sz w:val="22"/>
          <w:szCs w:val="22"/>
        </w:rPr>
        <w:t>;</w:t>
      </w:r>
    </w:p>
    <w:p w:rsidR="00B71DBF" w:rsidRPr="0015770F" w:rsidRDefault="00363FCA" w:rsidP="00F11B3B">
      <w:pPr>
        <w:tabs>
          <w:tab w:val="left" w:pos="567"/>
          <w:tab w:val="left" w:pos="1134"/>
        </w:tabs>
        <w:ind w:firstLine="709"/>
        <w:jc w:val="both"/>
        <w:rPr>
          <w:sz w:val="22"/>
          <w:szCs w:val="22"/>
        </w:rPr>
      </w:pPr>
      <w:r w:rsidRPr="0015770F">
        <w:rPr>
          <w:sz w:val="22"/>
          <w:szCs w:val="22"/>
        </w:rPr>
        <w:t>Период нахождения средств на счете – период с даты заключения между Банком и соответствующим Участником пула Соглашения к ДБС либо с даты, установленной соответствующим Соглашением к ДБС</w:t>
      </w:r>
      <w:r w:rsidR="000A20CD" w:rsidRPr="0015770F">
        <w:rPr>
          <w:sz w:val="22"/>
          <w:szCs w:val="22"/>
        </w:rPr>
        <w:t xml:space="preserve"> и указанной в Заявлении о включении в пул</w:t>
      </w:r>
      <w:r w:rsidRPr="0015770F">
        <w:rPr>
          <w:sz w:val="22"/>
          <w:szCs w:val="22"/>
        </w:rPr>
        <w:t>, по дату окончания действия Соглашения к ДБС</w:t>
      </w:r>
      <w:r w:rsidR="000A20CD" w:rsidRPr="0015770F">
        <w:rPr>
          <w:sz w:val="22"/>
          <w:szCs w:val="22"/>
        </w:rPr>
        <w:t xml:space="preserve"> согласно </w:t>
      </w:r>
      <w:r w:rsidR="00B71DBF" w:rsidRPr="0015770F">
        <w:rPr>
          <w:sz w:val="22"/>
          <w:szCs w:val="22"/>
        </w:rPr>
        <w:t>настоящим Правилам</w:t>
      </w:r>
      <w:r w:rsidRPr="0015770F">
        <w:rPr>
          <w:sz w:val="22"/>
          <w:szCs w:val="22"/>
        </w:rPr>
        <w:t>;</w:t>
      </w:r>
    </w:p>
    <w:p w:rsidR="00E80B5F" w:rsidRPr="0015770F" w:rsidRDefault="009E1738" w:rsidP="00F11B3B">
      <w:pPr>
        <w:tabs>
          <w:tab w:val="left" w:pos="567"/>
          <w:tab w:val="left" w:pos="1134"/>
        </w:tabs>
        <w:ind w:firstLine="709"/>
        <w:jc w:val="both"/>
        <w:rPr>
          <w:sz w:val="22"/>
          <w:szCs w:val="22"/>
        </w:rPr>
      </w:pPr>
      <w:r w:rsidRPr="0015770F">
        <w:rPr>
          <w:sz w:val="22"/>
          <w:szCs w:val="22"/>
        </w:rPr>
        <w:t>п</w:t>
      </w:r>
      <w:r w:rsidR="00E80B5F" w:rsidRPr="0015770F">
        <w:rPr>
          <w:sz w:val="22"/>
          <w:szCs w:val="22"/>
        </w:rPr>
        <w:t>ул (</w:t>
      </w:r>
      <w:r w:rsidR="000B5867" w:rsidRPr="0015770F">
        <w:rPr>
          <w:sz w:val="22"/>
          <w:szCs w:val="22"/>
        </w:rPr>
        <w:t>компенсационный</w:t>
      </w:r>
      <w:r w:rsidR="00E80B5F" w:rsidRPr="0015770F">
        <w:rPr>
          <w:sz w:val="22"/>
          <w:szCs w:val="22"/>
        </w:rPr>
        <w:t xml:space="preserve"> пул) – группа </w:t>
      </w:r>
      <w:r w:rsidR="001C1EE6" w:rsidRPr="0015770F">
        <w:rPr>
          <w:sz w:val="22"/>
          <w:szCs w:val="22"/>
        </w:rPr>
        <w:t>банковских</w:t>
      </w:r>
      <w:r w:rsidR="00E80B5F" w:rsidRPr="0015770F">
        <w:rPr>
          <w:sz w:val="22"/>
          <w:szCs w:val="22"/>
        </w:rPr>
        <w:t xml:space="preserve"> счетов Клиенто</w:t>
      </w:r>
      <w:r w:rsidR="0029361E" w:rsidRPr="0015770F">
        <w:rPr>
          <w:sz w:val="22"/>
          <w:szCs w:val="22"/>
        </w:rPr>
        <w:t>в, которая подключена к Услуге;</w:t>
      </w:r>
    </w:p>
    <w:p w:rsidR="00363FCA" w:rsidRPr="0015770F" w:rsidRDefault="00B02792" w:rsidP="00F11B3B">
      <w:pPr>
        <w:tabs>
          <w:tab w:val="left" w:pos="567"/>
          <w:tab w:val="left" w:pos="1134"/>
        </w:tabs>
        <w:ind w:firstLine="709"/>
        <w:jc w:val="both"/>
        <w:rPr>
          <w:b/>
          <w:sz w:val="22"/>
          <w:szCs w:val="22"/>
        </w:rPr>
      </w:pPr>
      <w:r w:rsidRPr="0015770F">
        <w:rPr>
          <w:sz w:val="22"/>
          <w:szCs w:val="22"/>
        </w:rPr>
        <w:t>р</w:t>
      </w:r>
      <w:r w:rsidR="00363FCA" w:rsidRPr="0015770F">
        <w:rPr>
          <w:sz w:val="22"/>
          <w:szCs w:val="22"/>
        </w:rPr>
        <w:t xml:space="preserve">асчетный период </w:t>
      </w:r>
      <w:r w:rsidR="00577E0A" w:rsidRPr="0015770F">
        <w:rPr>
          <w:sz w:val="22"/>
          <w:szCs w:val="22"/>
        </w:rPr>
        <w:t>– период, за который Банком производится начисление и выплата Участнику пула процентов в соответствии с условиями Соглашения</w:t>
      </w:r>
      <w:r w:rsidR="00631452" w:rsidRPr="0015770F">
        <w:rPr>
          <w:sz w:val="22"/>
          <w:szCs w:val="22"/>
        </w:rPr>
        <w:t xml:space="preserve"> о компенсационном пуле</w:t>
      </w:r>
      <w:r w:rsidR="00577E0A" w:rsidRPr="0015770F">
        <w:rPr>
          <w:sz w:val="22"/>
          <w:szCs w:val="22"/>
        </w:rPr>
        <w:t>;</w:t>
      </w:r>
    </w:p>
    <w:p w:rsidR="001C1EE6" w:rsidRPr="0015770F" w:rsidRDefault="001C1EE6" w:rsidP="00F11B3B">
      <w:pPr>
        <w:tabs>
          <w:tab w:val="left" w:pos="567"/>
          <w:tab w:val="left" w:pos="1134"/>
        </w:tabs>
        <w:ind w:firstLine="709"/>
        <w:jc w:val="both"/>
        <w:rPr>
          <w:sz w:val="22"/>
          <w:szCs w:val="22"/>
        </w:rPr>
      </w:pPr>
      <w:r w:rsidRPr="0015770F">
        <w:rPr>
          <w:sz w:val="22"/>
          <w:szCs w:val="22"/>
        </w:rPr>
        <w:t>Система – система дистанционного банковского обслуживания «Ваш Банк Онлайн», предоставляется Клиенту при заклю</w:t>
      </w:r>
      <w:r w:rsidR="0029361E" w:rsidRPr="0015770F">
        <w:rPr>
          <w:sz w:val="22"/>
          <w:szCs w:val="22"/>
        </w:rPr>
        <w:t>чении соответствующего договора;</w:t>
      </w:r>
    </w:p>
    <w:p w:rsidR="0029361E" w:rsidRPr="0015770F" w:rsidRDefault="0029361E" w:rsidP="00F11B3B">
      <w:pPr>
        <w:widowControl w:val="0"/>
        <w:suppressAutoHyphens/>
        <w:ind w:firstLine="709"/>
        <w:jc w:val="both"/>
        <w:rPr>
          <w:sz w:val="22"/>
          <w:szCs w:val="22"/>
        </w:rPr>
      </w:pPr>
      <w:r w:rsidRPr="0015770F">
        <w:rPr>
          <w:sz w:val="22"/>
          <w:szCs w:val="22"/>
        </w:rPr>
        <w:t xml:space="preserve">Совокупный остаток (СО) – </w:t>
      </w:r>
      <w:r w:rsidR="00F11B3B" w:rsidRPr="0015770F">
        <w:rPr>
          <w:sz w:val="22"/>
          <w:szCs w:val="22"/>
        </w:rPr>
        <w:t xml:space="preserve">совокупный </w:t>
      </w:r>
      <w:r w:rsidRPr="0015770F">
        <w:rPr>
          <w:sz w:val="22"/>
          <w:szCs w:val="22"/>
        </w:rPr>
        <w:t>остаток, определяемый как общая сумма остатков собственных денежных средств на счетах Участников пула на начало каждого операционного дня в течение Периода нахождения средств на счете;</w:t>
      </w:r>
    </w:p>
    <w:p w:rsidR="00335C7D" w:rsidRPr="0015770F" w:rsidRDefault="00335C7D" w:rsidP="00F11B3B">
      <w:pPr>
        <w:widowControl w:val="0"/>
        <w:suppressAutoHyphens/>
        <w:ind w:firstLine="709"/>
        <w:jc w:val="both"/>
        <w:rPr>
          <w:sz w:val="22"/>
          <w:szCs w:val="22"/>
        </w:rPr>
      </w:pPr>
      <w:r w:rsidRPr="0015770F">
        <w:rPr>
          <w:sz w:val="22"/>
          <w:szCs w:val="22"/>
        </w:rPr>
        <w:t>Совокупный НСО – совокупный неснижаемый остаток, определяемый как общая сумма НСО по всем счетам Участников пула;</w:t>
      </w:r>
    </w:p>
    <w:p w:rsidR="007124EE" w:rsidRPr="0015770F" w:rsidRDefault="007124EE" w:rsidP="007124EE">
      <w:pPr>
        <w:widowControl w:val="0"/>
        <w:suppressAutoHyphens/>
        <w:ind w:firstLine="709"/>
        <w:jc w:val="both"/>
        <w:rPr>
          <w:sz w:val="22"/>
          <w:szCs w:val="22"/>
        </w:rPr>
      </w:pPr>
      <w:r w:rsidRPr="0015770F">
        <w:rPr>
          <w:sz w:val="22"/>
          <w:szCs w:val="22"/>
        </w:rPr>
        <w:t>Соглашение о компенсационном пуле –</w:t>
      </w:r>
      <w:r w:rsidRPr="0015770F">
        <w:rPr>
          <w:bCs/>
          <w:sz w:val="22"/>
          <w:szCs w:val="22"/>
        </w:rPr>
        <w:t xml:space="preserve"> </w:t>
      </w:r>
      <w:r w:rsidRPr="0015770F">
        <w:rPr>
          <w:sz w:val="22"/>
          <w:szCs w:val="22"/>
        </w:rPr>
        <w:t xml:space="preserve">соглашение о </w:t>
      </w:r>
      <w:r w:rsidRPr="0015770F">
        <w:rPr>
          <w:bCs/>
          <w:sz w:val="22"/>
          <w:szCs w:val="22"/>
        </w:rPr>
        <w:t>включении в компенсационный пул для начисления процентов на остатки собственных денежных средств на банковских счетах участников пула в рамках предоставления</w:t>
      </w:r>
      <w:r w:rsidRPr="0015770F">
        <w:rPr>
          <w:sz w:val="22"/>
          <w:szCs w:val="22"/>
        </w:rPr>
        <w:t xml:space="preserve"> услуги «Компенсационный пул</w:t>
      </w:r>
      <w:r w:rsidR="00E13FEC" w:rsidRPr="0015770F">
        <w:rPr>
          <w:sz w:val="22"/>
          <w:szCs w:val="22"/>
        </w:rPr>
        <w:t>инг</w:t>
      </w:r>
      <w:r w:rsidRPr="0015770F">
        <w:rPr>
          <w:bCs/>
          <w:sz w:val="22"/>
          <w:szCs w:val="22"/>
        </w:rPr>
        <w:t>», заключенное между Банком и Организатором пула;</w:t>
      </w:r>
    </w:p>
    <w:p w:rsidR="00335C7D" w:rsidRPr="0015770F" w:rsidRDefault="00335C7D" w:rsidP="00F11B3B">
      <w:pPr>
        <w:tabs>
          <w:tab w:val="left" w:pos="567"/>
          <w:tab w:val="left" w:pos="1134"/>
        </w:tabs>
        <w:ind w:firstLine="709"/>
        <w:jc w:val="both"/>
        <w:rPr>
          <w:sz w:val="22"/>
          <w:szCs w:val="22"/>
        </w:rPr>
      </w:pPr>
      <w:r w:rsidRPr="0015770F">
        <w:rPr>
          <w:sz w:val="22"/>
          <w:szCs w:val="22"/>
        </w:rPr>
        <w:t xml:space="preserve">Соглашение к ДБС </w:t>
      </w:r>
      <w:r w:rsidR="00F11B3B" w:rsidRPr="0015770F">
        <w:rPr>
          <w:sz w:val="22"/>
          <w:szCs w:val="22"/>
        </w:rPr>
        <w:t>–</w:t>
      </w:r>
      <w:r w:rsidRPr="0015770F">
        <w:rPr>
          <w:sz w:val="22"/>
          <w:szCs w:val="22"/>
        </w:rPr>
        <w:t xml:space="preserve"> </w:t>
      </w:r>
      <w:r w:rsidR="00DE77C1" w:rsidRPr="0015770F">
        <w:rPr>
          <w:sz w:val="22"/>
          <w:szCs w:val="22"/>
        </w:rPr>
        <w:t>д</w:t>
      </w:r>
      <w:r w:rsidRPr="0015770F">
        <w:rPr>
          <w:sz w:val="22"/>
          <w:szCs w:val="22"/>
        </w:rPr>
        <w:t xml:space="preserve">ополнительное соглашение к договору банковского счета о </w:t>
      </w:r>
      <w:r w:rsidR="007124EE" w:rsidRPr="0015770F">
        <w:rPr>
          <w:sz w:val="22"/>
          <w:szCs w:val="22"/>
        </w:rPr>
        <w:t>присоединении к Соглашению о компенсационном пуле и начислении процентов на остатки денежных средств на банковском счете Участника пула,</w:t>
      </w:r>
      <w:r w:rsidRPr="0015770F">
        <w:rPr>
          <w:sz w:val="22"/>
          <w:szCs w:val="22"/>
        </w:rPr>
        <w:t xml:space="preserve"> заключенное между Банком и Клиентом;</w:t>
      </w:r>
    </w:p>
    <w:p w:rsidR="00E80B5F" w:rsidRPr="0015770F" w:rsidRDefault="00E80B5F" w:rsidP="00F11B3B">
      <w:pPr>
        <w:tabs>
          <w:tab w:val="left" w:pos="567"/>
          <w:tab w:val="left" w:pos="1134"/>
        </w:tabs>
        <w:ind w:firstLine="709"/>
        <w:jc w:val="both"/>
        <w:rPr>
          <w:sz w:val="22"/>
          <w:szCs w:val="22"/>
        </w:rPr>
      </w:pPr>
      <w:r w:rsidRPr="0015770F">
        <w:rPr>
          <w:sz w:val="22"/>
          <w:szCs w:val="22"/>
        </w:rPr>
        <w:t xml:space="preserve">Список участников – </w:t>
      </w:r>
      <w:r w:rsidR="000A76D4" w:rsidRPr="0015770F">
        <w:rPr>
          <w:sz w:val="22"/>
          <w:szCs w:val="22"/>
        </w:rPr>
        <w:t>с</w:t>
      </w:r>
      <w:r w:rsidR="00F11B3B" w:rsidRPr="0015770F">
        <w:rPr>
          <w:sz w:val="22"/>
          <w:szCs w:val="22"/>
        </w:rPr>
        <w:t xml:space="preserve">писок </w:t>
      </w:r>
      <w:r w:rsidR="004E4798" w:rsidRPr="0015770F">
        <w:rPr>
          <w:sz w:val="22"/>
          <w:szCs w:val="22"/>
        </w:rPr>
        <w:t>у</w:t>
      </w:r>
      <w:r w:rsidRPr="0015770F">
        <w:rPr>
          <w:sz w:val="22"/>
          <w:szCs w:val="22"/>
        </w:rPr>
        <w:t>частников пула и их банковских счетов, предоставляемый Ор</w:t>
      </w:r>
      <w:r w:rsidR="0029361E" w:rsidRPr="0015770F">
        <w:rPr>
          <w:sz w:val="22"/>
          <w:szCs w:val="22"/>
        </w:rPr>
        <w:t xml:space="preserve">ганизатором пула по форме </w:t>
      </w:r>
      <w:r w:rsidR="007124EE" w:rsidRPr="0015770F">
        <w:rPr>
          <w:sz w:val="22"/>
          <w:szCs w:val="22"/>
        </w:rPr>
        <w:t xml:space="preserve">приложения 2 к настоящим </w:t>
      </w:r>
      <w:r w:rsidR="00B71DBF" w:rsidRPr="0015770F">
        <w:rPr>
          <w:sz w:val="22"/>
          <w:szCs w:val="22"/>
        </w:rPr>
        <w:t>Правилам</w:t>
      </w:r>
      <w:r w:rsidR="0029361E" w:rsidRPr="0015770F">
        <w:rPr>
          <w:sz w:val="22"/>
          <w:szCs w:val="22"/>
        </w:rPr>
        <w:t>;</w:t>
      </w:r>
    </w:p>
    <w:p w:rsidR="00351C71" w:rsidRPr="0015770F" w:rsidRDefault="00351C71" w:rsidP="00F11B3B">
      <w:pPr>
        <w:tabs>
          <w:tab w:val="left" w:pos="567"/>
          <w:tab w:val="left" w:pos="1134"/>
        </w:tabs>
        <w:ind w:firstLine="709"/>
        <w:jc w:val="both"/>
        <w:rPr>
          <w:sz w:val="22"/>
          <w:szCs w:val="22"/>
        </w:rPr>
      </w:pPr>
      <w:r w:rsidRPr="0015770F">
        <w:rPr>
          <w:sz w:val="22"/>
          <w:szCs w:val="22"/>
        </w:rPr>
        <w:t>Ставка КОДС – процентная ставка, применяемая для начисления процентов на КОДС. Может устанавливаться как в абсолютном значении, так и в привязке к переменным показателям</w:t>
      </w:r>
      <w:r w:rsidR="00F11B3B" w:rsidRPr="0015770F">
        <w:rPr>
          <w:sz w:val="22"/>
          <w:szCs w:val="22"/>
        </w:rPr>
        <w:t>;</w:t>
      </w:r>
    </w:p>
    <w:p w:rsidR="00745CE7" w:rsidRPr="0015770F" w:rsidRDefault="00745CE7" w:rsidP="00F11B3B">
      <w:pPr>
        <w:tabs>
          <w:tab w:val="left" w:pos="567"/>
          <w:tab w:val="left" w:pos="1134"/>
        </w:tabs>
        <w:ind w:firstLine="709"/>
        <w:jc w:val="both"/>
        <w:rPr>
          <w:b/>
          <w:sz w:val="22"/>
          <w:szCs w:val="22"/>
        </w:rPr>
      </w:pPr>
      <w:r w:rsidRPr="0015770F">
        <w:rPr>
          <w:sz w:val="22"/>
          <w:szCs w:val="22"/>
        </w:rPr>
        <w:t>Стороны –</w:t>
      </w:r>
      <w:r w:rsidR="0057479A" w:rsidRPr="0015770F">
        <w:rPr>
          <w:sz w:val="22"/>
          <w:szCs w:val="22"/>
        </w:rPr>
        <w:t xml:space="preserve"> </w:t>
      </w:r>
      <w:r w:rsidRPr="0015770F">
        <w:rPr>
          <w:sz w:val="22"/>
          <w:szCs w:val="22"/>
        </w:rPr>
        <w:t>Банк и Клиент;</w:t>
      </w:r>
    </w:p>
    <w:p w:rsidR="001C1EE6" w:rsidRPr="0015770F" w:rsidRDefault="001C1EE6" w:rsidP="00F11B3B">
      <w:pPr>
        <w:tabs>
          <w:tab w:val="left" w:pos="567"/>
          <w:tab w:val="left" w:pos="1134"/>
        </w:tabs>
        <w:ind w:firstLine="709"/>
        <w:jc w:val="both"/>
        <w:rPr>
          <w:sz w:val="22"/>
          <w:szCs w:val="22"/>
        </w:rPr>
      </w:pPr>
      <w:r w:rsidRPr="0015770F">
        <w:rPr>
          <w:sz w:val="22"/>
          <w:szCs w:val="22"/>
        </w:rPr>
        <w:t xml:space="preserve">Счет участника – банковский счет </w:t>
      </w:r>
      <w:r w:rsidR="008D355D" w:rsidRPr="0015770F">
        <w:rPr>
          <w:sz w:val="22"/>
          <w:szCs w:val="22"/>
        </w:rPr>
        <w:t>Клиента</w:t>
      </w:r>
      <w:r w:rsidR="00CB324B" w:rsidRPr="0015770F">
        <w:rPr>
          <w:sz w:val="22"/>
          <w:szCs w:val="22"/>
        </w:rPr>
        <w:t xml:space="preserve"> в валюте Российской Федерации</w:t>
      </w:r>
      <w:r w:rsidRPr="0015770F">
        <w:rPr>
          <w:sz w:val="22"/>
          <w:szCs w:val="22"/>
        </w:rPr>
        <w:t>,</w:t>
      </w:r>
      <w:r w:rsidR="00E40B21" w:rsidRPr="0015770F">
        <w:rPr>
          <w:sz w:val="22"/>
          <w:szCs w:val="22"/>
        </w:rPr>
        <w:t xml:space="preserve"> открытый в Банке и</w:t>
      </w:r>
      <w:r w:rsidRPr="0015770F">
        <w:rPr>
          <w:sz w:val="22"/>
          <w:szCs w:val="22"/>
        </w:rPr>
        <w:t xml:space="preserve"> включенны</w:t>
      </w:r>
      <w:r w:rsidR="0029361E" w:rsidRPr="0015770F">
        <w:rPr>
          <w:sz w:val="22"/>
          <w:szCs w:val="22"/>
        </w:rPr>
        <w:t>й в Список участников;</w:t>
      </w:r>
    </w:p>
    <w:p w:rsidR="001C1EE6" w:rsidRPr="0015770F" w:rsidRDefault="001C1EE6" w:rsidP="00F11B3B">
      <w:pPr>
        <w:tabs>
          <w:tab w:val="left" w:pos="567"/>
          <w:tab w:val="left" w:pos="1134"/>
        </w:tabs>
        <w:ind w:firstLine="709"/>
        <w:jc w:val="both"/>
        <w:rPr>
          <w:sz w:val="22"/>
          <w:szCs w:val="22"/>
        </w:rPr>
      </w:pPr>
      <w:r w:rsidRPr="0015770F">
        <w:rPr>
          <w:sz w:val="22"/>
          <w:szCs w:val="22"/>
        </w:rPr>
        <w:t xml:space="preserve">Услуга – </w:t>
      </w:r>
      <w:r w:rsidR="002E1BC4" w:rsidRPr="0015770F">
        <w:rPr>
          <w:sz w:val="22"/>
          <w:szCs w:val="22"/>
        </w:rPr>
        <w:t xml:space="preserve">начисление и выплата Банком </w:t>
      </w:r>
      <w:r w:rsidR="00F11B3B" w:rsidRPr="0015770F">
        <w:rPr>
          <w:sz w:val="22"/>
          <w:szCs w:val="22"/>
        </w:rPr>
        <w:t xml:space="preserve">процентов </w:t>
      </w:r>
      <w:r w:rsidR="002E1BC4" w:rsidRPr="0015770F">
        <w:rPr>
          <w:sz w:val="22"/>
          <w:szCs w:val="22"/>
        </w:rPr>
        <w:t>на суммы остатков собственных денежных средств, находящихся на Счетах участников</w:t>
      </w:r>
      <w:r w:rsidR="0029361E" w:rsidRPr="0015770F">
        <w:rPr>
          <w:sz w:val="22"/>
          <w:szCs w:val="22"/>
        </w:rPr>
        <w:t>,</w:t>
      </w:r>
      <w:r w:rsidR="002E1BC4" w:rsidRPr="0015770F">
        <w:rPr>
          <w:sz w:val="22"/>
          <w:szCs w:val="22"/>
        </w:rPr>
        <w:t xml:space="preserve"> в порядке и на условиях, опр</w:t>
      </w:r>
      <w:r w:rsidR="0029361E" w:rsidRPr="0015770F">
        <w:rPr>
          <w:sz w:val="22"/>
          <w:szCs w:val="22"/>
        </w:rPr>
        <w:t xml:space="preserve">еделенных </w:t>
      </w:r>
      <w:r w:rsidR="00631452" w:rsidRPr="0015770F">
        <w:rPr>
          <w:sz w:val="22"/>
          <w:szCs w:val="22"/>
        </w:rPr>
        <w:t xml:space="preserve">настоящими </w:t>
      </w:r>
      <w:r w:rsidR="00B71DBF" w:rsidRPr="0015770F">
        <w:rPr>
          <w:sz w:val="22"/>
          <w:szCs w:val="22"/>
        </w:rPr>
        <w:t>Правилами</w:t>
      </w:r>
      <w:r w:rsidR="00631452" w:rsidRPr="0015770F">
        <w:rPr>
          <w:sz w:val="22"/>
          <w:szCs w:val="22"/>
        </w:rPr>
        <w:t xml:space="preserve"> и </w:t>
      </w:r>
      <w:r w:rsidR="0029361E" w:rsidRPr="0015770F">
        <w:rPr>
          <w:sz w:val="22"/>
          <w:szCs w:val="22"/>
        </w:rPr>
        <w:t>Соглашением</w:t>
      </w:r>
      <w:r w:rsidR="00631452" w:rsidRPr="0015770F">
        <w:rPr>
          <w:sz w:val="22"/>
          <w:szCs w:val="22"/>
        </w:rPr>
        <w:t xml:space="preserve"> о компенсационном пуле</w:t>
      </w:r>
      <w:r w:rsidR="0029361E" w:rsidRPr="0015770F">
        <w:rPr>
          <w:sz w:val="22"/>
          <w:szCs w:val="22"/>
        </w:rPr>
        <w:t>;</w:t>
      </w:r>
    </w:p>
    <w:p w:rsidR="001C1EE6" w:rsidRPr="0015770F" w:rsidRDefault="001C1EE6" w:rsidP="00F11B3B">
      <w:pPr>
        <w:tabs>
          <w:tab w:val="left" w:pos="567"/>
          <w:tab w:val="left" w:pos="1134"/>
        </w:tabs>
        <w:ind w:firstLine="709"/>
        <w:jc w:val="both"/>
        <w:rPr>
          <w:sz w:val="22"/>
          <w:szCs w:val="22"/>
        </w:rPr>
      </w:pPr>
      <w:r w:rsidRPr="0015770F">
        <w:rPr>
          <w:sz w:val="22"/>
          <w:szCs w:val="22"/>
        </w:rPr>
        <w:t xml:space="preserve">Участник пула – клиент Банка </w:t>
      </w:r>
      <w:r w:rsidR="00F11B3B" w:rsidRPr="0015770F">
        <w:rPr>
          <w:sz w:val="22"/>
          <w:szCs w:val="22"/>
        </w:rPr>
        <w:t xml:space="preserve">– </w:t>
      </w:r>
      <w:r w:rsidRPr="0015770F">
        <w:rPr>
          <w:sz w:val="22"/>
          <w:szCs w:val="22"/>
        </w:rPr>
        <w:t>юридическое лицо либо индивидуальный предприниматель, имеющ</w:t>
      </w:r>
      <w:r w:rsidR="00F11B3B" w:rsidRPr="0015770F">
        <w:rPr>
          <w:sz w:val="22"/>
          <w:szCs w:val="22"/>
        </w:rPr>
        <w:t>ее</w:t>
      </w:r>
      <w:r w:rsidR="001D7DB9" w:rsidRPr="0015770F">
        <w:rPr>
          <w:sz w:val="22"/>
          <w:szCs w:val="22"/>
        </w:rPr>
        <w:t> </w:t>
      </w:r>
      <w:r w:rsidR="00F11B3B" w:rsidRPr="0015770F">
        <w:rPr>
          <w:sz w:val="22"/>
          <w:szCs w:val="22"/>
        </w:rPr>
        <w:t xml:space="preserve">(ий) </w:t>
      </w:r>
      <w:r w:rsidR="002E1BC4" w:rsidRPr="0015770F">
        <w:rPr>
          <w:sz w:val="22"/>
          <w:szCs w:val="22"/>
        </w:rPr>
        <w:t>банковский</w:t>
      </w:r>
      <w:r w:rsidRPr="0015770F">
        <w:rPr>
          <w:sz w:val="22"/>
          <w:szCs w:val="22"/>
        </w:rPr>
        <w:t xml:space="preserve"> счет в Банке, включенн</w:t>
      </w:r>
      <w:r w:rsidR="00F11B3B" w:rsidRPr="0015770F">
        <w:rPr>
          <w:sz w:val="22"/>
          <w:szCs w:val="22"/>
        </w:rPr>
        <w:t>ое</w:t>
      </w:r>
      <w:r w:rsidR="001D7DB9" w:rsidRPr="0015770F">
        <w:rPr>
          <w:sz w:val="22"/>
          <w:szCs w:val="22"/>
        </w:rPr>
        <w:t> </w:t>
      </w:r>
      <w:r w:rsidR="00F11B3B" w:rsidRPr="0015770F">
        <w:rPr>
          <w:sz w:val="22"/>
          <w:szCs w:val="22"/>
        </w:rPr>
        <w:t>(</w:t>
      </w:r>
      <w:proofErr w:type="spellStart"/>
      <w:r w:rsidR="00F11B3B" w:rsidRPr="0015770F">
        <w:rPr>
          <w:sz w:val="22"/>
          <w:szCs w:val="22"/>
        </w:rPr>
        <w:t>ый</w:t>
      </w:r>
      <w:proofErr w:type="spellEnd"/>
      <w:r w:rsidR="00F11B3B" w:rsidRPr="0015770F">
        <w:rPr>
          <w:sz w:val="22"/>
          <w:szCs w:val="22"/>
        </w:rPr>
        <w:t xml:space="preserve">) </w:t>
      </w:r>
      <w:r w:rsidRPr="0015770F">
        <w:rPr>
          <w:sz w:val="22"/>
          <w:szCs w:val="22"/>
        </w:rPr>
        <w:t>в Список участников,</w:t>
      </w:r>
      <w:r w:rsidR="0029361E" w:rsidRPr="0015770F">
        <w:rPr>
          <w:sz w:val="22"/>
          <w:szCs w:val="22"/>
        </w:rPr>
        <w:t xml:space="preserve"> </w:t>
      </w:r>
      <w:r w:rsidR="00823F69" w:rsidRPr="0015770F">
        <w:rPr>
          <w:sz w:val="22"/>
          <w:szCs w:val="22"/>
        </w:rPr>
        <w:t>заключившее</w:t>
      </w:r>
      <w:r w:rsidR="001D7DB9" w:rsidRPr="0015770F">
        <w:rPr>
          <w:sz w:val="22"/>
          <w:szCs w:val="22"/>
        </w:rPr>
        <w:t> </w:t>
      </w:r>
      <w:r w:rsidR="00F11B3B" w:rsidRPr="0015770F">
        <w:rPr>
          <w:sz w:val="22"/>
          <w:szCs w:val="22"/>
        </w:rPr>
        <w:t xml:space="preserve">(ий) </w:t>
      </w:r>
      <w:r w:rsidR="00823F69" w:rsidRPr="0015770F">
        <w:rPr>
          <w:sz w:val="22"/>
          <w:szCs w:val="22"/>
        </w:rPr>
        <w:t>с Банком 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и</w:t>
      </w:r>
      <w:r w:rsidR="0029361E" w:rsidRPr="0015770F">
        <w:rPr>
          <w:sz w:val="22"/>
          <w:szCs w:val="22"/>
        </w:rPr>
        <w:t xml:space="preserve"> Соглашение к ДБС;</w:t>
      </w:r>
    </w:p>
    <w:p w:rsidR="003F5FB3" w:rsidRPr="0015770F" w:rsidRDefault="00EF4DC6" w:rsidP="00F11B3B">
      <w:pPr>
        <w:tabs>
          <w:tab w:val="left" w:pos="567"/>
          <w:tab w:val="left" w:pos="1134"/>
        </w:tabs>
        <w:ind w:firstLine="709"/>
        <w:jc w:val="both"/>
        <w:rPr>
          <w:sz w:val="22"/>
          <w:szCs w:val="22"/>
        </w:rPr>
      </w:pPr>
      <w:r w:rsidRPr="0015770F">
        <w:rPr>
          <w:sz w:val="22"/>
          <w:szCs w:val="22"/>
        </w:rPr>
        <w:t>ч</w:t>
      </w:r>
      <w:r w:rsidR="008D355D" w:rsidRPr="0015770F">
        <w:rPr>
          <w:sz w:val="22"/>
          <w:szCs w:val="22"/>
        </w:rPr>
        <w:t>асть КОДС Клиента</w:t>
      </w:r>
      <w:r w:rsidR="00CB324B" w:rsidRPr="0015770F">
        <w:rPr>
          <w:sz w:val="22"/>
          <w:szCs w:val="22"/>
        </w:rPr>
        <w:t xml:space="preserve"> – </w:t>
      </w:r>
      <w:r w:rsidR="008D355D" w:rsidRPr="0015770F">
        <w:rPr>
          <w:sz w:val="22"/>
          <w:szCs w:val="22"/>
        </w:rPr>
        <w:t>остаток денежных средств, находящихся на Счете участника, составляющий часть в сумме КОДС всех Участников пула</w:t>
      </w:r>
      <w:r w:rsidR="00F11B3B" w:rsidRPr="0015770F">
        <w:rPr>
          <w:sz w:val="22"/>
          <w:szCs w:val="22"/>
        </w:rPr>
        <w:t>;</w:t>
      </w:r>
    </w:p>
    <w:p w:rsidR="00CB324B" w:rsidRPr="0015770F" w:rsidRDefault="00EF4DC6" w:rsidP="00F11B3B">
      <w:pPr>
        <w:tabs>
          <w:tab w:val="left" w:pos="567"/>
          <w:tab w:val="left" w:pos="1134"/>
        </w:tabs>
        <w:ind w:firstLine="709"/>
        <w:jc w:val="both"/>
        <w:rPr>
          <w:sz w:val="22"/>
          <w:szCs w:val="22"/>
        </w:rPr>
      </w:pPr>
      <w:r w:rsidRPr="0015770F">
        <w:rPr>
          <w:sz w:val="22"/>
          <w:szCs w:val="22"/>
        </w:rPr>
        <w:t>ч</w:t>
      </w:r>
      <w:r w:rsidR="00CB324B" w:rsidRPr="0015770F">
        <w:rPr>
          <w:sz w:val="22"/>
          <w:szCs w:val="22"/>
        </w:rPr>
        <w:t>асть КЧО Клиента – остаток денежных средств, находящихся на Счете участника, составляющий часть в сумме КЧО всех Участников пула.</w:t>
      </w:r>
    </w:p>
    <w:p w:rsidR="00AB7EB0" w:rsidRPr="0015770F" w:rsidRDefault="00AB7EB0" w:rsidP="00B71DBF">
      <w:pPr>
        <w:tabs>
          <w:tab w:val="left" w:pos="567"/>
          <w:tab w:val="left" w:pos="1134"/>
        </w:tabs>
        <w:ind w:firstLine="709"/>
        <w:jc w:val="both"/>
        <w:rPr>
          <w:b/>
          <w:sz w:val="22"/>
          <w:szCs w:val="22"/>
        </w:rPr>
      </w:pPr>
    </w:p>
    <w:p w:rsidR="00E40B21" w:rsidRPr="0015770F" w:rsidRDefault="00E40B21" w:rsidP="00B71DBF">
      <w:pPr>
        <w:widowControl w:val="0"/>
        <w:suppressAutoHyphens/>
        <w:ind w:firstLine="709"/>
        <w:jc w:val="center"/>
        <w:rPr>
          <w:b/>
          <w:sz w:val="22"/>
          <w:szCs w:val="22"/>
        </w:rPr>
      </w:pPr>
      <w:r w:rsidRPr="0015770F">
        <w:rPr>
          <w:b/>
          <w:sz w:val="22"/>
          <w:szCs w:val="22"/>
        </w:rPr>
        <w:t>2. Общие положения</w:t>
      </w:r>
    </w:p>
    <w:p w:rsidR="0029361E" w:rsidRPr="0015770F" w:rsidRDefault="0029361E" w:rsidP="00B71DBF">
      <w:pPr>
        <w:jc w:val="both"/>
        <w:rPr>
          <w:sz w:val="16"/>
          <w:szCs w:val="16"/>
        </w:rPr>
      </w:pPr>
    </w:p>
    <w:p w:rsidR="00EF1349" w:rsidRPr="0015770F" w:rsidRDefault="00F33966" w:rsidP="008B5FA9">
      <w:pPr>
        <w:ind w:left="709"/>
        <w:jc w:val="both"/>
        <w:rPr>
          <w:rFonts w:eastAsia="Calibri"/>
          <w:sz w:val="22"/>
          <w:szCs w:val="22"/>
          <w:lang w:eastAsia="en-US"/>
        </w:rPr>
      </w:pPr>
      <w:r w:rsidRPr="0015770F">
        <w:rPr>
          <w:rFonts w:eastAsia="Calibri"/>
          <w:sz w:val="22"/>
          <w:szCs w:val="22"/>
          <w:lang w:eastAsia="en-US"/>
        </w:rPr>
        <w:t>2.1. </w:t>
      </w:r>
      <w:r w:rsidR="00B507E7" w:rsidRPr="0015770F">
        <w:rPr>
          <w:rFonts w:eastAsia="Calibri"/>
          <w:sz w:val="22"/>
          <w:szCs w:val="22"/>
          <w:lang w:eastAsia="en-US"/>
        </w:rPr>
        <w:t xml:space="preserve">Настоящие </w:t>
      </w:r>
      <w:r w:rsidR="00B71DBF" w:rsidRPr="0015770F">
        <w:rPr>
          <w:rFonts w:eastAsia="Calibri"/>
          <w:sz w:val="22"/>
          <w:szCs w:val="22"/>
          <w:lang w:eastAsia="en-US"/>
        </w:rPr>
        <w:t>Правила</w:t>
      </w:r>
      <w:r w:rsidR="00B507E7" w:rsidRPr="0015770F">
        <w:rPr>
          <w:rFonts w:eastAsia="Calibri"/>
          <w:sz w:val="22"/>
          <w:szCs w:val="22"/>
          <w:lang w:eastAsia="en-US"/>
        </w:rPr>
        <w:t xml:space="preserve"> устанавливают: </w:t>
      </w:r>
    </w:p>
    <w:p w:rsidR="00EF1349" w:rsidRPr="0015770F" w:rsidRDefault="008B5FA9" w:rsidP="00EF1349">
      <w:pPr>
        <w:widowControl w:val="0"/>
        <w:suppressAutoHyphens/>
        <w:ind w:firstLine="709"/>
        <w:jc w:val="both"/>
        <w:rPr>
          <w:sz w:val="22"/>
          <w:szCs w:val="22"/>
        </w:rPr>
      </w:pPr>
      <w:r w:rsidRPr="0015770F">
        <w:rPr>
          <w:sz w:val="22"/>
          <w:szCs w:val="22"/>
        </w:rPr>
        <w:t>–</w:t>
      </w:r>
      <w:r w:rsidR="00F33966" w:rsidRPr="0015770F">
        <w:rPr>
          <w:sz w:val="22"/>
          <w:szCs w:val="22"/>
        </w:rPr>
        <w:t> </w:t>
      </w:r>
      <w:r w:rsidR="00EF1349" w:rsidRPr="0015770F">
        <w:rPr>
          <w:sz w:val="22"/>
          <w:szCs w:val="22"/>
        </w:rPr>
        <w:t xml:space="preserve">общий порядок и условия заключения и исполнения </w:t>
      </w:r>
      <w:r w:rsidR="00B859F5" w:rsidRPr="0015770F">
        <w:rPr>
          <w:sz w:val="22"/>
          <w:szCs w:val="22"/>
        </w:rPr>
        <w:t>Соглашения</w:t>
      </w:r>
      <w:r w:rsidR="00EF1349" w:rsidRPr="0015770F">
        <w:rPr>
          <w:sz w:val="22"/>
          <w:szCs w:val="22"/>
        </w:rPr>
        <w:t xml:space="preserve"> о компенсационном пуле, а также </w:t>
      </w:r>
      <w:r w:rsidR="00B859F5" w:rsidRPr="0015770F">
        <w:rPr>
          <w:sz w:val="22"/>
          <w:szCs w:val="22"/>
        </w:rPr>
        <w:t>Соглашения</w:t>
      </w:r>
      <w:r w:rsidR="00EF1349" w:rsidRPr="0015770F">
        <w:rPr>
          <w:sz w:val="22"/>
          <w:szCs w:val="22"/>
        </w:rPr>
        <w:t xml:space="preserve"> к ДБС; </w:t>
      </w:r>
    </w:p>
    <w:p w:rsidR="00826EB2" w:rsidRPr="0015770F" w:rsidRDefault="008B5FA9" w:rsidP="00B71DBF">
      <w:pPr>
        <w:ind w:firstLine="709"/>
        <w:jc w:val="both"/>
        <w:rPr>
          <w:sz w:val="22"/>
          <w:szCs w:val="22"/>
        </w:rPr>
      </w:pPr>
      <w:r w:rsidRPr="0015770F">
        <w:rPr>
          <w:sz w:val="22"/>
          <w:szCs w:val="22"/>
        </w:rPr>
        <w:t>–</w:t>
      </w:r>
      <w:r w:rsidR="00F33966" w:rsidRPr="0015770F">
        <w:rPr>
          <w:sz w:val="22"/>
          <w:szCs w:val="22"/>
        </w:rPr>
        <w:t> </w:t>
      </w:r>
      <w:r w:rsidR="002D3CE6" w:rsidRPr="0015770F">
        <w:rPr>
          <w:sz w:val="22"/>
          <w:szCs w:val="22"/>
        </w:rPr>
        <w:t xml:space="preserve">порядок определения </w:t>
      </w:r>
      <w:r w:rsidR="00CB5DB4" w:rsidRPr="0015770F">
        <w:rPr>
          <w:sz w:val="22"/>
          <w:szCs w:val="22"/>
        </w:rPr>
        <w:t xml:space="preserve">клиентов Банка </w:t>
      </w:r>
      <w:r w:rsidR="002F0C1D" w:rsidRPr="0015770F">
        <w:rPr>
          <w:sz w:val="22"/>
          <w:szCs w:val="22"/>
        </w:rPr>
        <w:t>–</w:t>
      </w:r>
      <w:r w:rsidR="00CB5DB4" w:rsidRPr="0015770F">
        <w:rPr>
          <w:sz w:val="22"/>
          <w:szCs w:val="22"/>
        </w:rPr>
        <w:t xml:space="preserve"> </w:t>
      </w:r>
      <w:r w:rsidR="00FE087D" w:rsidRPr="0015770F">
        <w:rPr>
          <w:sz w:val="22"/>
          <w:szCs w:val="22"/>
        </w:rPr>
        <w:t>Участников пула</w:t>
      </w:r>
      <w:r w:rsidR="00D80844" w:rsidRPr="0015770F">
        <w:rPr>
          <w:sz w:val="22"/>
          <w:szCs w:val="22"/>
        </w:rPr>
        <w:t xml:space="preserve"> </w:t>
      </w:r>
      <w:r w:rsidR="002D3CE6" w:rsidRPr="0015770F">
        <w:rPr>
          <w:sz w:val="22"/>
          <w:szCs w:val="22"/>
        </w:rPr>
        <w:t xml:space="preserve">и </w:t>
      </w:r>
      <w:r w:rsidR="00CF31C0" w:rsidRPr="0015770F">
        <w:rPr>
          <w:sz w:val="22"/>
          <w:szCs w:val="22"/>
        </w:rPr>
        <w:t>С</w:t>
      </w:r>
      <w:r w:rsidR="002D3CE6" w:rsidRPr="0015770F">
        <w:rPr>
          <w:sz w:val="22"/>
          <w:szCs w:val="22"/>
        </w:rPr>
        <w:t xml:space="preserve">четов </w:t>
      </w:r>
      <w:r w:rsidR="00CF31C0" w:rsidRPr="0015770F">
        <w:rPr>
          <w:sz w:val="22"/>
          <w:szCs w:val="22"/>
        </w:rPr>
        <w:t xml:space="preserve">участников </w:t>
      </w:r>
      <w:r w:rsidR="00CB5DB4" w:rsidRPr="0015770F">
        <w:rPr>
          <w:sz w:val="22"/>
          <w:szCs w:val="22"/>
        </w:rPr>
        <w:t xml:space="preserve">для начисления процентов </w:t>
      </w:r>
      <w:r w:rsidR="00800C96" w:rsidRPr="0015770F">
        <w:rPr>
          <w:sz w:val="22"/>
          <w:szCs w:val="22"/>
        </w:rPr>
        <w:t>на суммы остатков собственных</w:t>
      </w:r>
      <w:r w:rsidR="002F0C1D" w:rsidRPr="0015770F">
        <w:rPr>
          <w:sz w:val="22"/>
          <w:szCs w:val="22"/>
        </w:rPr>
        <w:t xml:space="preserve"> </w:t>
      </w:r>
      <w:r w:rsidR="00800C96" w:rsidRPr="0015770F">
        <w:rPr>
          <w:sz w:val="22"/>
          <w:szCs w:val="22"/>
        </w:rPr>
        <w:t xml:space="preserve">денежных </w:t>
      </w:r>
      <w:r w:rsidR="00F56B90" w:rsidRPr="0015770F">
        <w:rPr>
          <w:sz w:val="22"/>
          <w:szCs w:val="22"/>
        </w:rPr>
        <w:t>средств</w:t>
      </w:r>
      <w:r w:rsidR="00CF31C0" w:rsidRPr="0015770F">
        <w:rPr>
          <w:sz w:val="22"/>
          <w:szCs w:val="22"/>
        </w:rPr>
        <w:t xml:space="preserve"> Клиентов</w:t>
      </w:r>
      <w:r w:rsidR="00CB5DB4" w:rsidRPr="0015770F">
        <w:rPr>
          <w:sz w:val="22"/>
          <w:szCs w:val="22"/>
        </w:rPr>
        <w:t xml:space="preserve">, находящихся на </w:t>
      </w:r>
      <w:r w:rsidR="00CF31C0" w:rsidRPr="0015770F">
        <w:rPr>
          <w:sz w:val="22"/>
          <w:szCs w:val="22"/>
        </w:rPr>
        <w:t>С</w:t>
      </w:r>
      <w:r w:rsidR="00CB5DB4" w:rsidRPr="0015770F">
        <w:rPr>
          <w:sz w:val="22"/>
          <w:szCs w:val="22"/>
        </w:rPr>
        <w:t>четах</w:t>
      </w:r>
      <w:r w:rsidR="00CF31C0" w:rsidRPr="0015770F">
        <w:rPr>
          <w:sz w:val="22"/>
          <w:szCs w:val="22"/>
        </w:rPr>
        <w:t xml:space="preserve"> участников</w:t>
      </w:r>
      <w:r w:rsidR="002F0C1D" w:rsidRPr="0015770F">
        <w:rPr>
          <w:sz w:val="22"/>
          <w:szCs w:val="22"/>
        </w:rPr>
        <w:t>,</w:t>
      </w:r>
      <w:r w:rsidR="00800C96" w:rsidRPr="0015770F">
        <w:rPr>
          <w:sz w:val="22"/>
          <w:szCs w:val="22"/>
        </w:rPr>
        <w:t xml:space="preserve"> в соответствии с</w:t>
      </w:r>
      <w:r w:rsidR="00B507E7" w:rsidRPr="0015770F">
        <w:rPr>
          <w:rFonts w:eastAsia="Calibri"/>
          <w:sz w:val="22"/>
          <w:szCs w:val="22"/>
          <w:lang w:eastAsia="en-US"/>
        </w:rPr>
        <w:t xml:space="preserve"> </w:t>
      </w:r>
      <w:r w:rsidR="00800C96" w:rsidRPr="0015770F">
        <w:rPr>
          <w:sz w:val="22"/>
          <w:szCs w:val="22"/>
        </w:rPr>
        <w:t>условиями Соглашения</w:t>
      </w:r>
      <w:r w:rsidR="00631452" w:rsidRPr="0015770F">
        <w:rPr>
          <w:sz w:val="22"/>
          <w:szCs w:val="22"/>
        </w:rPr>
        <w:t xml:space="preserve"> о компенсационном пуле</w:t>
      </w:r>
      <w:r w:rsidR="007F0DCB" w:rsidRPr="0015770F">
        <w:rPr>
          <w:sz w:val="22"/>
          <w:szCs w:val="22"/>
        </w:rPr>
        <w:t>;</w:t>
      </w:r>
    </w:p>
    <w:p w:rsidR="00450834" w:rsidRPr="0015770F" w:rsidRDefault="00F33966" w:rsidP="00857B05">
      <w:pPr>
        <w:widowControl w:val="0"/>
        <w:suppressAutoHyphens/>
        <w:ind w:firstLine="709"/>
        <w:jc w:val="both"/>
        <w:rPr>
          <w:sz w:val="22"/>
          <w:szCs w:val="22"/>
        </w:rPr>
      </w:pPr>
      <w:r w:rsidRPr="0015770F">
        <w:rPr>
          <w:rFonts w:eastAsia="Calibri"/>
          <w:sz w:val="22"/>
          <w:szCs w:val="22"/>
          <w:lang w:eastAsia="en-US"/>
        </w:rPr>
        <w:t>– </w:t>
      </w:r>
      <w:r w:rsidR="00B507E7" w:rsidRPr="0015770F">
        <w:rPr>
          <w:rFonts w:eastAsia="Calibri"/>
          <w:sz w:val="22"/>
          <w:szCs w:val="22"/>
          <w:lang w:eastAsia="en-US"/>
        </w:rPr>
        <w:t>порядок</w:t>
      </w:r>
      <w:r w:rsidR="002D3CE6" w:rsidRPr="0015770F">
        <w:rPr>
          <w:sz w:val="22"/>
          <w:szCs w:val="22"/>
        </w:rPr>
        <w:t xml:space="preserve"> расчетов, срока и условий выплаты Банком процентов</w:t>
      </w:r>
      <w:r w:rsidR="00450834" w:rsidRPr="0015770F">
        <w:rPr>
          <w:sz w:val="22"/>
          <w:szCs w:val="22"/>
        </w:rPr>
        <w:t>, начисляемых</w:t>
      </w:r>
      <w:r w:rsidR="002D3CE6" w:rsidRPr="0015770F">
        <w:rPr>
          <w:sz w:val="22"/>
          <w:szCs w:val="22"/>
        </w:rPr>
        <w:t xml:space="preserve"> на суммы остатков собственных денежных средств</w:t>
      </w:r>
      <w:r w:rsidR="007F0DCB" w:rsidRPr="0015770F">
        <w:rPr>
          <w:sz w:val="22"/>
          <w:szCs w:val="22"/>
        </w:rPr>
        <w:t>,</w:t>
      </w:r>
      <w:r w:rsidR="002D3CE6" w:rsidRPr="0015770F">
        <w:rPr>
          <w:sz w:val="22"/>
          <w:szCs w:val="22"/>
        </w:rPr>
        <w:t xml:space="preserve"> находящихся на </w:t>
      </w:r>
      <w:r w:rsidR="001C1EE6" w:rsidRPr="0015770F">
        <w:rPr>
          <w:sz w:val="22"/>
          <w:szCs w:val="22"/>
        </w:rPr>
        <w:t>С</w:t>
      </w:r>
      <w:r w:rsidR="00621F89" w:rsidRPr="0015770F">
        <w:rPr>
          <w:sz w:val="22"/>
          <w:szCs w:val="22"/>
        </w:rPr>
        <w:t>четах</w:t>
      </w:r>
      <w:r w:rsidR="00852EC6" w:rsidRPr="0015770F">
        <w:rPr>
          <w:sz w:val="22"/>
          <w:szCs w:val="22"/>
        </w:rPr>
        <w:t xml:space="preserve"> </w:t>
      </w:r>
      <w:r w:rsidR="001C1EE6" w:rsidRPr="0015770F">
        <w:rPr>
          <w:sz w:val="22"/>
          <w:szCs w:val="22"/>
        </w:rPr>
        <w:t>у</w:t>
      </w:r>
      <w:r w:rsidR="00FE087D" w:rsidRPr="0015770F">
        <w:rPr>
          <w:sz w:val="22"/>
          <w:szCs w:val="22"/>
        </w:rPr>
        <w:t xml:space="preserve">частников </w:t>
      </w:r>
      <w:r w:rsidR="002D3CE6" w:rsidRPr="0015770F">
        <w:rPr>
          <w:sz w:val="22"/>
          <w:szCs w:val="22"/>
        </w:rPr>
        <w:t>на начало операционного дня, на условиях, указанных в</w:t>
      </w:r>
      <w:r w:rsidR="00857B05" w:rsidRPr="0015770F">
        <w:rPr>
          <w:sz w:val="22"/>
          <w:szCs w:val="22"/>
        </w:rPr>
        <w:t xml:space="preserve"> </w:t>
      </w:r>
      <w:r w:rsidR="002D3CE6" w:rsidRPr="0015770F">
        <w:rPr>
          <w:sz w:val="22"/>
          <w:szCs w:val="22"/>
        </w:rPr>
        <w:t xml:space="preserve">Соглашении </w:t>
      </w:r>
      <w:r w:rsidR="00631452" w:rsidRPr="0015770F">
        <w:rPr>
          <w:sz w:val="22"/>
          <w:szCs w:val="22"/>
        </w:rPr>
        <w:t>о компенсационном пуле</w:t>
      </w:r>
      <w:r w:rsidR="002D3CE6" w:rsidRPr="0015770F">
        <w:rPr>
          <w:sz w:val="22"/>
          <w:szCs w:val="22"/>
        </w:rPr>
        <w:t xml:space="preserve"> и соответствующих </w:t>
      </w:r>
      <w:r w:rsidR="00857B05" w:rsidRPr="0015770F">
        <w:rPr>
          <w:sz w:val="22"/>
          <w:szCs w:val="22"/>
        </w:rPr>
        <w:t>Соглашениях к ДБС</w:t>
      </w:r>
      <w:r w:rsidR="002D3CE6" w:rsidRPr="0015770F">
        <w:rPr>
          <w:sz w:val="22"/>
          <w:szCs w:val="22"/>
        </w:rPr>
        <w:t>.</w:t>
      </w:r>
    </w:p>
    <w:p w:rsidR="00FE0FFC" w:rsidRPr="0015770F" w:rsidRDefault="00E40B21" w:rsidP="00B94117">
      <w:pPr>
        <w:ind w:firstLine="709"/>
        <w:jc w:val="both"/>
        <w:rPr>
          <w:rFonts w:eastAsia="Calibri"/>
          <w:b/>
          <w:i/>
          <w:sz w:val="22"/>
        </w:rPr>
      </w:pPr>
      <w:r w:rsidRPr="0015770F">
        <w:rPr>
          <w:b/>
          <w:i/>
          <w:sz w:val="22"/>
        </w:rPr>
        <w:t>2.2.</w:t>
      </w:r>
      <w:r w:rsidR="00F33966" w:rsidRPr="0015770F">
        <w:rPr>
          <w:rFonts w:eastAsia="Calibri"/>
          <w:b/>
          <w:i/>
          <w:sz w:val="22"/>
        </w:rPr>
        <w:t> </w:t>
      </w:r>
      <w:r w:rsidR="00FE0FFC" w:rsidRPr="0015770F">
        <w:rPr>
          <w:rFonts w:eastAsia="Calibri"/>
          <w:b/>
          <w:i/>
          <w:sz w:val="22"/>
        </w:rPr>
        <w:t>Порядок заключения Соглашения о компенсационном пуле</w:t>
      </w:r>
    </w:p>
    <w:p w:rsidR="00B507E7" w:rsidRPr="0015770F" w:rsidRDefault="00F33966" w:rsidP="00B94117">
      <w:pPr>
        <w:ind w:firstLine="709"/>
        <w:jc w:val="both"/>
        <w:rPr>
          <w:rFonts w:eastAsia="Calibri"/>
          <w:sz w:val="22"/>
          <w:szCs w:val="22"/>
          <w:lang w:eastAsia="en-US"/>
        </w:rPr>
      </w:pPr>
      <w:r w:rsidRPr="0015770F">
        <w:rPr>
          <w:rFonts w:eastAsia="Calibri"/>
          <w:sz w:val="22"/>
          <w:szCs w:val="22"/>
          <w:lang w:eastAsia="en-US"/>
        </w:rPr>
        <w:lastRenderedPageBreak/>
        <w:t>2.2.1. </w:t>
      </w:r>
      <w:r w:rsidR="00B507E7" w:rsidRPr="0015770F">
        <w:rPr>
          <w:rFonts w:eastAsia="Calibri"/>
          <w:sz w:val="22"/>
          <w:szCs w:val="22"/>
          <w:lang w:eastAsia="en-US"/>
        </w:rPr>
        <w:t xml:space="preserve">Заключение Соглашения </w:t>
      </w:r>
      <w:r w:rsidR="00631452" w:rsidRPr="0015770F">
        <w:rPr>
          <w:rFonts w:eastAsia="Calibri"/>
          <w:sz w:val="22"/>
          <w:szCs w:val="22"/>
          <w:lang w:eastAsia="en-US"/>
        </w:rPr>
        <w:t xml:space="preserve">о компенсационном пуле </w:t>
      </w:r>
      <w:r w:rsidR="00B507E7" w:rsidRPr="0015770F">
        <w:rPr>
          <w:rFonts w:eastAsia="Calibri"/>
          <w:sz w:val="22"/>
          <w:szCs w:val="22"/>
          <w:lang w:eastAsia="en-US"/>
        </w:rPr>
        <w:t xml:space="preserve">между Банком и Организатором пула осуществляется путем присоединения </w:t>
      </w:r>
      <w:r w:rsidR="00483A8C" w:rsidRPr="0015770F">
        <w:rPr>
          <w:rFonts w:eastAsia="Calibri"/>
          <w:sz w:val="22"/>
          <w:szCs w:val="22"/>
          <w:lang w:eastAsia="en-US"/>
        </w:rPr>
        <w:t>Организатор</w:t>
      </w:r>
      <w:r w:rsidR="008B5FA9" w:rsidRPr="0015770F">
        <w:rPr>
          <w:rFonts w:eastAsia="Calibri"/>
          <w:sz w:val="22"/>
          <w:szCs w:val="22"/>
          <w:lang w:eastAsia="en-US"/>
        </w:rPr>
        <w:t>а</w:t>
      </w:r>
      <w:r w:rsidR="00483A8C" w:rsidRPr="0015770F">
        <w:rPr>
          <w:rFonts w:eastAsia="Calibri"/>
          <w:sz w:val="22"/>
          <w:szCs w:val="22"/>
          <w:lang w:eastAsia="en-US"/>
        </w:rPr>
        <w:t xml:space="preserve"> пула </w:t>
      </w:r>
      <w:r w:rsidR="00B507E7" w:rsidRPr="0015770F">
        <w:rPr>
          <w:rFonts w:eastAsia="Calibri"/>
          <w:sz w:val="22"/>
          <w:szCs w:val="22"/>
          <w:lang w:eastAsia="en-US"/>
        </w:rPr>
        <w:t xml:space="preserve">к настоящим </w:t>
      </w:r>
      <w:r w:rsidR="00B71DBF" w:rsidRPr="0015770F">
        <w:rPr>
          <w:rFonts w:eastAsia="Calibri"/>
          <w:sz w:val="22"/>
          <w:szCs w:val="22"/>
          <w:lang w:eastAsia="en-US"/>
        </w:rPr>
        <w:t>Правилам</w:t>
      </w:r>
      <w:r w:rsidR="00B507E7" w:rsidRPr="0015770F">
        <w:rPr>
          <w:rFonts w:eastAsia="Calibri"/>
          <w:sz w:val="22"/>
          <w:szCs w:val="22"/>
          <w:lang w:eastAsia="en-US"/>
        </w:rPr>
        <w:t xml:space="preserve"> в соответствии со статьей 428 Гражданского кодекса Российской Федерации.</w:t>
      </w:r>
    </w:p>
    <w:p w:rsidR="00B507E7" w:rsidRPr="0015770F" w:rsidRDefault="00386667" w:rsidP="00B94117">
      <w:pPr>
        <w:ind w:firstLine="709"/>
        <w:jc w:val="both"/>
        <w:rPr>
          <w:rFonts w:eastAsia="Calibri"/>
          <w:sz w:val="22"/>
          <w:szCs w:val="22"/>
          <w:lang w:eastAsia="en-US"/>
        </w:rPr>
      </w:pPr>
      <w:r w:rsidRPr="0015770F">
        <w:rPr>
          <w:rFonts w:eastAsia="Calibri"/>
          <w:sz w:val="22"/>
          <w:szCs w:val="22"/>
          <w:lang w:eastAsia="en-US"/>
        </w:rPr>
        <w:t>2.2</w:t>
      </w:r>
      <w:r w:rsidR="00B507E7" w:rsidRPr="0015770F">
        <w:rPr>
          <w:rFonts w:eastAsia="Calibri"/>
          <w:sz w:val="22"/>
          <w:szCs w:val="22"/>
          <w:lang w:eastAsia="en-US"/>
        </w:rPr>
        <w:t>.</w:t>
      </w:r>
      <w:r w:rsidR="00F33966" w:rsidRPr="0015770F">
        <w:rPr>
          <w:rFonts w:eastAsia="Calibri"/>
          <w:sz w:val="22"/>
          <w:szCs w:val="22"/>
          <w:lang w:eastAsia="en-US"/>
        </w:rPr>
        <w:t>2. </w:t>
      </w:r>
      <w:r w:rsidR="00B507E7" w:rsidRPr="0015770F">
        <w:rPr>
          <w:rFonts w:eastAsia="Calibri"/>
          <w:sz w:val="22"/>
          <w:szCs w:val="22"/>
          <w:lang w:eastAsia="en-US"/>
        </w:rPr>
        <w:t xml:space="preserve">С целью присоединения к настоящим </w:t>
      </w:r>
      <w:r w:rsidR="00B71DBF" w:rsidRPr="0015770F">
        <w:rPr>
          <w:rFonts w:eastAsia="Calibri"/>
          <w:sz w:val="22"/>
          <w:szCs w:val="22"/>
          <w:lang w:eastAsia="en-US"/>
        </w:rPr>
        <w:t>Правилам</w:t>
      </w:r>
      <w:r w:rsidR="00B507E7" w:rsidRPr="0015770F">
        <w:rPr>
          <w:rFonts w:eastAsia="Calibri"/>
          <w:sz w:val="22"/>
          <w:szCs w:val="22"/>
          <w:lang w:eastAsia="en-US"/>
        </w:rPr>
        <w:t xml:space="preserve"> Организатор пула представляет в Банк Заявление, составленное на бумажном носителе в 2 (Двух) экземплярах, подписанных уполномоченным лицом и скрепленных печатью Организатора пула (при наличии печати), либо направляет в Банк Заявление в электронном виде с использованием Системы (при наличии такой опции в Системе) в порядке, установленном </w:t>
      </w:r>
      <w:r w:rsidR="008B5FA9" w:rsidRPr="0015770F">
        <w:rPr>
          <w:rFonts w:eastAsia="Calibri"/>
          <w:sz w:val="22"/>
          <w:szCs w:val="22"/>
          <w:lang w:eastAsia="en-US"/>
        </w:rPr>
        <w:t xml:space="preserve">в </w:t>
      </w:r>
      <w:r w:rsidR="00B507E7" w:rsidRPr="0015770F">
        <w:rPr>
          <w:rFonts w:eastAsia="Calibri"/>
          <w:sz w:val="22"/>
          <w:szCs w:val="22"/>
          <w:lang w:eastAsia="en-US"/>
        </w:rPr>
        <w:t xml:space="preserve">соответствующем договоре о дистанционном банковском обслуживании. </w:t>
      </w:r>
    </w:p>
    <w:p w:rsidR="00B507E7" w:rsidRPr="0015770F" w:rsidRDefault="00B507E7" w:rsidP="00B507E7">
      <w:pPr>
        <w:ind w:firstLine="709"/>
        <w:jc w:val="both"/>
        <w:rPr>
          <w:rFonts w:eastAsia="Calibri"/>
          <w:sz w:val="22"/>
          <w:szCs w:val="22"/>
          <w:lang w:eastAsia="en-US"/>
        </w:rPr>
      </w:pPr>
      <w:r w:rsidRPr="0015770F">
        <w:rPr>
          <w:rFonts w:eastAsia="Calibri"/>
          <w:sz w:val="22"/>
          <w:szCs w:val="22"/>
          <w:lang w:eastAsia="en-US"/>
        </w:rPr>
        <w:t>Банк рассматривает Заявление не более 3 (Трех) рабочих дней, следующих за датой его получения Банком.</w:t>
      </w:r>
    </w:p>
    <w:p w:rsidR="00EA2FDA" w:rsidRPr="0015770F" w:rsidRDefault="00B859F5" w:rsidP="0019068A">
      <w:pPr>
        <w:ind w:firstLine="709"/>
        <w:jc w:val="both"/>
        <w:rPr>
          <w:rFonts w:eastAsia="Calibri"/>
          <w:sz w:val="22"/>
          <w:szCs w:val="22"/>
          <w:lang w:eastAsia="en-US"/>
        </w:rPr>
      </w:pPr>
      <w:r w:rsidRPr="0015770F">
        <w:rPr>
          <w:rFonts w:eastAsia="Calibri"/>
          <w:sz w:val="22"/>
          <w:szCs w:val="22"/>
          <w:lang w:eastAsia="en-US"/>
        </w:rPr>
        <w:t>В случае если Заявление предоставляется на бумажном носителе</w:t>
      </w:r>
      <w:r w:rsidR="008B5FA9" w:rsidRPr="0015770F">
        <w:rPr>
          <w:rFonts w:eastAsia="Calibri"/>
          <w:sz w:val="22"/>
          <w:szCs w:val="22"/>
          <w:lang w:eastAsia="en-US"/>
        </w:rPr>
        <w:t>,</w:t>
      </w:r>
      <w:r w:rsidRPr="0015770F">
        <w:rPr>
          <w:rFonts w:eastAsia="Calibri"/>
          <w:sz w:val="22"/>
          <w:szCs w:val="22"/>
          <w:lang w:eastAsia="en-US"/>
        </w:rPr>
        <w:t xml:space="preserve"> Банк передает Организатору пула о</w:t>
      </w:r>
      <w:r w:rsidR="00B507E7" w:rsidRPr="0015770F">
        <w:rPr>
          <w:rFonts w:eastAsia="Calibri"/>
          <w:sz w:val="22"/>
          <w:szCs w:val="22"/>
          <w:lang w:eastAsia="en-US"/>
        </w:rPr>
        <w:t xml:space="preserve">дин экземпляр </w:t>
      </w:r>
      <w:r w:rsidRPr="0015770F">
        <w:rPr>
          <w:rFonts w:eastAsia="Calibri"/>
          <w:sz w:val="22"/>
          <w:szCs w:val="22"/>
          <w:lang w:eastAsia="en-US"/>
        </w:rPr>
        <w:t xml:space="preserve">Заявления </w:t>
      </w:r>
      <w:r w:rsidR="00B507E7" w:rsidRPr="0015770F">
        <w:rPr>
          <w:rFonts w:eastAsia="Calibri"/>
          <w:sz w:val="22"/>
          <w:szCs w:val="22"/>
          <w:lang w:eastAsia="en-US"/>
        </w:rPr>
        <w:t>с отметкой об акцепте</w:t>
      </w:r>
      <w:r w:rsidRPr="0015770F">
        <w:rPr>
          <w:rFonts w:eastAsia="Calibri"/>
          <w:sz w:val="22"/>
          <w:szCs w:val="22"/>
          <w:lang w:eastAsia="en-US"/>
        </w:rPr>
        <w:t xml:space="preserve">, что </w:t>
      </w:r>
      <w:r w:rsidR="00B507E7" w:rsidRPr="0015770F">
        <w:rPr>
          <w:rFonts w:eastAsia="Calibri"/>
          <w:sz w:val="22"/>
          <w:szCs w:val="22"/>
          <w:lang w:eastAsia="en-US"/>
        </w:rPr>
        <w:t>подтвержда</w:t>
      </w:r>
      <w:r w:rsidRPr="0015770F">
        <w:rPr>
          <w:rFonts w:eastAsia="Calibri"/>
          <w:sz w:val="22"/>
          <w:szCs w:val="22"/>
          <w:lang w:eastAsia="en-US"/>
        </w:rPr>
        <w:t xml:space="preserve">ет </w:t>
      </w:r>
      <w:r w:rsidR="00B507E7" w:rsidRPr="0015770F">
        <w:rPr>
          <w:rFonts w:eastAsia="Calibri"/>
          <w:sz w:val="22"/>
          <w:szCs w:val="22"/>
          <w:lang w:eastAsia="en-US"/>
        </w:rPr>
        <w:t xml:space="preserve">факт заключения </w:t>
      </w:r>
      <w:r w:rsidR="003876CD" w:rsidRPr="0015770F">
        <w:rPr>
          <w:rFonts w:eastAsia="Calibri"/>
          <w:sz w:val="22"/>
          <w:szCs w:val="22"/>
          <w:lang w:eastAsia="en-US"/>
        </w:rPr>
        <w:t>Соглашения</w:t>
      </w:r>
      <w:r w:rsidRPr="0015770F">
        <w:rPr>
          <w:sz w:val="22"/>
          <w:szCs w:val="22"/>
        </w:rPr>
        <w:t xml:space="preserve"> </w:t>
      </w:r>
      <w:r w:rsidRPr="0015770F">
        <w:rPr>
          <w:rFonts w:eastAsia="Calibri"/>
          <w:sz w:val="22"/>
          <w:szCs w:val="22"/>
          <w:lang w:eastAsia="en-US"/>
        </w:rPr>
        <w:t>о компенсационном пуле.</w:t>
      </w:r>
    </w:p>
    <w:p w:rsidR="00013908" w:rsidRPr="0015770F" w:rsidRDefault="002D3CE6" w:rsidP="00013908">
      <w:pPr>
        <w:ind w:firstLine="709"/>
        <w:jc w:val="both"/>
        <w:rPr>
          <w:rFonts w:eastAsia="Calibri"/>
          <w:sz w:val="22"/>
          <w:szCs w:val="22"/>
          <w:lang w:eastAsia="en-US"/>
        </w:rPr>
      </w:pPr>
      <w:r w:rsidRPr="0015770F">
        <w:rPr>
          <w:sz w:val="22"/>
          <w:szCs w:val="22"/>
        </w:rPr>
        <w:t>В сл</w:t>
      </w:r>
      <w:r w:rsidR="003E19C6" w:rsidRPr="0015770F">
        <w:rPr>
          <w:sz w:val="22"/>
          <w:szCs w:val="22"/>
        </w:rPr>
        <w:t xml:space="preserve">учае если </w:t>
      </w:r>
      <w:r w:rsidR="00B507E7" w:rsidRPr="0015770F">
        <w:rPr>
          <w:rFonts w:eastAsia="Calibri"/>
          <w:sz w:val="22"/>
          <w:szCs w:val="22"/>
          <w:lang w:eastAsia="en-US"/>
        </w:rPr>
        <w:t>Заявление направляется в электронном виде</w:t>
      </w:r>
      <w:r w:rsidR="008B5FA9" w:rsidRPr="0015770F">
        <w:rPr>
          <w:rFonts w:eastAsia="Calibri"/>
          <w:sz w:val="22"/>
          <w:szCs w:val="22"/>
          <w:lang w:eastAsia="en-US"/>
        </w:rPr>
        <w:t>,</w:t>
      </w:r>
      <w:r w:rsidR="00B507E7" w:rsidRPr="0015770F">
        <w:rPr>
          <w:rFonts w:eastAsia="Calibri"/>
          <w:sz w:val="22"/>
          <w:szCs w:val="22"/>
          <w:lang w:eastAsia="en-US"/>
        </w:rPr>
        <w:t xml:space="preserve"> Банк в дату </w:t>
      </w:r>
      <w:r w:rsidR="00013908" w:rsidRPr="0015770F">
        <w:rPr>
          <w:rFonts w:eastAsia="Calibri"/>
          <w:sz w:val="22"/>
          <w:szCs w:val="22"/>
          <w:lang w:eastAsia="en-US"/>
        </w:rPr>
        <w:t>акцепта Заявления направляет</w:t>
      </w:r>
      <w:r w:rsidR="00B507E7" w:rsidRPr="0015770F">
        <w:rPr>
          <w:rFonts w:eastAsia="Calibri"/>
          <w:sz w:val="22"/>
          <w:szCs w:val="22"/>
          <w:lang w:eastAsia="en-US"/>
        </w:rPr>
        <w:t xml:space="preserve"> </w:t>
      </w:r>
      <w:r w:rsidR="00013908" w:rsidRPr="0015770F">
        <w:rPr>
          <w:rFonts w:eastAsia="Calibri"/>
          <w:sz w:val="22"/>
          <w:szCs w:val="22"/>
          <w:lang w:eastAsia="en-US"/>
        </w:rPr>
        <w:t>Организатору пула</w:t>
      </w:r>
      <w:r w:rsidR="00B507E7" w:rsidRPr="0015770F">
        <w:rPr>
          <w:rFonts w:eastAsia="Calibri"/>
          <w:sz w:val="22"/>
          <w:szCs w:val="22"/>
          <w:lang w:eastAsia="en-US"/>
        </w:rPr>
        <w:t xml:space="preserve"> посредством Системы</w:t>
      </w:r>
      <w:r w:rsidR="00013908" w:rsidRPr="0015770F">
        <w:rPr>
          <w:rFonts w:eastAsia="Calibri"/>
          <w:sz w:val="22"/>
          <w:szCs w:val="22"/>
          <w:lang w:eastAsia="en-US"/>
        </w:rPr>
        <w:t xml:space="preserve"> уведомление, содержащее сведения о</w:t>
      </w:r>
      <w:r w:rsidR="00EA2FDA" w:rsidRPr="0015770F">
        <w:rPr>
          <w:rFonts w:eastAsia="Calibri"/>
          <w:sz w:val="22"/>
          <w:szCs w:val="22"/>
          <w:lang w:eastAsia="en-US"/>
        </w:rPr>
        <w:t>б акцепте и реквизитах Соглашения о компенсационном пуле</w:t>
      </w:r>
      <w:r w:rsidR="00013908" w:rsidRPr="0015770F">
        <w:rPr>
          <w:rFonts w:eastAsia="Calibri"/>
          <w:sz w:val="22"/>
          <w:szCs w:val="22"/>
          <w:lang w:eastAsia="en-US"/>
        </w:rPr>
        <w:t>.</w:t>
      </w:r>
    </w:p>
    <w:p w:rsidR="00F75271" w:rsidRPr="0015770F" w:rsidRDefault="00F75271" w:rsidP="00013908">
      <w:pPr>
        <w:ind w:firstLine="709"/>
        <w:jc w:val="both"/>
        <w:rPr>
          <w:rFonts w:eastAsia="Calibri"/>
          <w:sz w:val="22"/>
          <w:szCs w:val="22"/>
          <w:lang w:eastAsia="en-US"/>
        </w:rPr>
      </w:pPr>
      <w:r w:rsidRPr="0015770F">
        <w:rPr>
          <w:rFonts w:eastAsia="Calibri"/>
          <w:sz w:val="22"/>
          <w:szCs w:val="22"/>
          <w:lang w:eastAsia="en-US"/>
        </w:rPr>
        <w:t xml:space="preserve">Стороны признают, что принятое Банком Заявление в совокупности с настоящими </w:t>
      </w:r>
      <w:r w:rsidR="004F0041" w:rsidRPr="0015770F">
        <w:rPr>
          <w:rFonts w:eastAsia="Calibri"/>
          <w:sz w:val="22"/>
          <w:szCs w:val="22"/>
          <w:lang w:eastAsia="en-US"/>
        </w:rPr>
        <w:t>Правилами</w:t>
      </w:r>
      <w:r w:rsidRPr="0015770F">
        <w:rPr>
          <w:rFonts w:eastAsia="Calibri"/>
          <w:sz w:val="22"/>
          <w:szCs w:val="22"/>
          <w:lang w:eastAsia="en-US"/>
        </w:rPr>
        <w:t xml:space="preserve"> является Соглашением о компенсационном пуле, датой заключения которого считается дата </w:t>
      </w:r>
      <w:r w:rsidR="002175ED" w:rsidRPr="0015770F">
        <w:rPr>
          <w:rFonts w:eastAsia="Calibri"/>
          <w:sz w:val="22"/>
          <w:szCs w:val="22"/>
          <w:lang w:eastAsia="en-US"/>
        </w:rPr>
        <w:t xml:space="preserve">акцепта </w:t>
      </w:r>
      <w:r w:rsidRPr="0015770F">
        <w:rPr>
          <w:rFonts w:eastAsia="Calibri"/>
          <w:sz w:val="22"/>
          <w:szCs w:val="22"/>
          <w:lang w:eastAsia="en-US"/>
        </w:rPr>
        <w:t>Заявления уполномоченным лицом Банка на бумажном носителе / дата получения уведомления посредством Системы</w:t>
      </w:r>
      <w:r w:rsidR="00EC1528" w:rsidRPr="0015770F">
        <w:rPr>
          <w:rFonts w:eastAsia="Calibri"/>
          <w:sz w:val="22"/>
          <w:szCs w:val="22"/>
          <w:lang w:eastAsia="en-US"/>
        </w:rPr>
        <w:t>.</w:t>
      </w:r>
    </w:p>
    <w:p w:rsidR="00B106CB" w:rsidRPr="0015770F" w:rsidRDefault="00386667" w:rsidP="00013908">
      <w:pPr>
        <w:ind w:firstLine="709"/>
        <w:jc w:val="both"/>
        <w:rPr>
          <w:rFonts w:eastAsia="Calibri"/>
          <w:sz w:val="22"/>
          <w:szCs w:val="22"/>
          <w:lang w:eastAsia="en-US"/>
        </w:rPr>
      </w:pPr>
      <w:r w:rsidRPr="0015770F">
        <w:rPr>
          <w:rFonts w:eastAsia="Calibri"/>
          <w:sz w:val="22"/>
          <w:szCs w:val="22"/>
          <w:lang w:eastAsia="en-US"/>
        </w:rPr>
        <w:t>2.2</w:t>
      </w:r>
      <w:r w:rsidR="00B106CB" w:rsidRPr="0015770F">
        <w:rPr>
          <w:rFonts w:eastAsia="Calibri"/>
          <w:sz w:val="22"/>
          <w:szCs w:val="22"/>
          <w:lang w:eastAsia="en-US"/>
        </w:rPr>
        <w:t>.</w:t>
      </w:r>
      <w:r w:rsidRPr="0015770F">
        <w:rPr>
          <w:rFonts w:eastAsia="Calibri"/>
          <w:sz w:val="22"/>
          <w:szCs w:val="22"/>
          <w:lang w:eastAsia="en-US"/>
        </w:rPr>
        <w:t>3.</w:t>
      </w:r>
      <w:r w:rsidR="00F33966" w:rsidRPr="0015770F">
        <w:rPr>
          <w:sz w:val="22"/>
          <w:szCs w:val="22"/>
        </w:rPr>
        <w:t> </w:t>
      </w:r>
      <w:r w:rsidR="00B106CB" w:rsidRPr="0015770F">
        <w:rPr>
          <w:rFonts w:eastAsia="Calibri"/>
          <w:sz w:val="22"/>
          <w:szCs w:val="22"/>
          <w:lang w:eastAsia="en-US"/>
        </w:rPr>
        <w:t>Условия,</w:t>
      </w:r>
      <w:r w:rsidR="002A3ECF" w:rsidRPr="0015770F">
        <w:rPr>
          <w:rFonts w:eastAsia="Calibri"/>
          <w:sz w:val="22"/>
          <w:szCs w:val="22"/>
          <w:lang w:eastAsia="en-US"/>
        </w:rPr>
        <w:t xml:space="preserve"> указанные в Заявлении, на основании которых </w:t>
      </w:r>
      <w:r w:rsidR="00B106CB" w:rsidRPr="0015770F">
        <w:rPr>
          <w:rFonts w:eastAsia="Calibri"/>
          <w:sz w:val="22"/>
          <w:szCs w:val="22"/>
          <w:lang w:eastAsia="en-US"/>
        </w:rPr>
        <w:t>заключается Соглашение</w:t>
      </w:r>
      <w:r w:rsidR="002A3ECF" w:rsidRPr="0015770F">
        <w:rPr>
          <w:rFonts w:eastAsia="Calibri"/>
          <w:sz w:val="22"/>
          <w:szCs w:val="22"/>
          <w:lang w:eastAsia="en-US"/>
        </w:rPr>
        <w:t xml:space="preserve"> о компенсационном пуле</w:t>
      </w:r>
      <w:r w:rsidR="00B106CB" w:rsidRPr="0015770F">
        <w:rPr>
          <w:rFonts w:eastAsia="Calibri"/>
          <w:sz w:val="22"/>
          <w:szCs w:val="22"/>
          <w:lang w:eastAsia="en-US"/>
        </w:rPr>
        <w:t xml:space="preserve">, предварительно согласовываются </w:t>
      </w:r>
      <w:r w:rsidR="002A3ECF" w:rsidRPr="0015770F">
        <w:rPr>
          <w:rFonts w:eastAsia="Calibri"/>
          <w:sz w:val="22"/>
          <w:szCs w:val="22"/>
          <w:lang w:eastAsia="en-US"/>
        </w:rPr>
        <w:t xml:space="preserve">Банком и Организатором пула </w:t>
      </w:r>
      <w:r w:rsidR="00B106CB" w:rsidRPr="0015770F">
        <w:rPr>
          <w:rFonts w:eastAsia="Calibri"/>
          <w:sz w:val="22"/>
          <w:szCs w:val="22"/>
          <w:lang w:eastAsia="en-US"/>
        </w:rPr>
        <w:t>путем проведения переговоров.</w:t>
      </w:r>
    </w:p>
    <w:p w:rsidR="00287AF9" w:rsidRPr="0015770F" w:rsidRDefault="00386667" w:rsidP="0019068A">
      <w:pPr>
        <w:ind w:firstLine="709"/>
        <w:jc w:val="both"/>
        <w:rPr>
          <w:rFonts w:eastAsia="Calibri"/>
          <w:sz w:val="22"/>
          <w:szCs w:val="22"/>
          <w:lang w:eastAsia="en-US"/>
        </w:rPr>
      </w:pPr>
      <w:r w:rsidRPr="0015770F">
        <w:rPr>
          <w:rFonts w:eastAsia="Calibri"/>
          <w:sz w:val="22"/>
          <w:szCs w:val="22"/>
          <w:lang w:eastAsia="en-US"/>
        </w:rPr>
        <w:t>2.2</w:t>
      </w:r>
      <w:r w:rsidR="00B507E7" w:rsidRPr="0015770F">
        <w:rPr>
          <w:rFonts w:eastAsia="Calibri"/>
          <w:sz w:val="22"/>
          <w:szCs w:val="22"/>
          <w:lang w:eastAsia="en-US"/>
        </w:rPr>
        <w:t>.</w:t>
      </w:r>
      <w:r w:rsidRPr="0015770F">
        <w:rPr>
          <w:rFonts w:eastAsia="Calibri"/>
          <w:sz w:val="22"/>
          <w:szCs w:val="22"/>
          <w:lang w:eastAsia="en-US"/>
        </w:rPr>
        <w:t>4.</w:t>
      </w:r>
      <w:r w:rsidR="00F33966" w:rsidRPr="0015770F">
        <w:rPr>
          <w:rFonts w:eastAsia="Calibri"/>
          <w:sz w:val="22"/>
          <w:szCs w:val="22"/>
          <w:lang w:eastAsia="en-US"/>
        </w:rPr>
        <w:t> </w:t>
      </w:r>
      <w:r w:rsidR="00B507E7" w:rsidRPr="0015770F">
        <w:rPr>
          <w:rFonts w:eastAsia="Calibri"/>
          <w:sz w:val="22"/>
          <w:szCs w:val="22"/>
          <w:lang w:eastAsia="en-US"/>
        </w:rPr>
        <w:t xml:space="preserve">Банк оставляет за собой право отказать </w:t>
      </w:r>
      <w:r w:rsidR="003876CD" w:rsidRPr="0015770F">
        <w:rPr>
          <w:rFonts w:eastAsia="Calibri"/>
          <w:sz w:val="22"/>
          <w:szCs w:val="22"/>
          <w:lang w:eastAsia="en-US"/>
        </w:rPr>
        <w:t>Организатору пула</w:t>
      </w:r>
      <w:r w:rsidR="00B507E7" w:rsidRPr="0015770F">
        <w:rPr>
          <w:rFonts w:eastAsia="Calibri"/>
          <w:sz w:val="22"/>
          <w:szCs w:val="22"/>
          <w:lang w:eastAsia="en-US"/>
        </w:rPr>
        <w:t xml:space="preserve"> в </w:t>
      </w:r>
      <w:r w:rsidR="00857B05" w:rsidRPr="0015770F">
        <w:rPr>
          <w:sz w:val="22"/>
          <w:szCs w:val="22"/>
        </w:rPr>
        <w:t>заключении Соглашения</w:t>
      </w:r>
      <w:r w:rsidR="003876CD" w:rsidRPr="0015770F">
        <w:rPr>
          <w:rFonts w:eastAsia="Calibri"/>
          <w:sz w:val="22"/>
          <w:szCs w:val="22"/>
          <w:lang w:eastAsia="en-US"/>
        </w:rPr>
        <w:t xml:space="preserve"> </w:t>
      </w:r>
      <w:r w:rsidR="00631452" w:rsidRPr="0015770F">
        <w:rPr>
          <w:rFonts w:eastAsia="Calibri"/>
          <w:sz w:val="22"/>
          <w:szCs w:val="22"/>
          <w:lang w:eastAsia="en-US"/>
        </w:rPr>
        <w:t xml:space="preserve">о компенсационном пуле </w:t>
      </w:r>
      <w:r w:rsidR="00B507E7" w:rsidRPr="0015770F">
        <w:rPr>
          <w:rFonts w:eastAsia="Calibri"/>
          <w:sz w:val="22"/>
          <w:szCs w:val="22"/>
          <w:lang w:eastAsia="en-US"/>
        </w:rPr>
        <w:t>без объяснения причин отказа, если иное не установлено действующим законодательством Российской Федерации.</w:t>
      </w:r>
    </w:p>
    <w:p w:rsidR="00386667" w:rsidRPr="0015770F" w:rsidRDefault="00F33966" w:rsidP="0019068A">
      <w:pPr>
        <w:ind w:firstLine="709"/>
        <w:jc w:val="both"/>
        <w:rPr>
          <w:rFonts w:eastAsia="Calibri"/>
          <w:b/>
          <w:i/>
          <w:sz w:val="22"/>
        </w:rPr>
      </w:pPr>
      <w:r w:rsidRPr="0015770F">
        <w:rPr>
          <w:rFonts w:eastAsia="Calibri"/>
          <w:b/>
          <w:i/>
          <w:sz w:val="22"/>
        </w:rPr>
        <w:t>2.3. </w:t>
      </w:r>
      <w:r w:rsidR="00386667" w:rsidRPr="0015770F">
        <w:rPr>
          <w:rFonts w:eastAsia="Calibri"/>
          <w:b/>
          <w:i/>
          <w:sz w:val="22"/>
        </w:rPr>
        <w:t>Порядок заключения Соглашения к ДБС</w:t>
      </w:r>
    </w:p>
    <w:p w:rsidR="00D52BA1" w:rsidRPr="0015770F" w:rsidRDefault="00F33966" w:rsidP="0019068A">
      <w:pPr>
        <w:ind w:firstLine="709"/>
        <w:jc w:val="both"/>
        <w:rPr>
          <w:rFonts w:eastAsia="Calibri"/>
          <w:sz w:val="22"/>
          <w:szCs w:val="22"/>
          <w:lang w:eastAsia="en-US"/>
        </w:rPr>
      </w:pPr>
      <w:r w:rsidRPr="0015770F">
        <w:rPr>
          <w:rFonts w:eastAsia="Calibri"/>
          <w:sz w:val="22"/>
          <w:szCs w:val="22"/>
          <w:lang w:eastAsia="en-US"/>
        </w:rPr>
        <w:t>2.3.1. </w:t>
      </w:r>
      <w:r w:rsidR="0057479A" w:rsidRPr="0015770F">
        <w:rPr>
          <w:rFonts w:eastAsia="Calibri"/>
          <w:sz w:val="22"/>
          <w:szCs w:val="22"/>
          <w:lang w:eastAsia="en-US"/>
        </w:rPr>
        <w:t>В целях заключения Соглашения к ДБС</w:t>
      </w:r>
      <w:r w:rsidR="00EC1528" w:rsidRPr="0015770F">
        <w:rPr>
          <w:rFonts w:eastAsia="Calibri"/>
          <w:sz w:val="22"/>
          <w:szCs w:val="22"/>
          <w:lang w:eastAsia="en-US"/>
        </w:rPr>
        <w:t xml:space="preserve"> Клиент</w:t>
      </w:r>
      <w:r w:rsidR="0057479A" w:rsidRPr="0015770F">
        <w:rPr>
          <w:rFonts w:eastAsia="Calibri"/>
          <w:sz w:val="22"/>
          <w:szCs w:val="22"/>
          <w:lang w:eastAsia="en-US"/>
        </w:rPr>
        <w:t xml:space="preserve"> предоставляет в Банк </w:t>
      </w:r>
      <w:r w:rsidR="00D52BA1" w:rsidRPr="0015770F">
        <w:rPr>
          <w:sz w:val="22"/>
          <w:szCs w:val="22"/>
        </w:rPr>
        <w:t>Заявление о включении в пул</w:t>
      </w:r>
      <w:r w:rsidR="0057479A" w:rsidRPr="0015770F">
        <w:rPr>
          <w:sz w:val="22"/>
          <w:szCs w:val="22"/>
        </w:rPr>
        <w:t xml:space="preserve"> </w:t>
      </w:r>
      <w:r w:rsidR="00D52BA1" w:rsidRPr="0015770F">
        <w:rPr>
          <w:sz w:val="22"/>
          <w:szCs w:val="22"/>
        </w:rPr>
        <w:t xml:space="preserve">на бумажном носителе в 2 (Двух) экземплярах либо в виде электронного документа посредством Системы (при наличии такой опции в Системе) в порядке, установленном </w:t>
      </w:r>
      <w:r w:rsidR="008B5FA9" w:rsidRPr="0015770F">
        <w:rPr>
          <w:sz w:val="22"/>
          <w:szCs w:val="22"/>
        </w:rPr>
        <w:t xml:space="preserve">в </w:t>
      </w:r>
      <w:r w:rsidR="00D52BA1" w:rsidRPr="0015770F">
        <w:rPr>
          <w:sz w:val="22"/>
          <w:szCs w:val="22"/>
        </w:rPr>
        <w:t>соответствующем договоре о дистанционном банковском обслуживании.</w:t>
      </w:r>
    </w:p>
    <w:p w:rsidR="00CF7899" w:rsidRPr="0015770F" w:rsidRDefault="00D52BA1" w:rsidP="00CF7899">
      <w:pPr>
        <w:widowControl w:val="0"/>
        <w:suppressAutoHyphens/>
        <w:ind w:firstLine="709"/>
        <w:jc w:val="both"/>
        <w:rPr>
          <w:sz w:val="22"/>
          <w:szCs w:val="22"/>
        </w:rPr>
      </w:pPr>
      <w:r w:rsidRPr="0015770F">
        <w:rPr>
          <w:sz w:val="22"/>
          <w:szCs w:val="22"/>
        </w:rPr>
        <w:t xml:space="preserve">Подтверждением принятия Банком Заявления о включении в пул на бумажном носителе является отметка сотрудника Банка о его принятии с указанием даты приема. При этом </w:t>
      </w:r>
      <w:r w:rsidR="00CF7899" w:rsidRPr="0015770F">
        <w:rPr>
          <w:sz w:val="22"/>
          <w:szCs w:val="22"/>
        </w:rPr>
        <w:t>реквизиты (номер и дата) Соглашения к ДБС проставляются в Заявлени</w:t>
      </w:r>
      <w:r w:rsidR="00B20FCC" w:rsidRPr="0015770F">
        <w:rPr>
          <w:sz w:val="22"/>
          <w:szCs w:val="22"/>
        </w:rPr>
        <w:t>и</w:t>
      </w:r>
      <w:r w:rsidR="00CF7899" w:rsidRPr="0015770F">
        <w:rPr>
          <w:sz w:val="22"/>
          <w:szCs w:val="22"/>
        </w:rPr>
        <w:t xml:space="preserve"> о включении в пул после заключения соответствующего Соглашения к ДБС.</w:t>
      </w:r>
    </w:p>
    <w:p w:rsidR="00386667" w:rsidRPr="0015770F" w:rsidRDefault="00386667" w:rsidP="00386667">
      <w:pPr>
        <w:widowControl w:val="0"/>
        <w:suppressAutoHyphens/>
        <w:ind w:firstLine="709"/>
        <w:jc w:val="both"/>
        <w:rPr>
          <w:sz w:val="22"/>
          <w:szCs w:val="22"/>
        </w:rPr>
      </w:pPr>
      <w:r w:rsidRPr="0015770F">
        <w:rPr>
          <w:sz w:val="22"/>
          <w:szCs w:val="22"/>
        </w:rPr>
        <w:t>2.3</w:t>
      </w:r>
      <w:r w:rsidR="00FE0FFC" w:rsidRPr="0015770F">
        <w:rPr>
          <w:sz w:val="22"/>
          <w:szCs w:val="22"/>
        </w:rPr>
        <w:t>.</w:t>
      </w:r>
      <w:r w:rsidRPr="0015770F">
        <w:rPr>
          <w:sz w:val="22"/>
          <w:szCs w:val="22"/>
        </w:rPr>
        <w:t>2.</w:t>
      </w:r>
      <w:r w:rsidR="00F33966" w:rsidRPr="0015770F">
        <w:rPr>
          <w:sz w:val="22"/>
          <w:szCs w:val="22"/>
        </w:rPr>
        <w:t> </w:t>
      </w:r>
      <w:r w:rsidR="00FE0FFC" w:rsidRPr="0015770F">
        <w:rPr>
          <w:sz w:val="22"/>
          <w:szCs w:val="22"/>
        </w:rPr>
        <w:t xml:space="preserve">Соглашение к ДБС считается заключенным </w:t>
      </w:r>
      <w:r w:rsidR="00EC1528" w:rsidRPr="0015770F">
        <w:rPr>
          <w:sz w:val="22"/>
          <w:szCs w:val="22"/>
        </w:rPr>
        <w:t xml:space="preserve">между Банком и Клиентом </w:t>
      </w:r>
      <w:r w:rsidR="00FE0FFC" w:rsidRPr="0015770F">
        <w:rPr>
          <w:sz w:val="22"/>
          <w:szCs w:val="22"/>
        </w:rPr>
        <w:t xml:space="preserve">при </w:t>
      </w:r>
      <w:r w:rsidRPr="0015770F">
        <w:rPr>
          <w:sz w:val="22"/>
          <w:szCs w:val="22"/>
        </w:rPr>
        <w:t xml:space="preserve">условии, что </w:t>
      </w:r>
      <w:r w:rsidR="0098656F" w:rsidRPr="0015770F">
        <w:rPr>
          <w:sz w:val="22"/>
          <w:szCs w:val="22"/>
        </w:rPr>
        <w:t>Заявление</w:t>
      </w:r>
      <w:r w:rsidRPr="0015770F">
        <w:rPr>
          <w:sz w:val="22"/>
          <w:szCs w:val="22"/>
        </w:rPr>
        <w:t xml:space="preserve"> о включении в пул оформлено над</w:t>
      </w:r>
      <w:r w:rsidR="0098656F" w:rsidRPr="0015770F">
        <w:rPr>
          <w:sz w:val="22"/>
          <w:szCs w:val="22"/>
        </w:rPr>
        <w:t xml:space="preserve">лежащим образом, представлено не позднее срока, указанного в п. 3.3 настоящих </w:t>
      </w:r>
      <w:r w:rsidR="004F0041" w:rsidRPr="0015770F">
        <w:rPr>
          <w:sz w:val="22"/>
          <w:szCs w:val="22"/>
        </w:rPr>
        <w:t>Правил</w:t>
      </w:r>
      <w:r w:rsidR="0098656F" w:rsidRPr="0015770F">
        <w:rPr>
          <w:sz w:val="22"/>
          <w:szCs w:val="22"/>
        </w:rPr>
        <w:t xml:space="preserve">, </w:t>
      </w:r>
      <w:r w:rsidR="00EC1528" w:rsidRPr="0015770F">
        <w:rPr>
          <w:sz w:val="22"/>
          <w:szCs w:val="22"/>
        </w:rPr>
        <w:t xml:space="preserve">сведения о Клиенте </w:t>
      </w:r>
      <w:r w:rsidR="0098656F" w:rsidRPr="0015770F">
        <w:rPr>
          <w:sz w:val="22"/>
          <w:szCs w:val="22"/>
        </w:rPr>
        <w:t>включен</w:t>
      </w:r>
      <w:r w:rsidR="00EC1528" w:rsidRPr="0015770F">
        <w:rPr>
          <w:sz w:val="22"/>
          <w:szCs w:val="22"/>
        </w:rPr>
        <w:t>ы</w:t>
      </w:r>
      <w:r w:rsidR="0098656F" w:rsidRPr="0015770F">
        <w:rPr>
          <w:sz w:val="22"/>
          <w:szCs w:val="22"/>
        </w:rPr>
        <w:t xml:space="preserve"> в Список участник</w:t>
      </w:r>
      <w:r w:rsidR="00B20FCC" w:rsidRPr="0015770F">
        <w:rPr>
          <w:sz w:val="22"/>
          <w:szCs w:val="22"/>
        </w:rPr>
        <w:t>ов</w:t>
      </w:r>
      <w:r w:rsidR="00EC1528" w:rsidRPr="0015770F">
        <w:rPr>
          <w:sz w:val="22"/>
          <w:szCs w:val="22"/>
        </w:rPr>
        <w:t>.</w:t>
      </w:r>
    </w:p>
    <w:p w:rsidR="00386667" w:rsidRPr="0015770F" w:rsidRDefault="00EC1528" w:rsidP="00D52BA1">
      <w:pPr>
        <w:widowControl w:val="0"/>
        <w:suppressAutoHyphens/>
        <w:ind w:firstLine="709"/>
        <w:jc w:val="both"/>
        <w:rPr>
          <w:sz w:val="22"/>
          <w:szCs w:val="22"/>
        </w:rPr>
      </w:pPr>
      <w:r w:rsidRPr="0015770F">
        <w:rPr>
          <w:sz w:val="22"/>
          <w:szCs w:val="22"/>
        </w:rPr>
        <w:t>При несоблюдении условий, приведенных в настоящем пункте, Соглашение к ДБС считается незаключенным.</w:t>
      </w:r>
    </w:p>
    <w:p w:rsidR="00CF7899" w:rsidRPr="0015770F" w:rsidRDefault="00CF7899" w:rsidP="00D52BA1">
      <w:pPr>
        <w:widowControl w:val="0"/>
        <w:suppressAutoHyphens/>
        <w:ind w:firstLine="709"/>
        <w:jc w:val="both"/>
        <w:rPr>
          <w:sz w:val="22"/>
          <w:szCs w:val="22"/>
        </w:rPr>
      </w:pPr>
      <w:r w:rsidRPr="0015770F">
        <w:rPr>
          <w:sz w:val="22"/>
          <w:szCs w:val="22"/>
        </w:rPr>
        <w:t>В случае если Заявление о включении в пул направляется в электронном виде</w:t>
      </w:r>
      <w:r w:rsidR="00B20FCC" w:rsidRPr="0015770F">
        <w:rPr>
          <w:sz w:val="22"/>
          <w:szCs w:val="22"/>
        </w:rPr>
        <w:t>,</w:t>
      </w:r>
      <w:r w:rsidRPr="0015770F">
        <w:rPr>
          <w:sz w:val="22"/>
          <w:szCs w:val="22"/>
        </w:rPr>
        <w:t xml:space="preserve"> Банк в дату заключения Соглашения к ДБС направляет Клиенту посредством Системы уведомление, содержащее сведения о реквизитах Соглашения к ДБС.</w:t>
      </w:r>
    </w:p>
    <w:p w:rsidR="00833947" w:rsidRPr="0015770F" w:rsidRDefault="00F33966" w:rsidP="00833947">
      <w:pPr>
        <w:widowControl w:val="0"/>
        <w:suppressAutoHyphens/>
        <w:ind w:firstLine="708"/>
        <w:jc w:val="both"/>
        <w:rPr>
          <w:sz w:val="22"/>
          <w:szCs w:val="22"/>
        </w:rPr>
      </w:pPr>
      <w:r w:rsidRPr="0015770F">
        <w:rPr>
          <w:sz w:val="22"/>
          <w:szCs w:val="22"/>
        </w:rPr>
        <w:t>2.3.3. </w:t>
      </w:r>
      <w:r w:rsidR="00833947" w:rsidRPr="0015770F">
        <w:rPr>
          <w:sz w:val="22"/>
          <w:szCs w:val="22"/>
        </w:rPr>
        <w:t xml:space="preserve">С даты </w:t>
      </w:r>
      <w:r w:rsidR="00CF7899" w:rsidRPr="0015770F">
        <w:rPr>
          <w:sz w:val="22"/>
          <w:szCs w:val="22"/>
        </w:rPr>
        <w:t>заключения Соглашения к ДБС</w:t>
      </w:r>
      <w:r w:rsidR="00833947" w:rsidRPr="0015770F">
        <w:rPr>
          <w:sz w:val="22"/>
          <w:szCs w:val="22"/>
        </w:rPr>
        <w:t xml:space="preserve"> все ранее заключенные между Банком и Клиентом соглашения о начислении процентов на остаток денежных средств, находящийся на Счете участника (кроме дополнительных соглашений о неснижаемом остатке при их наличии), считаются расторгнутыми в части обязанности Банка начислять проценты на остаток денежных средств, находящихся на Счете участника, а в части обязанности выплатить причитающиеся Клиенту проценты – с даты выполнения Банком указанной обязанности в соответствии с условиями указанных соглашений. </w:t>
      </w:r>
    </w:p>
    <w:p w:rsidR="00B507E7" w:rsidRPr="0015770F" w:rsidRDefault="00B507E7" w:rsidP="0019068A">
      <w:pPr>
        <w:widowControl w:val="0"/>
        <w:suppressAutoHyphens/>
        <w:jc w:val="both"/>
        <w:rPr>
          <w:sz w:val="22"/>
          <w:szCs w:val="22"/>
        </w:rPr>
      </w:pPr>
    </w:p>
    <w:p w:rsidR="00B507E7" w:rsidRPr="0015770F" w:rsidRDefault="00B20FCC" w:rsidP="00B20FCC">
      <w:pPr>
        <w:widowControl w:val="0"/>
        <w:suppressAutoHyphens/>
        <w:jc w:val="center"/>
        <w:rPr>
          <w:b/>
          <w:sz w:val="22"/>
          <w:szCs w:val="22"/>
        </w:rPr>
      </w:pPr>
      <w:r w:rsidRPr="0015770F">
        <w:rPr>
          <w:b/>
          <w:sz w:val="22"/>
          <w:szCs w:val="22"/>
        </w:rPr>
        <w:t xml:space="preserve">3. </w:t>
      </w:r>
      <w:r w:rsidR="00342590" w:rsidRPr="0015770F">
        <w:rPr>
          <w:b/>
          <w:sz w:val="22"/>
          <w:szCs w:val="22"/>
        </w:rPr>
        <w:t>Порядок включения в компенсационный пул</w:t>
      </w:r>
    </w:p>
    <w:p w:rsidR="00B507E7" w:rsidRPr="0015770F" w:rsidRDefault="00B507E7" w:rsidP="00857B05">
      <w:pPr>
        <w:widowControl w:val="0"/>
        <w:suppressAutoHyphens/>
        <w:ind w:firstLine="709"/>
        <w:jc w:val="both"/>
        <w:rPr>
          <w:sz w:val="16"/>
          <w:szCs w:val="16"/>
        </w:rPr>
      </w:pPr>
    </w:p>
    <w:p w:rsidR="00950BC3" w:rsidRPr="0015770F" w:rsidRDefault="00342590" w:rsidP="00450834">
      <w:pPr>
        <w:widowControl w:val="0"/>
        <w:suppressAutoHyphens/>
        <w:ind w:firstLine="709"/>
        <w:jc w:val="both"/>
        <w:rPr>
          <w:sz w:val="22"/>
          <w:szCs w:val="22"/>
        </w:rPr>
      </w:pPr>
      <w:r w:rsidRPr="0015770F">
        <w:rPr>
          <w:sz w:val="22"/>
          <w:szCs w:val="22"/>
        </w:rPr>
        <w:t>3</w:t>
      </w:r>
      <w:r w:rsidR="00E40B21" w:rsidRPr="0015770F">
        <w:rPr>
          <w:sz w:val="22"/>
          <w:szCs w:val="22"/>
        </w:rPr>
        <w:t>.</w:t>
      </w:r>
      <w:r w:rsidRPr="0015770F">
        <w:rPr>
          <w:sz w:val="22"/>
          <w:szCs w:val="22"/>
        </w:rPr>
        <w:t>1</w:t>
      </w:r>
      <w:r w:rsidR="00E40B21" w:rsidRPr="0015770F">
        <w:rPr>
          <w:sz w:val="22"/>
          <w:szCs w:val="22"/>
        </w:rPr>
        <w:t>.</w:t>
      </w:r>
      <w:r w:rsidR="00450834" w:rsidRPr="0015770F">
        <w:rPr>
          <w:sz w:val="22"/>
          <w:szCs w:val="22"/>
        </w:rPr>
        <w:t> </w:t>
      </w:r>
      <w:r w:rsidR="00857B05" w:rsidRPr="0015770F">
        <w:rPr>
          <w:sz w:val="22"/>
          <w:szCs w:val="22"/>
        </w:rPr>
        <w:t xml:space="preserve">При заключении Соглашения </w:t>
      </w:r>
      <w:r w:rsidR="00631452" w:rsidRPr="0015770F">
        <w:rPr>
          <w:sz w:val="22"/>
          <w:szCs w:val="22"/>
        </w:rPr>
        <w:t>о компенсационном пуле</w:t>
      </w:r>
      <w:r w:rsidR="00857B05" w:rsidRPr="0015770F">
        <w:rPr>
          <w:sz w:val="22"/>
          <w:szCs w:val="22"/>
        </w:rPr>
        <w:t xml:space="preserve"> О</w:t>
      </w:r>
      <w:r w:rsidR="00FE087D" w:rsidRPr="0015770F">
        <w:rPr>
          <w:sz w:val="22"/>
          <w:szCs w:val="22"/>
        </w:rPr>
        <w:t>рганизатор пула</w:t>
      </w:r>
      <w:r w:rsidR="002D3CE6" w:rsidRPr="0015770F">
        <w:rPr>
          <w:sz w:val="22"/>
          <w:szCs w:val="22"/>
        </w:rPr>
        <w:t xml:space="preserve"> предоставляет Банку </w:t>
      </w:r>
      <w:r w:rsidR="00857B05" w:rsidRPr="0015770F">
        <w:rPr>
          <w:sz w:val="22"/>
          <w:szCs w:val="22"/>
        </w:rPr>
        <w:t>С</w:t>
      </w:r>
      <w:r w:rsidR="002D3CE6" w:rsidRPr="0015770F">
        <w:rPr>
          <w:sz w:val="22"/>
          <w:szCs w:val="22"/>
        </w:rPr>
        <w:t xml:space="preserve">писок </w:t>
      </w:r>
      <w:r w:rsidR="00857B05" w:rsidRPr="0015770F">
        <w:rPr>
          <w:sz w:val="22"/>
          <w:szCs w:val="22"/>
        </w:rPr>
        <w:t>у</w:t>
      </w:r>
      <w:r w:rsidR="00FE087D" w:rsidRPr="0015770F">
        <w:rPr>
          <w:sz w:val="22"/>
          <w:szCs w:val="22"/>
        </w:rPr>
        <w:t>частников</w:t>
      </w:r>
      <w:r w:rsidR="00950BC3" w:rsidRPr="0015770F">
        <w:rPr>
          <w:sz w:val="22"/>
          <w:szCs w:val="22"/>
        </w:rPr>
        <w:t>.</w:t>
      </w:r>
    </w:p>
    <w:p w:rsidR="00857B05" w:rsidRPr="0015770F" w:rsidRDefault="00857B05" w:rsidP="00857B05">
      <w:pPr>
        <w:widowControl w:val="0"/>
        <w:suppressAutoHyphens/>
        <w:ind w:firstLine="709"/>
        <w:jc w:val="both"/>
        <w:rPr>
          <w:sz w:val="22"/>
          <w:szCs w:val="22"/>
        </w:rPr>
      </w:pPr>
      <w:r w:rsidRPr="0015770F">
        <w:rPr>
          <w:sz w:val="22"/>
          <w:szCs w:val="22"/>
        </w:rPr>
        <w:t xml:space="preserve">В </w:t>
      </w:r>
      <w:r w:rsidR="009E1738" w:rsidRPr="0015770F">
        <w:rPr>
          <w:sz w:val="22"/>
          <w:szCs w:val="22"/>
        </w:rPr>
        <w:t>п</w:t>
      </w:r>
      <w:r w:rsidRPr="0015770F">
        <w:rPr>
          <w:sz w:val="22"/>
          <w:szCs w:val="22"/>
        </w:rPr>
        <w:t xml:space="preserve">ул могут быть включены как расчетные счета, принадлежащие одному лицу (Организатору пула), в том числе открытые для совершения операций его обособленными подразделениями, так и расчетные счета, принадлежащие разным лицам (Организатору пула и Участникам пула). </w:t>
      </w:r>
    </w:p>
    <w:p w:rsidR="00C446EB" w:rsidRPr="0015770F" w:rsidRDefault="0029361E" w:rsidP="00523019">
      <w:pPr>
        <w:widowControl w:val="0"/>
        <w:suppressAutoHyphens/>
        <w:ind w:firstLine="709"/>
        <w:jc w:val="both"/>
        <w:rPr>
          <w:sz w:val="22"/>
          <w:szCs w:val="22"/>
        </w:rPr>
      </w:pPr>
      <w:r w:rsidRPr="0015770F">
        <w:rPr>
          <w:sz w:val="22"/>
          <w:szCs w:val="22"/>
        </w:rPr>
        <w:lastRenderedPageBreak/>
        <w:t>Организатор пула может одновременно являться Участником пула в случае заключения между Банком и Организатором пула соответствующего Соглашения к ДБС.</w:t>
      </w:r>
    </w:p>
    <w:p w:rsidR="00950BC3" w:rsidRPr="0015770F" w:rsidRDefault="00E40B21" w:rsidP="00450834">
      <w:pPr>
        <w:widowControl w:val="0"/>
        <w:suppressAutoHyphens/>
        <w:ind w:firstLine="709"/>
        <w:jc w:val="both"/>
        <w:rPr>
          <w:sz w:val="22"/>
          <w:szCs w:val="22"/>
        </w:rPr>
      </w:pPr>
      <w:r w:rsidRPr="0015770F">
        <w:rPr>
          <w:sz w:val="22"/>
          <w:szCs w:val="22"/>
        </w:rPr>
        <w:t>3.</w:t>
      </w:r>
      <w:r w:rsidR="00B106CB" w:rsidRPr="0015770F">
        <w:rPr>
          <w:sz w:val="22"/>
          <w:szCs w:val="22"/>
        </w:rPr>
        <w:t>2</w:t>
      </w:r>
      <w:r w:rsidRPr="0015770F">
        <w:rPr>
          <w:sz w:val="22"/>
          <w:szCs w:val="22"/>
        </w:rPr>
        <w:t>.</w:t>
      </w:r>
      <w:r w:rsidR="00DE77C1" w:rsidRPr="0015770F">
        <w:rPr>
          <w:sz w:val="22"/>
          <w:szCs w:val="22"/>
        </w:rPr>
        <w:t> </w:t>
      </w:r>
      <w:r w:rsidR="00950BC3" w:rsidRPr="0015770F">
        <w:rPr>
          <w:sz w:val="22"/>
          <w:szCs w:val="22"/>
        </w:rPr>
        <w:t xml:space="preserve">Список </w:t>
      </w:r>
      <w:r w:rsidR="00857B05" w:rsidRPr="0015770F">
        <w:rPr>
          <w:sz w:val="22"/>
          <w:szCs w:val="22"/>
        </w:rPr>
        <w:t xml:space="preserve">участников </w:t>
      </w:r>
      <w:r w:rsidR="00950BC3" w:rsidRPr="0015770F">
        <w:rPr>
          <w:sz w:val="22"/>
          <w:szCs w:val="22"/>
        </w:rPr>
        <w:t>предоставляется Организатором пула на бумажном носителе в 2 (Двух) экземплярах либо в виде электронного документа посредством Системы (при наличии такой опции в Системе).</w:t>
      </w:r>
    </w:p>
    <w:p w:rsidR="00EA172A" w:rsidRPr="0015770F" w:rsidRDefault="00B106CB" w:rsidP="001F716F">
      <w:pPr>
        <w:widowControl w:val="0"/>
        <w:suppressAutoHyphens/>
        <w:ind w:firstLine="709"/>
        <w:jc w:val="both"/>
        <w:rPr>
          <w:sz w:val="22"/>
          <w:szCs w:val="22"/>
        </w:rPr>
      </w:pPr>
      <w:r w:rsidRPr="0015770F">
        <w:rPr>
          <w:sz w:val="22"/>
          <w:szCs w:val="22"/>
        </w:rPr>
        <w:t>3</w:t>
      </w:r>
      <w:r w:rsidR="00E40B21" w:rsidRPr="0015770F">
        <w:rPr>
          <w:sz w:val="22"/>
          <w:szCs w:val="22"/>
        </w:rPr>
        <w:t>.</w:t>
      </w:r>
      <w:r w:rsidRPr="0015770F">
        <w:rPr>
          <w:sz w:val="22"/>
          <w:szCs w:val="22"/>
        </w:rPr>
        <w:t>3</w:t>
      </w:r>
      <w:r w:rsidR="00E40B21" w:rsidRPr="0015770F">
        <w:rPr>
          <w:sz w:val="22"/>
          <w:szCs w:val="22"/>
        </w:rPr>
        <w:t>.</w:t>
      </w:r>
      <w:r w:rsidR="007A41FC" w:rsidRPr="0015770F">
        <w:rPr>
          <w:sz w:val="22"/>
          <w:szCs w:val="22"/>
        </w:rPr>
        <w:t> </w:t>
      </w:r>
      <w:r w:rsidR="00EA172A" w:rsidRPr="0015770F">
        <w:rPr>
          <w:sz w:val="22"/>
          <w:szCs w:val="22"/>
        </w:rPr>
        <w:t xml:space="preserve">Банк </w:t>
      </w:r>
      <w:r w:rsidR="00686E5C" w:rsidRPr="0015770F">
        <w:rPr>
          <w:sz w:val="22"/>
          <w:szCs w:val="22"/>
        </w:rPr>
        <w:t>рассматривает представленный Список</w:t>
      </w:r>
      <w:r w:rsidR="00857B05" w:rsidRPr="0015770F">
        <w:rPr>
          <w:sz w:val="22"/>
          <w:szCs w:val="22"/>
        </w:rPr>
        <w:t xml:space="preserve"> участников</w:t>
      </w:r>
      <w:r w:rsidR="00686E5C" w:rsidRPr="0015770F">
        <w:rPr>
          <w:sz w:val="22"/>
          <w:szCs w:val="22"/>
        </w:rPr>
        <w:t xml:space="preserve"> в течение </w:t>
      </w:r>
      <w:r w:rsidR="005045D4" w:rsidRPr="0015770F">
        <w:rPr>
          <w:sz w:val="22"/>
          <w:szCs w:val="22"/>
        </w:rPr>
        <w:t xml:space="preserve">5 (Пяти) </w:t>
      </w:r>
      <w:r w:rsidR="00686E5C" w:rsidRPr="0015770F">
        <w:rPr>
          <w:sz w:val="22"/>
          <w:szCs w:val="22"/>
        </w:rPr>
        <w:t xml:space="preserve">рабочих дней, следующих за днем его получения от </w:t>
      </w:r>
      <w:r w:rsidR="00FE087D" w:rsidRPr="0015770F">
        <w:rPr>
          <w:sz w:val="22"/>
          <w:szCs w:val="22"/>
        </w:rPr>
        <w:t>Организатора пула</w:t>
      </w:r>
      <w:r w:rsidR="00686E5C" w:rsidRPr="0015770F">
        <w:rPr>
          <w:sz w:val="22"/>
          <w:szCs w:val="22"/>
        </w:rPr>
        <w:t xml:space="preserve">. Банк </w:t>
      </w:r>
      <w:r w:rsidR="002257BF" w:rsidRPr="0015770F">
        <w:rPr>
          <w:sz w:val="22"/>
          <w:szCs w:val="22"/>
        </w:rPr>
        <w:t>отк</w:t>
      </w:r>
      <w:r w:rsidR="00A4251E" w:rsidRPr="0015770F">
        <w:rPr>
          <w:sz w:val="22"/>
          <w:szCs w:val="22"/>
        </w:rPr>
        <w:t>азывает</w:t>
      </w:r>
      <w:r w:rsidR="00686E5C" w:rsidRPr="0015770F">
        <w:rPr>
          <w:sz w:val="22"/>
          <w:szCs w:val="22"/>
        </w:rPr>
        <w:t xml:space="preserve"> в</w:t>
      </w:r>
      <w:r w:rsidR="00BE7CE6" w:rsidRPr="0015770F">
        <w:rPr>
          <w:sz w:val="22"/>
          <w:szCs w:val="22"/>
        </w:rPr>
        <w:t> </w:t>
      </w:r>
      <w:r w:rsidR="00686E5C" w:rsidRPr="0015770F">
        <w:rPr>
          <w:sz w:val="22"/>
          <w:szCs w:val="22"/>
        </w:rPr>
        <w:t xml:space="preserve">принятии от </w:t>
      </w:r>
      <w:r w:rsidR="00FE087D" w:rsidRPr="0015770F">
        <w:rPr>
          <w:sz w:val="22"/>
          <w:szCs w:val="22"/>
        </w:rPr>
        <w:t>Организатора пула</w:t>
      </w:r>
      <w:r w:rsidR="00686E5C" w:rsidRPr="0015770F">
        <w:rPr>
          <w:sz w:val="22"/>
          <w:szCs w:val="22"/>
        </w:rPr>
        <w:t xml:space="preserve"> Списка </w:t>
      </w:r>
      <w:r w:rsidR="00857B05" w:rsidRPr="0015770F">
        <w:rPr>
          <w:sz w:val="22"/>
          <w:szCs w:val="22"/>
        </w:rPr>
        <w:t xml:space="preserve">участников </w:t>
      </w:r>
      <w:r w:rsidR="00686E5C" w:rsidRPr="0015770F">
        <w:rPr>
          <w:sz w:val="22"/>
          <w:szCs w:val="22"/>
        </w:rPr>
        <w:t>в случае, если в течение указанного в</w:t>
      </w:r>
      <w:r w:rsidR="00BE7CE6" w:rsidRPr="0015770F">
        <w:rPr>
          <w:sz w:val="22"/>
          <w:szCs w:val="22"/>
        </w:rPr>
        <w:t> </w:t>
      </w:r>
      <w:r w:rsidR="00686E5C" w:rsidRPr="0015770F">
        <w:rPr>
          <w:sz w:val="22"/>
          <w:szCs w:val="22"/>
        </w:rPr>
        <w:t xml:space="preserve">настоящем пункте срока </w:t>
      </w:r>
      <w:r w:rsidR="00E40B21" w:rsidRPr="0015770F">
        <w:rPr>
          <w:sz w:val="22"/>
          <w:szCs w:val="22"/>
        </w:rPr>
        <w:t>владельц</w:t>
      </w:r>
      <w:r w:rsidR="00E55534" w:rsidRPr="0015770F">
        <w:rPr>
          <w:sz w:val="22"/>
          <w:szCs w:val="22"/>
        </w:rPr>
        <w:t>ы</w:t>
      </w:r>
      <w:r w:rsidR="00E40B21" w:rsidRPr="0015770F">
        <w:rPr>
          <w:sz w:val="22"/>
          <w:szCs w:val="22"/>
        </w:rPr>
        <w:t xml:space="preserve"> банковских счетов</w:t>
      </w:r>
      <w:r w:rsidR="00686E5C" w:rsidRPr="0015770F">
        <w:rPr>
          <w:sz w:val="22"/>
          <w:szCs w:val="22"/>
        </w:rPr>
        <w:t>, указанны</w:t>
      </w:r>
      <w:r w:rsidR="00E55534" w:rsidRPr="0015770F">
        <w:rPr>
          <w:sz w:val="22"/>
          <w:szCs w:val="22"/>
        </w:rPr>
        <w:t>е</w:t>
      </w:r>
      <w:r w:rsidR="00686E5C" w:rsidRPr="0015770F">
        <w:rPr>
          <w:sz w:val="22"/>
          <w:szCs w:val="22"/>
        </w:rPr>
        <w:t xml:space="preserve"> в</w:t>
      </w:r>
      <w:r w:rsidR="00BE7CE6" w:rsidRPr="0015770F">
        <w:rPr>
          <w:sz w:val="22"/>
          <w:szCs w:val="22"/>
        </w:rPr>
        <w:t> </w:t>
      </w:r>
      <w:r w:rsidR="00686E5C" w:rsidRPr="0015770F">
        <w:rPr>
          <w:sz w:val="22"/>
          <w:szCs w:val="22"/>
        </w:rPr>
        <w:t>Списке</w:t>
      </w:r>
      <w:r w:rsidR="00857B05" w:rsidRPr="0015770F">
        <w:rPr>
          <w:sz w:val="22"/>
          <w:szCs w:val="22"/>
        </w:rPr>
        <w:t xml:space="preserve"> участников</w:t>
      </w:r>
      <w:r w:rsidR="00686E5C" w:rsidRPr="0015770F">
        <w:rPr>
          <w:sz w:val="22"/>
          <w:szCs w:val="22"/>
        </w:rPr>
        <w:t xml:space="preserve">, не </w:t>
      </w:r>
      <w:r w:rsidR="00E55534" w:rsidRPr="0015770F">
        <w:rPr>
          <w:sz w:val="22"/>
          <w:szCs w:val="22"/>
        </w:rPr>
        <w:t>предоставили в Банк Заявление о включении в пул</w:t>
      </w:r>
      <w:r w:rsidR="00686E5C" w:rsidRPr="0015770F">
        <w:rPr>
          <w:sz w:val="22"/>
          <w:szCs w:val="22"/>
        </w:rPr>
        <w:t>.</w:t>
      </w:r>
    </w:p>
    <w:p w:rsidR="00F15F99" w:rsidRPr="0015770F" w:rsidRDefault="00F15F99" w:rsidP="00F15F99">
      <w:pPr>
        <w:widowControl w:val="0"/>
        <w:tabs>
          <w:tab w:val="left" w:pos="709"/>
        </w:tabs>
        <w:suppressAutoHyphens/>
        <w:ind w:firstLine="709"/>
        <w:jc w:val="both"/>
        <w:rPr>
          <w:sz w:val="22"/>
          <w:szCs w:val="22"/>
        </w:rPr>
      </w:pPr>
      <w:bookmarkStart w:id="0" w:name="_Ref536796631"/>
      <w:r w:rsidRPr="0015770F">
        <w:rPr>
          <w:sz w:val="22"/>
          <w:szCs w:val="22"/>
        </w:rPr>
        <w:t xml:space="preserve">Подтверждением принятия Банком Списка участников является отметка Банка о дате начала его действия либо уведомление в Системе </w:t>
      </w:r>
      <w:bookmarkEnd w:id="0"/>
      <w:r w:rsidRPr="0015770F">
        <w:rPr>
          <w:sz w:val="22"/>
          <w:szCs w:val="22"/>
        </w:rPr>
        <w:t xml:space="preserve">(при наличии такой опции в Системе).   </w:t>
      </w:r>
    </w:p>
    <w:p w:rsidR="00F15F99" w:rsidRPr="0015770F" w:rsidRDefault="00F15F99" w:rsidP="00F15F99">
      <w:pPr>
        <w:widowControl w:val="0"/>
        <w:tabs>
          <w:tab w:val="left" w:pos="709"/>
        </w:tabs>
        <w:suppressAutoHyphens/>
        <w:ind w:firstLine="709"/>
        <w:jc w:val="both"/>
        <w:rPr>
          <w:sz w:val="22"/>
          <w:szCs w:val="22"/>
        </w:rPr>
      </w:pPr>
      <w:r w:rsidRPr="0015770F">
        <w:rPr>
          <w:sz w:val="22"/>
          <w:szCs w:val="22"/>
        </w:rPr>
        <w:t>Второй экземпляр Списка участников, представленного на бумажном носителе, с отметкой Банка о дате начала его действия передается Организатору пула.</w:t>
      </w:r>
    </w:p>
    <w:p w:rsidR="008D355D" w:rsidRPr="0015770F" w:rsidRDefault="00B106CB" w:rsidP="008D355D">
      <w:pPr>
        <w:widowControl w:val="0"/>
        <w:tabs>
          <w:tab w:val="left" w:pos="709"/>
        </w:tabs>
        <w:suppressAutoHyphens/>
        <w:ind w:firstLine="709"/>
        <w:jc w:val="both"/>
        <w:rPr>
          <w:sz w:val="22"/>
          <w:szCs w:val="22"/>
        </w:rPr>
      </w:pPr>
      <w:r w:rsidRPr="0015770F">
        <w:rPr>
          <w:sz w:val="22"/>
          <w:szCs w:val="22"/>
        </w:rPr>
        <w:t>3</w:t>
      </w:r>
      <w:r w:rsidR="00E40B21" w:rsidRPr="0015770F">
        <w:rPr>
          <w:sz w:val="22"/>
          <w:szCs w:val="22"/>
        </w:rPr>
        <w:t>.</w:t>
      </w:r>
      <w:r w:rsidRPr="0015770F">
        <w:rPr>
          <w:sz w:val="22"/>
          <w:szCs w:val="22"/>
        </w:rPr>
        <w:t>4</w:t>
      </w:r>
      <w:r w:rsidR="00E40B21" w:rsidRPr="0015770F">
        <w:rPr>
          <w:sz w:val="22"/>
          <w:szCs w:val="22"/>
        </w:rPr>
        <w:t>.</w:t>
      </w:r>
      <w:r w:rsidR="00450834" w:rsidRPr="0015770F">
        <w:rPr>
          <w:sz w:val="22"/>
          <w:szCs w:val="22"/>
        </w:rPr>
        <w:t> </w:t>
      </w:r>
      <w:r w:rsidR="008D355D" w:rsidRPr="0015770F">
        <w:rPr>
          <w:sz w:val="22"/>
          <w:szCs w:val="22"/>
        </w:rPr>
        <w:t xml:space="preserve">Организатор пула обязан обеспечить своевременное </w:t>
      </w:r>
      <w:r w:rsidR="00E55534" w:rsidRPr="0015770F">
        <w:rPr>
          <w:sz w:val="22"/>
          <w:szCs w:val="22"/>
        </w:rPr>
        <w:t>предоставление</w:t>
      </w:r>
      <w:r w:rsidR="008D355D" w:rsidRPr="0015770F">
        <w:rPr>
          <w:sz w:val="22"/>
          <w:szCs w:val="22"/>
        </w:rPr>
        <w:t xml:space="preserve"> </w:t>
      </w:r>
      <w:r w:rsidR="00E40B21" w:rsidRPr="0015770F">
        <w:rPr>
          <w:sz w:val="22"/>
          <w:szCs w:val="22"/>
        </w:rPr>
        <w:t>владельцами банковских счетов, указанными в Списке участников,</w:t>
      </w:r>
      <w:r w:rsidR="008D355D" w:rsidRPr="0015770F">
        <w:rPr>
          <w:sz w:val="22"/>
          <w:szCs w:val="22"/>
        </w:rPr>
        <w:t xml:space="preserve"> </w:t>
      </w:r>
      <w:r w:rsidR="00D52BA1" w:rsidRPr="0015770F">
        <w:rPr>
          <w:sz w:val="22"/>
          <w:szCs w:val="22"/>
        </w:rPr>
        <w:t>надлежащим образом оформленного Заявления</w:t>
      </w:r>
      <w:r w:rsidR="00E55534" w:rsidRPr="0015770F">
        <w:rPr>
          <w:sz w:val="22"/>
          <w:szCs w:val="22"/>
        </w:rPr>
        <w:t xml:space="preserve"> о включении в пул</w:t>
      </w:r>
      <w:r w:rsidR="00D52BA1" w:rsidRPr="0015770F">
        <w:rPr>
          <w:sz w:val="22"/>
          <w:szCs w:val="22"/>
        </w:rPr>
        <w:t>.</w:t>
      </w:r>
    </w:p>
    <w:p w:rsidR="00450834" w:rsidRPr="0015770F" w:rsidRDefault="002D3CE6" w:rsidP="00450834">
      <w:pPr>
        <w:widowControl w:val="0"/>
        <w:suppressAutoHyphens/>
        <w:ind w:firstLine="709"/>
        <w:jc w:val="both"/>
        <w:rPr>
          <w:sz w:val="22"/>
          <w:szCs w:val="22"/>
        </w:rPr>
      </w:pPr>
      <w:r w:rsidRPr="0015770F">
        <w:rPr>
          <w:sz w:val="22"/>
          <w:szCs w:val="22"/>
        </w:rPr>
        <w:t xml:space="preserve">Банк не несет ответственности за неисполнение или ненадлежащее исполнение Соглашения </w:t>
      </w:r>
      <w:r w:rsidR="00F613AD" w:rsidRPr="0015770F">
        <w:rPr>
          <w:sz w:val="22"/>
          <w:szCs w:val="22"/>
        </w:rPr>
        <w:t xml:space="preserve">о компенсационном пуле </w:t>
      </w:r>
      <w:r w:rsidRPr="0015770F">
        <w:rPr>
          <w:sz w:val="22"/>
          <w:szCs w:val="22"/>
        </w:rPr>
        <w:t xml:space="preserve">в случае несвоевременного </w:t>
      </w:r>
      <w:r w:rsidR="00E55534" w:rsidRPr="0015770F">
        <w:rPr>
          <w:sz w:val="22"/>
          <w:szCs w:val="22"/>
        </w:rPr>
        <w:t>предоставления</w:t>
      </w:r>
      <w:r w:rsidRPr="0015770F">
        <w:rPr>
          <w:sz w:val="22"/>
          <w:szCs w:val="22"/>
        </w:rPr>
        <w:t xml:space="preserve"> </w:t>
      </w:r>
      <w:r w:rsidR="00E40B21" w:rsidRPr="0015770F">
        <w:rPr>
          <w:sz w:val="22"/>
          <w:szCs w:val="22"/>
        </w:rPr>
        <w:t>владельцами банковских счетов, указанными в Списке участников</w:t>
      </w:r>
      <w:r w:rsidR="00FD450E" w:rsidRPr="0015770F">
        <w:rPr>
          <w:sz w:val="22"/>
          <w:szCs w:val="22"/>
        </w:rPr>
        <w:t xml:space="preserve">, </w:t>
      </w:r>
      <w:r w:rsidR="00E55534" w:rsidRPr="0015770F">
        <w:rPr>
          <w:sz w:val="22"/>
          <w:szCs w:val="22"/>
        </w:rPr>
        <w:t>Заявления о включении в пул.</w:t>
      </w:r>
    </w:p>
    <w:p w:rsidR="00940826" w:rsidRPr="0015770F" w:rsidRDefault="00B106CB" w:rsidP="00450834">
      <w:pPr>
        <w:widowControl w:val="0"/>
        <w:suppressAutoHyphens/>
        <w:ind w:firstLine="709"/>
        <w:jc w:val="both"/>
        <w:rPr>
          <w:sz w:val="22"/>
          <w:szCs w:val="22"/>
        </w:rPr>
      </w:pPr>
      <w:r w:rsidRPr="0015770F">
        <w:rPr>
          <w:sz w:val="22"/>
          <w:szCs w:val="22"/>
        </w:rPr>
        <w:t>3</w:t>
      </w:r>
      <w:r w:rsidR="00890CF4" w:rsidRPr="0015770F">
        <w:rPr>
          <w:sz w:val="22"/>
          <w:szCs w:val="22"/>
        </w:rPr>
        <w:t>.</w:t>
      </w:r>
      <w:r w:rsidR="00D52BA1" w:rsidRPr="0015770F">
        <w:rPr>
          <w:sz w:val="22"/>
          <w:szCs w:val="22"/>
        </w:rPr>
        <w:t>5</w:t>
      </w:r>
      <w:r w:rsidR="00890CF4" w:rsidRPr="0015770F">
        <w:rPr>
          <w:sz w:val="22"/>
          <w:szCs w:val="22"/>
        </w:rPr>
        <w:t>.</w:t>
      </w:r>
      <w:r w:rsidR="00450834" w:rsidRPr="0015770F">
        <w:rPr>
          <w:sz w:val="22"/>
          <w:szCs w:val="22"/>
        </w:rPr>
        <w:t> </w:t>
      </w:r>
      <w:r w:rsidR="00FE087D" w:rsidRPr="0015770F">
        <w:rPr>
          <w:sz w:val="22"/>
          <w:szCs w:val="22"/>
        </w:rPr>
        <w:t>Организатор пула</w:t>
      </w:r>
      <w:r w:rsidR="002D3CE6" w:rsidRPr="0015770F">
        <w:rPr>
          <w:sz w:val="22"/>
          <w:szCs w:val="22"/>
        </w:rPr>
        <w:t xml:space="preserve"> вправе вносить изменения в </w:t>
      </w:r>
      <w:r w:rsidR="0088660C" w:rsidRPr="0015770F">
        <w:rPr>
          <w:sz w:val="22"/>
          <w:szCs w:val="22"/>
        </w:rPr>
        <w:t>Список</w:t>
      </w:r>
      <w:r w:rsidR="00857B05" w:rsidRPr="0015770F">
        <w:rPr>
          <w:sz w:val="22"/>
          <w:szCs w:val="22"/>
        </w:rPr>
        <w:t xml:space="preserve"> участников</w:t>
      </w:r>
      <w:r w:rsidR="0088660C" w:rsidRPr="0015770F">
        <w:rPr>
          <w:sz w:val="22"/>
          <w:szCs w:val="22"/>
        </w:rPr>
        <w:t xml:space="preserve"> </w:t>
      </w:r>
      <w:r w:rsidR="002D3CE6" w:rsidRPr="0015770F">
        <w:rPr>
          <w:sz w:val="22"/>
          <w:szCs w:val="22"/>
        </w:rPr>
        <w:t xml:space="preserve">путем </w:t>
      </w:r>
      <w:r w:rsidR="002638EC" w:rsidRPr="0015770F">
        <w:rPr>
          <w:sz w:val="22"/>
          <w:szCs w:val="22"/>
        </w:rPr>
        <w:t>предоставления в Банк</w:t>
      </w:r>
      <w:r w:rsidR="00940826" w:rsidRPr="0015770F">
        <w:rPr>
          <w:sz w:val="22"/>
          <w:szCs w:val="22"/>
        </w:rPr>
        <w:t xml:space="preserve"> Списка </w:t>
      </w:r>
      <w:r w:rsidR="00857B05" w:rsidRPr="0015770F">
        <w:rPr>
          <w:sz w:val="22"/>
          <w:szCs w:val="22"/>
        </w:rPr>
        <w:t xml:space="preserve">участников </w:t>
      </w:r>
      <w:r w:rsidR="00940826" w:rsidRPr="0015770F">
        <w:rPr>
          <w:sz w:val="22"/>
          <w:szCs w:val="22"/>
        </w:rPr>
        <w:t xml:space="preserve">в новой редакции. </w:t>
      </w:r>
    </w:p>
    <w:p w:rsidR="001F716F" w:rsidRPr="0015770F" w:rsidRDefault="001F716F" w:rsidP="006E5C4D">
      <w:pPr>
        <w:widowControl w:val="0"/>
        <w:suppressAutoHyphens/>
        <w:ind w:firstLine="709"/>
        <w:jc w:val="both"/>
        <w:rPr>
          <w:sz w:val="22"/>
          <w:szCs w:val="22"/>
        </w:rPr>
      </w:pPr>
      <w:r w:rsidRPr="0015770F">
        <w:rPr>
          <w:sz w:val="22"/>
          <w:szCs w:val="22"/>
        </w:rPr>
        <w:t xml:space="preserve">Список участников в новой редакции формируется и представляется в порядке, установленном пунктом </w:t>
      </w:r>
      <w:r w:rsidR="00B106CB" w:rsidRPr="0015770F">
        <w:rPr>
          <w:sz w:val="22"/>
          <w:szCs w:val="22"/>
        </w:rPr>
        <w:t>3</w:t>
      </w:r>
      <w:r w:rsidR="00890CF4" w:rsidRPr="0015770F">
        <w:rPr>
          <w:sz w:val="22"/>
          <w:szCs w:val="22"/>
        </w:rPr>
        <w:t>.</w:t>
      </w:r>
      <w:r w:rsidR="00B106CB" w:rsidRPr="0015770F">
        <w:rPr>
          <w:sz w:val="22"/>
          <w:szCs w:val="22"/>
        </w:rPr>
        <w:t xml:space="preserve">2 настоящих </w:t>
      </w:r>
      <w:r w:rsidR="00F4002F" w:rsidRPr="0015770F">
        <w:rPr>
          <w:sz w:val="22"/>
          <w:szCs w:val="22"/>
        </w:rPr>
        <w:t>Правил</w:t>
      </w:r>
      <w:r w:rsidRPr="0015770F">
        <w:rPr>
          <w:sz w:val="22"/>
          <w:szCs w:val="22"/>
        </w:rPr>
        <w:t>.</w:t>
      </w:r>
    </w:p>
    <w:p w:rsidR="006E5C4D" w:rsidRPr="0015770F" w:rsidRDefault="002638EC" w:rsidP="006E5C4D">
      <w:pPr>
        <w:widowControl w:val="0"/>
        <w:suppressAutoHyphens/>
        <w:ind w:firstLine="709"/>
        <w:jc w:val="both"/>
        <w:rPr>
          <w:sz w:val="22"/>
          <w:szCs w:val="22"/>
        </w:rPr>
      </w:pPr>
      <w:r w:rsidRPr="0015770F">
        <w:rPr>
          <w:sz w:val="22"/>
          <w:szCs w:val="22"/>
        </w:rPr>
        <w:t>В случае принятия Банком</w:t>
      </w:r>
      <w:r w:rsidR="00A23F47" w:rsidRPr="0015770F">
        <w:rPr>
          <w:sz w:val="22"/>
          <w:szCs w:val="22"/>
        </w:rPr>
        <w:t xml:space="preserve"> </w:t>
      </w:r>
      <w:r w:rsidR="002D3CE6" w:rsidRPr="0015770F">
        <w:rPr>
          <w:sz w:val="22"/>
          <w:szCs w:val="22"/>
        </w:rPr>
        <w:t xml:space="preserve">нового </w:t>
      </w:r>
      <w:r w:rsidR="0088660C" w:rsidRPr="0015770F">
        <w:rPr>
          <w:sz w:val="22"/>
          <w:szCs w:val="22"/>
        </w:rPr>
        <w:t>С</w:t>
      </w:r>
      <w:r w:rsidR="002D3CE6" w:rsidRPr="0015770F">
        <w:rPr>
          <w:sz w:val="22"/>
          <w:szCs w:val="22"/>
        </w:rPr>
        <w:t>писка</w:t>
      </w:r>
      <w:r w:rsidR="00857B05" w:rsidRPr="0015770F">
        <w:rPr>
          <w:sz w:val="22"/>
          <w:szCs w:val="22"/>
        </w:rPr>
        <w:t xml:space="preserve"> участников</w:t>
      </w:r>
      <w:r w:rsidRPr="0015770F">
        <w:rPr>
          <w:sz w:val="22"/>
          <w:szCs w:val="22"/>
        </w:rPr>
        <w:t xml:space="preserve"> в порядке, предусмотренном п.</w:t>
      </w:r>
      <w:r w:rsidR="00EC110E" w:rsidRPr="0015770F">
        <w:rPr>
          <w:sz w:val="22"/>
          <w:szCs w:val="22"/>
        </w:rPr>
        <w:t> </w:t>
      </w:r>
      <w:r w:rsidR="00B106CB" w:rsidRPr="0015770F">
        <w:rPr>
          <w:sz w:val="22"/>
          <w:szCs w:val="22"/>
        </w:rPr>
        <w:t>3</w:t>
      </w:r>
      <w:r w:rsidR="000372F6" w:rsidRPr="0015770F">
        <w:rPr>
          <w:sz w:val="22"/>
          <w:szCs w:val="22"/>
        </w:rPr>
        <w:t>.</w:t>
      </w:r>
      <w:r w:rsidR="00B106CB" w:rsidRPr="0015770F">
        <w:rPr>
          <w:sz w:val="22"/>
          <w:szCs w:val="22"/>
        </w:rPr>
        <w:t xml:space="preserve">3 настоящих </w:t>
      </w:r>
      <w:r w:rsidR="00F4002F" w:rsidRPr="0015770F">
        <w:rPr>
          <w:sz w:val="22"/>
          <w:szCs w:val="22"/>
        </w:rPr>
        <w:t>Правил</w:t>
      </w:r>
      <w:r w:rsidRPr="0015770F">
        <w:rPr>
          <w:sz w:val="22"/>
          <w:szCs w:val="22"/>
        </w:rPr>
        <w:t>,</w:t>
      </w:r>
      <w:r w:rsidR="002D3CE6" w:rsidRPr="0015770F">
        <w:rPr>
          <w:sz w:val="22"/>
          <w:szCs w:val="22"/>
        </w:rPr>
        <w:t xml:space="preserve"> </w:t>
      </w:r>
      <w:r w:rsidR="00670416" w:rsidRPr="0015770F">
        <w:rPr>
          <w:sz w:val="22"/>
          <w:szCs w:val="22"/>
        </w:rPr>
        <w:t xml:space="preserve">ранее </w:t>
      </w:r>
      <w:r w:rsidR="002D3CE6" w:rsidRPr="0015770F">
        <w:rPr>
          <w:sz w:val="22"/>
          <w:szCs w:val="22"/>
        </w:rPr>
        <w:t xml:space="preserve">представленный </w:t>
      </w:r>
      <w:r w:rsidR="00FE087D" w:rsidRPr="0015770F">
        <w:rPr>
          <w:sz w:val="22"/>
          <w:szCs w:val="22"/>
        </w:rPr>
        <w:t>Организатором пула</w:t>
      </w:r>
      <w:r w:rsidR="0088660C" w:rsidRPr="0015770F">
        <w:rPr>
          <w:sz w:val="22"/>
          <w:szCs w:val="22"/>
        </w:rPr>
        <w:t xml:space="preserve"> С</w:t>
      </w:r>
      <w:r w:rsidR="002D3CE6" w:rsidRPr="0015770F">
        <w:rPr>
          <w:sz w:val="22"/>
          <w:szCs w:val="22"/>
        </w:rPr>
        <w:t>писок</w:t>
      </w:r>
      <w:r w:rsidR="0088660C" w:rsidRPr="0015770F">
        <w:rPr>
          <w:sz w:val="22"/>
          <w:szCs w:val="22"/>
        </w:rPr>
        <w:t xml:space="preserve"> </w:t>
      </w:r>
      <w:r w:rsidR="00857B05" w:rsidRPr="0015770F">
        <w:rPr>
          <w:sz w:val="22"/>
          <w:szCs w:val="22"/>
        </w:rPr>
        <w:t xml:space="preserve">участников </w:t>
      </w:r>
      <w:r w:rsidR="002D3CE6" w:rsidRPr="0015770F">
        <w:rPr>
          <w:sz w:val="22"/>
          <w:szCs w:val="22"/>
        </w:rPr>
        <w:t xml:space="preserve">утрачивает силу. </w:t>
      </w:r>
    </w:p>
    <w:p w:rsidR="00450834" w:rsidRPr="0015770F" w:rsidRDefault="002D3CE6" w:rsidP="00450834">
      <w:pPr>
        <w:widowControl w:val="0"/>
        <w:suppressAutoHyphens/>
        <w:ind w:firstLine="709"/>
        <w:jc w:val="both"/>
        <w:rPr>
          <w:sz w:val="22"/>
          <w:szCs w:val="22"/>
        </w:rPr>
      </w:pPr>
      <w:r w:rsidRPr="0015770F">
        <w:rPr>
          <w:sz w:val="22"/>
          <w:szCs w:val="22"/>
        </w:rPr>
        <w:t xml:space="preserve">В этом случае </w:t>
      </w:r>
      <w:r w:rsidR="008D355D" w:rsidRPr="0015770F">
        <w:rPr>
          <w:sz w:val="22"/>
          <w:szCs w:val="22"/>
        </w:rPr>
        <w:t>Счет участника</w:t>
      </w:r>
      <w:r w:rsidRPr="0015770F">
        <w:rPr>
          <w:sz w:val="22"/>
          <w:szCs w:val="22"/>
        </w:rPr>
        <w:t xml:space="preserve"> </w:t>
      </w:r>
      <w:r w:rsidR="0088660C" w:rsidRPr="0015770F">
        <w:rPr>
          <w:sz w:val="22"/>
          <w:szCs w:val="22"/>
        </w:rPr>
        <w:t xml:space="preserve">считается </w:t>
      </w:r>
      <w:r w:rsidRPr="0015770F">
        <w:rPr>
          <w:sz w:val="22"/>
          <w:szCs w:val="22"/>
        </w:rPr>
        <w:t>исключ</w:t>
      </w:r>
      <w:r w:rsidR="0088660C" w:rsidRPr="0015770F">
        <w:rPr>
          <w:sz w:val="22"/>
          <w:szCs w:val="22"/>
        </w:rPr>
        <w:t>енным</w:t>
      </w:r>
      <w:r w:rsidRPr="0015770F">
        <w:rPr>
          <w:sz w:val="22"/>
          <w:szCs w:val="22"/>
        </w:rPr>
        <w:t xml:space="preserve"> из </w:t>
      </w:r>
      <w:r w:rsidR="0088660C" w:rsidRPr="0015770F">
        <w:rPr>
          <w:sz w:val="22"/>
          <w:szCs w:val="22"/>
        </w:rPr>
        <w:t>С</w:t>
      </w:r>
      <w:r w:rsidRPr="0015770F">
        <w:rPr>
          <w:sz w:val="22"/>
          <w:szCs w:val="22"/>
        </w:rPr>
        <w:t xml:space="preserve">писка </w:t>
      </w:r>
      <w:r w:rsidR="00857B05" w:rsidRPr="0015770F">
        <w:rPr>
          <w:sz w:val="22"/>
          <w:szCs w:val="22"/>
        </w:rPr>
        <w:t xml:space="preserve">участников </w:t>
      </w:r>
      <w:r w:rsidR="00212BB8" w:rsidRPr="0015770F">
        <w:rPr>
          <w:sz w:val="22"/>
          <w:szCs w:val="22"/>
        </w:rPr>
        <w:t xml:space="preserve">/ </w:t>
      </w:r>
      <w:r w:rsidR="0088660C" w:rsidRPr="0015770F">
        <w:rPr>
          <w:sz w:val="22"/>
          <w:szCs w:val="22"/>
        </w:rPr>
        <w:t xml:space="preserve">включенным </w:t>
      </w:r>
      <w:r w:rsidR="00E50C3F" w:rsidRPr="0015770F">
        <w:rPr>
          <w:sz w:val="22"/>
          <w:szCs w:val="22"/>
        </w:rPr>
        <w:t xml:space="preserve">в </w:t>
      </w:r>
      <w:r w:rsidR="0088660C" w:rsidRPr="0015770F">
        <w:rPr>
          <w:sz w:val="22"/>
          <w:szCs w:val="22"/>
        </w:rPr>
        <w:t>С</w:t>
      </w:r>
      <w:r w:rsidR="00212BB8" w:rsidRPr="0015770F">
        <w:rPr>
          <w:sz w:val="22"/>
          <w:szCs w:val="22"/>
        </w:rPr>
        <w:t>писок</w:t>
      </w:r>
      <w:r w:rsidR="00857B05" w:rsidRPr="0015770F">
        <w:rPr>
          <w:sz w:val="22"/>
          <w:szCs w:val="22"/>
        </w:rPr>
        <w:t xml:space="preserve"> участников</w:t>
      </w:r>
      <w:r w:rsidRPr="0015770F">
        <w:rPr>
          <w:sz w:val="22"/>
          <w:szCs w:val="22"/>
        </w:rPr>
        <w:t xml:space="preserve"> </w:t>
      </w:r>
      <w:r w:rsidR="0088660C" w:rsidRPr="0015770F">
        <w:rPr>
          <w:sz w:val="22"/>
          <w:szCs w:val="22"/>
        </w:rPr>
        <w:t xml:space="preserve">с </w:t>
      </w:r>
      <w:r w:rsidR="00F23EC5" w:rsidRPr="0015770F">
        <w:rPr>
          <w:sz w:val="22"/>
          <w:szCs w:val="22"/>
        </w:rPr>
        <w:t xml:space="preserve">даты </w:t>
      </w:r>
      <w:r w:rsidR="002638EC" w:rsidRPr="0015770F">
        <w:rPr>
          <w:sz w:val="22"/>
          <w:szCs w:val="22"/>
        </w:rPr>
        <w:t>вступления в силу</w:t>
      </w:r>
      <w:r w:rsidR="008B1C80" w:rsidRPr="0015770F">
        <w:rPr>
          <w:sz w:val="22"/>
          <w:szCs w:val="22"/>
        </w:rPr>
        <w:t xml:space="preserve"> </w:t>
      </w:r>
      <w:r w:rsidR="00684F30" w:rsidRPr="0015770F">
        <w:rPr>
          <w:sz w:val="22"/>
          <w:szCs w:val="22"/>
        </w:rPr>
        <w:t xml:space="preserve">нового </w:t>
      </w:r>
      <w:r w:rsidR="0088660C" w:rsidRPr="0015770F">
        <w:rPr>
          <w:sz w:val="22"/>
          <w:szCs w:val="22"/>
        </w:rPr>
        <w:t>С</w:t>
      </w:r>
      <w:r w:rsidR="00684F30" w:rsidRPr="0015770F">
        <w:rPr>
          <w:sz w:val="22"/>
          <w:szCs w:val="22"/>
        </w:rPr>
        <w:t>писка</w:t>
      </w:r>
      <w:r w:rsidR="00857B05" w:rsidRPr="0015770F">
        <w:rPr>
          <w:sz w:val="22"/>
          <w:szCs w:val="22"/>
        </w:rPr>
        <w:t xml:space="preserve"> участников</w:t>
      </w:r>
      <w:r w:rsidR="005829AE" w:rsidRPr="0015770F">
        <w:rPr>
          <w:sz w:val="22"/>
          <w:szCs w:val="22"/>
        </w:rPr>
        <w:t xml:space="preserve">, </w:t>
      </w:r>
      <w:r w:rsidR="00624272" w:rsidRPr="0015770F">
        <w:rPr>
          <w:sz w:val="22"/>
          <w:szCs w:val="22"/>
        </w:rPr>
        <w:t>указанной</w:t>
      </w:r>
      <w:r w:rsidR="008B1C80" w:rsidRPr="0015770F">
        <w:rPr>
          <w:sz w:val="22"/>
          <w:szCs w:val="22"/>
        </w:rPr>
        <w:t xml:space="preserve"> </w:t>
      </w:r>
      <w:r w:rsidR="005829AE" w:rsidRPr="0015770F">
        <w:rPr>
          <w:sz w:val="22"/>
          <w:szCs w:val="22"/>
        </w:rPr>
        <w:t xml:space="preserve">в </w:t>
      </w:r>
      <w:r w:rsidR="00E44F67" w:rsidRPr="0015770F">
        <w:rPr>
          <w:sz w:val="22"/>
          <w:szCs w:val="22"/>
        </w:rPr>
        <w:t>нем</w:t>
      </w:r>
      <w:r w:rsidR="00821C1B" w:rsidRPr="0015770F">
        <w:rPr>
          <w:sz w:val="22"/>
          <w:szCs w:val="22"/>
        </w:rPr>
        <w:t xml:space="preserve"> в отметках Банка</w:t>
      </w:r>
      <w:r w:rsidRPr="0015770F">
        <w:rPr>
          <w:sz w:val="22"/>
          <w:szCs w:val="22"/>
        </w:rPr>
        <w:t>.</w:t>
      </w:r>
    </w:p>
    <w:p w:rsidR="00C216BD" w:rsidRPr="0015770F" w:rsidRDefault="00B106CB" w:rsidP="002977CA">
      <w:pPr>
        <w:widowControl w:val="0"/>
        <w:suppressAutoHyphens/>
        <w:ind w:firstLine="708"/>
        <w:jc w:val="both"/>
        <w:rPr>
          <w:sz w:val="22"/>
          <w:szCs w:val="22"/>
        </w:rPr>
      </w:pPr>
      <w:r w:rsidRPr="0015770F">
        <w:rPr>
          <w:sz w:val="22"/>
          <w:szCs w:val="22"/>
        </w:rPr>
        <w:t>3</w:t>
      </w:r>
      <w:r w:rsidR="00C216BD" w:rsidRPr="0015770F">
        <w:rPr>
          <w:sz w:val="22"/>
          <w:szCs w:val="22"/>
        </w:rPr>
        <w:t>.</w:t>
      </w:r>
      <w:r w:rsidR="00D52BA1" w:rsidRPr="0015770F">
        <w:rPr>
          <w:sz w:val="22"/>
          <w:szCs w:val="22"/>
        </w:rPr>
        <w:t>6</w:t>
      </w:r>
      <w:r w:rsidR="00C216BD" w:rsidRPr="0015770F">
        <w:rPr>
          <w:sz w:val="22"/>
          <w:szCs w:val="22"/>
        </w:rPr>
        <w:t>. Организатор пула обя</w:t>
      </w:r>
      <w:r w:rsidR="00E428B8" w:rsidRPr="0015770F">
        <w:rPr>
          <w:sz w:val="22"/>
          <w:szCs w:val="22"/>
        </w:rPr>
        <w:t xml:space="preserve">зан уведомить Участников пула о </w:t>
      </w:r>
      <w:r w:rsidR="00C216BD" w:rsidRPr="0015770F">
        <w:rPr>
          <w:sz w:val="22"/>
          <w:szCs w:val="22"/>
        </w:rPr>
        <w:t>содержании Соглашения</w:t>
      </w:r>
      <w:r w:rsidR="00B20FCC" w:rsidRPr="0015770F">
        <w:rPr>
          <w:sz w:val="22"/>
          <w:szCs w:val="22"/>
        </w:rPr>
        <w:t xml:space="preserve"> </w:t>
      </w:r>
      <w:r w:rsidR="00F613AD" w:rsidRPr="0015770F">
        <w:rPr>
          <w:sz w:val="22"/>
          <w:szCs w:val="22"/>
        </w:rPr>
        <w:t xml:space="preserve">о компенсационном пуле </w:t>
      </w:r>
      <w:r w:rsidR="00C216BD" w:rsidRPr="0015770F">
        <w:rPr>
          <w:sz w:val="22"/>
          <w:szCs w:val="22"/>
        </w:rPr>
        <w:t>/ дополнений к Соглашению</w:t>
      </w:r>
      <w:r w:rsidR="00B20FCC" w:rsidRPr="0015770F">
        <w:rPr>
          <w:sz w:val="22"/>
          <w:szCs w:val="22"/>
        </w:rPr>
        <w:t xml:space="preserve"> о компенсационном пуле</w:t>
      </w:r>
      <w:r w:rsidR="00C216BD" w:rsidRPr="0015770F">
        <w:rPr>
          <w:sz w:val="22"/>
          <w:szCs w:val="22"/>
        </w:rPr>
        <w:t>, а т</w:t>
      </w:r>
      <w:r w:rsidR="00E428B8" w:rsidRPr="0015770F">
        <w:rPr>
          <w:sz w:val="22"/>
          <w:szCs w:val="22"/>
        </w:rPr>
        <w:t xml:space="preserve">акже о расторжении Соглашения </w:t>
      </w:r>
      <w:r w:rsidR="00F613AD" w:rsidRPr="0015770F">
        <w:rPr>
          <w:sz w:val="22"/>
          <w:szCs w:val="22"/>
        </w:rPr>
        <w:t>о компенсационном пуле</w:t>
      </w:r>
      <w:r w:rsidR="00E428B8" w:rsidRPr="0015770F">
        <w:rPr>
          <w:sz w:val="22"/>
          <w:szCs w:val="22"/>
        </w:rPr>
        <w:t xml:space="preserve"> с </w:t>
      </w:r>
      <w:r w:rsidR="00C216BD" w:rsidRPr="0015770F">
        <w:rPr>
          <w:sz w:val="22"/>
          <w:szCs w:val="22"/>
        </w:rPr>
        <w:t>учетом ограничений, указанных в пп. </w:t>
      </w:r>
      <w:r w:rsidR="005B666C" w:rsidRPr="0015770F">
        <w:rPr>
          <w:bCs/>
          <w:sz w:val="22"/>
          <w:szCs w:val="22"/>
        </w:rPr>
        <w:t>3</w:t>
      </w:r>
      <w:r w:rsidR="00C216BD" w:rsidRPr="0015770F">
        <w:rPr>
          <w:bCs/>
          <w:sz w:val="22"/>
          <w:szCs w:val="22"/>
        </w:rPr>
        <w:t>.</w:t>
      </w:r>
      <w:r w:rsidR="005B666C" w:rsidRPr="0015770F">
        <w:rPr>
          <w:bCs/>
          <w:sz w:val="22"/>
          <w:szCs w:val="22"/>
        </w:rPr>
        <w:t>8</w:t>
      </w:r>
      <w:r w:rsidR="00C216BD" w:rsidRPr="0015770F">
        <w:rPr>
          <w:bCs/>
          <w:sz w:val="22"/>
          <w:szCs w:val="22"/>
        </w:rPr>
        <w:t xml:space="preserve">, </w:t>
      </w:r>
      <w:r w:rsidR="005B666C" w:rsidRPr="0015770F">
        <w:rPr>
          <w:bCs/>
          <w:sz w:val="22"/>
          <w:szCs w:val="22"/>
        </w:rPr>
        <w:t>3</w:t>
      </w:r>
      <w:r w:rsidR="00C216BD" w:rsidRPr="0015770F">
        <w:rPr>
          <w:sz w:val="22"/>
          <w:szCs w:val="22"/>
        </w:rPr>
        <w:t>.9</w:t>
      </w:r>
      <w:r w:rsidR="005B666C" w:rsidRPr="0015770F">
        <w:rPr>
          <w:bCs/>
          <w:sz w:val="22"/>
          <w:szCs w:val="22"/>
        </w:rPr>
        <w:t xml:space="preserve"> настоящих </w:t>
      </w:r>
      <w:r w:rsidR="00F4002F" w:rsidRPr="0015770F">
        <w:rPr>
          <w:bCs/>
          <w:sz w:val="22"/>
          <w:szCs w:val="22"/>
        </w:rPr>
        <w:t>Правил</w:t>
      </w:r>
      <w:r w:rsidR="00C216BD" w:rsidRPr="0015770F">
        <w:rPr>
          <w:sz w:val="22"/>
          <w:szCs w:val="22"/>
        </w:rPr>
        <w:t xml:space="preserve">. Банк не несет ответственности за убытки, возникшие у Организатора пула вследствие </w:t>
      </w:r>
      <w:proofErr w:type="spellStart"/>
      <w:r w:rsidR="00C216BD" w:rsidRPr="0015770F">
        <w:rPr>
          <w:sz w:val="22"/>
          <w:szCs w:val="22"/>
        </w:rPr>
        <w:t>неуведомления</w:t>
      </w:r>
      <w:proofErr w:type="spellEnd"/>
      <w:r w:rsidR="00C216BD" w:rsidRPr="0015770F">
        <w:rPr>
          <w:sz w:val="22"/>
          <w:szCs w:val="22"/>
        </w:rPr>
        <w:t>, неполного или несвоевременного уведомления Участников пула о содержании Соглашения</w:t>
      </w:r>
      <w:r w:rsidR="00FD450E" w:rsidRPr="0015770F">
        <w:rPr>
          <w:sz w:val="22"/>
          <w:szCs w:val="22"/>
        </w:rPr>
        <w:t xml:space="preserve"> </w:t>
      </w:r>
      <w:r w:rsidR="00F613AD" w:rsidRPr="0015770F">
        <w:rPr>
          <w:sz w:val="22"/>
          <w:szCs w:val="22"/>
        </w:rPr>
        <w:t>о компенсационном пуле</w:t>
      </w:r>
      <w:r w:rsidR="00FD450E" w:rsidRPr="0015770F">
        <w:rPr>
          <w:sz w:val="22"/>
          <w:szCs w:val="22"/>
        </w:rPr>
        <w:t xml:space="preserve"> </w:t>
      </w:r>
      <w:r w:rsidR="0013090D" w:rsidRPr="0015770F">
        <w:rPr>
          <w:sz w:val="22"/>
          <w:szCs w:val="22"/>
        </w:rPr>
        <w:t>/ дополнений к Соглашению</w:t>
      </w:r>
      <w:r w:rsidR="00B20FCC" w:rsidRPr="0015770F">
        <w:rPr>
          <w:sz w:val="22"/>
          <w:szCs w:val="22"/>
        </w:rPr>
        <w:t xml:space="preserve"> о компенсационном пуле</w:t>
      </w:r>
      <w:r w:rsidR="0013090D" w:rsidRPr="0015770F">
        <w:rPr>
          <w:sz w:val="22"/>
          <w:szCs w:val="22"/>
        </w:rPr>
        <w:t xml:space="preserve">, а также о расторжении Соглашения </w:t>
      </w:r>
      <w:r w:rsidR="00B20FCC" w:rsidRPr="0015770F">
        <w:rPr>
          <w:sz w:val="22"/>
          <w:szCs w:val="22"/>
        </w:rPr>
        <w:t xml:space="preserve">о компенсационном пуле </w:t>
      </w:r>
      <w:r w:rsidR="0013090D" w:rsidRPr="0015770F">
        <w:rPr>
          <w:sz w:val="22"/>
          <w:szCs w:val="22"/>
        </w:rPr>
        <w:t xml:space="preserve">с учетом ограничений, указанных в пп. </w:t>
      </w:r>
      <w:r w:rsidR="005B666C" w:rsidRPr="0015770F">
        <w:rPr>
          <w:sz w:val="22"/>
          <w:szCs w:val="22"/>
        </w:rPr>
        <w:t>3</w:t>
      </w:r>
      <w:r w:rsidR="0013090D" w:rsidRPr="0015770F">
        <w:rPr>
          <w:sz w:val="22"/>
          <w:szCs w:val="22"/>
        </w:rPr>
        <w:t>.</w:t>
      </w:r>
      <w:r w:rsidR="005B666C" w:rsidRPr="0015770F">
        <w:rPr>
          <w:sz w:val="22"/>
          <w:szCs w:val="22"/>
        </w:rPr>
        <w:t>8</w:t>
      </w:r>
      <w:r w:rsidR="0013090D" w:rsidRPr="0015770F">
        <w:rPr>
          <w:sz w:val="22"/>
          <w:szCs w:val="22"/>
        </w:rPr>
        <w:t xml:space="preserve">, </w:t>
      </w:r>
      <w:r w:rsidR="005B666C" w:rsidRPr="0015770F">
        <w:rPr>
          <w:sz w:val="22"/>
          <w:szCs w:val="22"/>
        </w:rPr>
        <w:t>3</w:t>
      </w:r>
      <w:r w:rsidR="0013090D" w:rsidRPr="0015770F">
        <w:rPr>
          <w:sz w:val="22"/>
          <w:szCs w:val="22"/>
        </w:rPr>
        <w:t xml:space="preserve">.9 </w:t>
      </w:r>
      <w:r w:rsidR="00F613AD" w:rsidRPr="0015770F">
        <w:rPr>
          <w:sz w:val="22"/>
          <w:szCs w:val="22"/>
        </w:rPr>
        <w:t xml:space="preserve">настоящих </w:t>
      </w:r>
      <w:r w:rsidR="00F4002F" w:rsidRPr="0015770F">
        <w:rPr>
          <w:sz w:val="22"/>
          <w:szCs w:val="22"/>
        </w:rPr>
        <w:t>Правил</w:t>
      </w:r>
      <w:r w:rsidR="0013090D" w:rsidRPr="0015770F">
        <w:rPr>
          <w:sz w:val="22"/>
          <w:szCs w:val="22"/>
        </w:rPr>
        <w:t>.</w:t>
      </w:r>
    </w:p>
    <w:p w:rsidR="00C216BD" w:rsidRPr="0015770F" w:rsidRDefault="005B666C" w:rsidP="00C216BD">
      <w:pPr>
        <w:widowControl w:val="0"/>
        <w:suppressAutoHyphens/>
        <w:ind w:firstLine="708"/>
        <w:jc w:val="both"/>
        <w:rPr>
          <w:sz w:val="22"/>
          <w:szCs w:val="22"/>
        </w:rPr>
      </w:pPr>
      <w:r w:rsidRPr="0015770F">
        <w:rPr>
          <w:bCs/>
          <w:sz w:val="22"/>
          <w:szCs w:val="22"/>
        </w:rPr>
        <w:t>3</w:t>
      </w:r>
      <w:r w:rsidR="00C216BD" w:rsidRPr="0015770F">
        <w:rPr>
          <w:sz w:val="22"/>
          <w:szCs w:val="22"/>
        </w:rPr>
        <w:t>.</w:t>
      </w:r>
      <w:r w:rsidR="00D52BA1" w:rsidRPr="0015770F">
        <w:rPr>
          <w:sz w:val="22"/>
          <w:szCs w:val="22"/>
        </w:rPr>
        <w:t>7</w:t>
      </w:r>
      <w:r w:rsidR="00C216BD" w:rsidRPr="0015770F">
        <w:rPr>
          <w:sz w:val="22"/>
          <w:szCs w:val="22"/>
        </w:rPr>
        <w:t xml:space="preserve">. Организатор пула обязан не позднее дня представления в Банк Списка </w:t>
      </w:r>
      <w:r w:rsidR="00CF1F1B" w:rsidRPr="0015770F">
        <w:rPr>
          <w:sz w:val="22"/>
          <w:szCs w:val="22"/>
        </w:rPr>
        <w:t xml:space="preserve">участников </w:t>
      </w:r>
      <w:r w:rsidR="00C216BD" w:rsidRPr="0015770F">
        <w:rPr>
          <w:sz w:val="22"/>
          <w:szCs w:val="22"/>
        </w:rPr>
        <w:t xml:space="preserve">известить Участников пула о включении </w:t>
      </w:r>
      <w:r w:rsidR="0029361E" w:rsidRPr="0015770F">
        <w:rPr>
          <w:sz w:val="22"/>
          <w:szCs w:val="22"/>
        </w:rPr>
        <w:t>их банковских счетов</w:t>
      </w:r>
      <w:r w:rsidR="00C216BD" w:rsidRPr="0015770F">
        <w:rPr>
          <w:sz w:val="22"/>
          <w:szCs w:val="22"/>
        </w:rPr>
        <w:t xml:space="preserve"> в Список </w:t>
      </w:r>
      <w:r w:rsidR="00CF1F1B" w:rsidRPr="0015770F">
        <w:rPr>
          <w:sz w:val="22"/>
          <w:szCs w:val="22"/>
        </w:rPr>
        <w:t xml:space="preserve">участников </w:t>
      </w:r>
      <w:r w:rsidR="00C216BD" w:rsidRPr="0015770F">
        <w:rPr>
          <w:sz w:val="22"/>
          <w:szCs w:val="22"/>
        </w:rPr>
        <w:t xml:space="preserve">и исключении из Списка </w:t>
      </w:r>
      <w:r w:rsidR="00CF1F1B" w:rsidRPr="0015770F">
        <w:rPr>
          <w:sz w:val="22"/>
          <w:szCs w:val="22"/>
        </w:rPr>
        <w:t xml:space="preserve">участников </w:t>
      </w:r>
      <w:r w:rsidR="00C216BD" w:rsidRPr="0015770F">
        <w:rPr>
          <w:sz w:val="22"/>
          <w:szCs w:val="22"/>
        </w:rPr>
        <w:t>путем направления соответствующего уведомления в порядке и способами, предусмотренными соглашением</w:t>
      </w:r>
      <w:r w:rsidR="00C216BD" w:rsidRPr="0015770F">
        <w:rPr>
          <w:sz w:val="22"/>
          <w:szCs w:val="22"/>
          <w:lang w:val="en-US"/>
        </w:rPr>
        <w:t> </w:t>
      </w:r>
      <w:r w:rsidR="00C216BD" w:rsidRPr="0015770F">
        <w:rPr>
          <w:sz w:val="22"/>
          <w:szCs w:val="22"/>
        </w:rPr>
        <w:t>(</w:t>
      </w:r>
      <w:proofErr w:type="spellStart"/>
      <w:r w:rsidR="00C216BD" w:rsidRPr="0015770F">
        <w:rPr>
          <w:sz w:val="22"/>
          <w:szCs w:val="22"/>
        </w:rPr>
        <w:t>ями</w:t>
      </w:r>
      <w:proofErr w:type="spellEnd"/>
      <w:r w:rsidR="00C216BD" w:rsidRPr="0015770F">
        <w:rPr>
          <w:sz w:val="22"/>
          <w:szCs w:val="22"/>
        </w:rPr>
        <w:t>) между Организатором пула и Участником</w:t>
      </w:r>
      <w:r w:rsidR="00C216BD" w:rsidRPr="0015770F">
        <w:rPr>
          <w:sz w:val="22"/>
          <w:szCs w:val="22"/>
          <w:lang w:val="en-US"/>
        </w:rPr>
        <w:t> </w:t>
      </w:r>
      <w:r w:rsidR="00C216BD" w:rsidRPr="0015770F">
        <w:rPr>
          <w:sz w:val="22"/>
          <w:szCs w:val="22"/>
        </w:rPr>
        <w:t>(</w:t>
      </w:r>
      <w:proofErr w:type="spellStart"/>
      <w:r w:rsidR="00C216BD" w:rsidRPr="0015770F">
        <w:rPr>
          <w:sz w:val="22"/>
          <w:szCs w:val="22"/>
        </w:rPr>
        <w:t>ами</w:t>
      </w:r>
      <w:proofErr w:type="spellEnd"/>
      <w:r w:rsidR="00C216BD" w:rsidRPr="0015770F">
        <w:rPr>
          <w:sz w:val="22"/>
          <w:szCs w:val="22"/>
        </w:rPr>
        <w:t>) пула.</w:t>
      </w:r>
    </w:p>
    <w:p w:rsidR="00C216BD" w:rsidRPr="0015770F" w:rsidRDefault="00C216BD" w:rsidP="00C216BD">
      <w:pPr>
        <w:widowControl w:val="0"/>
        <w:tabs>
          <w:tab w:val="left" w:pos="709"/>
        </w:tabs>
        <w:suppressAutoHyphens/>
        <w:ind w:firstLine="709"/>
        <w:jc w:val="both"/>
        <w:rPr>
          <w:sz w:val="22"/>
          <w:szCs w:val="22"/>
        </w:rPr>
      </w:pPr>
      <w:r w:rsidRPr="0015770F">
        <w:rPr>
          <w:sz w:val="22"/>
          <w:szCs w:val="22"/>
        </w:rPr>
        <w:t>Банк не проверяет и не контролирует исполнение Организатором пула обязанности по извещению Участников пула о включении в Список</w:t>
      </w:r>
      <w:r w:rsidR="00CF1F1B" w:rsidRPr="0015770F">
        <w:rPr>
          <w:sz w:val="22"/>
          <w:szCs w:val="22"/>
        </w:rPr>
        <w:t xml:space="preserve"> участников</w:t>
      </w:r>
      <w:r w:rsidR="00B20FCC" w:rsidRPr="0015770F">
        <w:rPr>
          <w:sz w:val="22"/>
          <w:szCs w:val="22"/>
        </w:rPr>
        <w:t xml:space="preserve"> </w:t>
      </w:r>
      <w:r w:rsidRPr="0015770F">
        <w:rPr>
          <w:sz w:val="22"/>
          <w:szCs w:val="22"/>
        </w:rPr>
        <w:t>/ исключении из Списка</w:t>
      </w:r>
      <w:r w:rsidR="00CF1F1B" w:rsidRPr="0015770F">
        <w:rPr>
          <w:sz w:val="22"/>
          <w:szCs w:val="22"/>
        </w:rPr>
        <w:t xml:space="preserve"> участников</w:t>
      </w:r>
      <w:r w:rsidRPr="0015770F">
        <w:rPr>
          <w:sz w:val="22"/>
          <w:szCs w:val="22"/>
        </w:rPr>
        <w:t>.</w:t>
      </w:r>
    </w:p>
    <w:p w:rsidR="00C216BD" w:rsidRPr="0015770F" w:rsidRDefault="00C216BD" w:rsidP="00C216BD">
      <w:pPr>
        <w:widowControl w:val="0"/>
        <w:tabs>
          <w:tab w:val="left" w:pos="709"/>
        </w:tabs>
        <w:suppressAutoHyphens/>
        <w:ind w:firstLine="709"/>
        <w:jc w:val="both"/>
        <w:rPr>
          <w:sz w:val="22"/>
          <w:szCs w:val="22"/>
        </w:rPr>
      </w:pPr>
      <w:r w:rsidRPr="0015770F">
        <w:rPr>
          <w:sz w:val="22"/>
          <w:szCs w:val="22"/>
        </w:rPr>
        <w:t xml:space="preserve">Банк не несет ответственности за неисполнение или ненадлежащее исполнение Организатором пула обязанности по извещению Участников пула о включении в Список </w:t>
      </w:r>
      <w:r w:rsidR="00CF1F1B" w:rsidRPr="0015770F">
        <w:rPr>
          <w:sz w:val="22"/>
          <w:szCs w:val="22"/>
        </w:rPr>
        <w:t xml:space="preserve">участников </w:t>
      </w:r>
      <w:r w:rsidRPr="0015770F">
        <w:rPr>
          <w:sz w:val="22"/>
          <w:szCs w:val="22"/>
        </w:rPr>
        <w:t>/ исключении из Списка</w:t>
      </w:r>
      <w:r w:rsidR="00CF1F1B" w:rsidRPr="0015770F">
        <w:rPr>
          <w:sz w:val="22"/>
          <w:szCs w:val="22"/>
        </w:rPr>
        <w:t xml:space="preserve"> участников</w:t>
      </w:r>
      <w:r w:rsidRPr="0015770F">
        <w:rPr>
          <w:sz w:val="22"/>
          <w:szCs w:val="22"/>
        </w:rPr>
        <w:t>.</w:t>
      </w:r>
    </w:p>
    <w:p w:rsidR="00C216BD" w:rsidRPr="0015770F" w:rsidRDefault="00C216BD" w:rsidP="00C216BD">
      <w:pPr>
        <w:widowControl w:val="0"/>
        <w:suppressAutoHyphens/>
        <w:ind w:firstLine="709"/>
        <w:jc w:val="both"/>
        <w:rPr>
          <w:sz w:val="22"/>
          <w:szCs w:val="22"/>
        </w:rPr>
      </w:pPr>
      <w:r w:rsidRPr="0015770F">
        <w:rPr>
          <w:sz w:val="22"/>
          <w:szCs w:val="22"/>
        </w:rPr>
        <w:t xml:space="preserve">Для целей исполнения Соглашения </w:t>
      </w:r>
      <w:r w:rsidR="00F613AD" w:rsidRPr="0015770F">
        <w:rPr>
          <w:sz w:val="22"/>
          <w:szCs w:val="22"/>
        </w:rPr>
        <w:t>о компенсационном пуле</w:t>
      </w:r>
      <w:r w:rsidRPr="0015770F">
        <w:rPr>
          <w:sz w:val="22"/>
          <w:szCs w:val="22"/>
        </w:rPr>
        <w:t xml:space="preserve"> Участник пула считается надлежаще извещенным о включении его </w:t>
      </w:r>
      <w:r w:rsidR="0029361E" w:rsidRPr="0015770F">
        <w:rPr>
          <w:sz w:val="22"/>
          <w:szCs w:val="22"/>
        </w:rPr>
        <w:t xml:space="preserve">банковского счета </w:t>
      </w:r>
      <w:r w:rsidRPr="0015770F">
        <w:rPr>
          <w:sz w:val="22"/>
          <w:szCs w:val="22"/>
        </w:rPr>
        <w:t>в Список</w:t>
      </w:r>
      <w:r w:rsidR="00CF1F1B" w:rsidRPr="0015770F">
        <w:rPr>
          <w:sz w:val="22"/>
          <w:szCs w:val="22"/>
        </w:rPr>
        <w:t xml:space="preserve"> участников</w:t>
      </w:r>
      <w:r w:rsidRPr="0015770F">
        <w:rPr>
          <w:sz w:val="22"/>
          <w:szCs w:val="22"/>
        </w:rPr>
        <w:t xml:space="preserve"> / исключении его из Списка </w:t>
      </w:r>
      <w:r w:rsidR="00CF1F1B" w:rsidRPr="0015770F">
        <w:rPr>
          <w:sz w:val="22"/>
          <w:szCs w:val="22"/>
        </w:rPr>
        <w:t xml:space="preserve">участников </w:t>
      </w:r>
      <w:r w:rsidRPr="0015770F">
        <w:rPr>
          <w:sz w:val="22"/>
          <w:szCs w:val="22"/>
        </w:rPr>
        <w:t xml:space="preserve">с момента представления в Банк Организатором пула соответствующего </w:t>
      </w:r>
      <w:r w:rsidR="00693D1E" w:rsidRPr="0015770F">
        <w:rPr>
          <w:sz w:val="22"/>
          <w:szCs w:val="22"/>
        </w:rPr>
        <w:t>с</w:t>
      </w:r>
      <w:r w:rsidRPr="0015770F">
        <w:rPr>
          <w:sz w:val="22"/>
          <w:szCs w:val="22"/>
        </w:rPr>
        <w:t>писка.</w:t>
      </w:r>
    </w:p>
    <w:p w:rsidR="00C216BD" w:rsidRPr="0015770F" w:rsidRDefault="005B666C" w:rsidP="00C216BD">
      <w:pPr>
        <w:widowControl w:val="0"/>
        <w:suppressAutoHyphens/>
        <w:ind w:firstLine="709"/>
        <w:jc w:val="both"/>
        <w:rPr>
          <w:sz w:val="22"/>
          <w:szCs w:val="22"/>
        </w:rPr>
      </w:pPr>
      <w:r w:rsidRPr="0015770F">
        <w:rPr>
          <w:bCs/>
          <w:sz w:val="22"/>
          <w:szCs w:val="22"/>
        </w:rPr>
        <w:t>3</w:t>
      </w:r>
      <w:r w:rsidR="00C216BD" w:rsidRPr="0015770F">
        <w:rPr>
          <w:sz w:val="22"/>
          <w:szCs w:val="22"/>
        </w:rPr>
        <w:t>.</w:t>
      </w:r>
      <w:r w:rsidR="00D52BA1" w:rsidRPr="0015770F">
        <w:rPr>
          <w:sz w:val="22"/>
          <w:szCs w:val="22"/>
        </w:rPr>
        <w:t>8</w:t>
      </w:r>
      <w:r w:rsidR="00C216BD" w:rsidRPr="0015770F">
        <w:rPr>
          <w:sz w:val="22"/>
          <w:szCs w:val="22"/>
        </w:rPr>
        <w:t xml:space="preserve">. Организатор пула не вправе раскрывать Участникам пула и третьим лицам информацию о </w:t>
      </w:r>
      <w:r w:rsidR="00CF1F1B" w:rsidRPr="0015770F">
        <w:rPr>
          <w:sz w:val="22"/>
          <w:szCs w:val="22"/>
        </w:rPr>
        <w:t>Списке участников</w:t>
      </w:r>
      <w:r w:rsidR="00C216BD" w:rsidRPr="0015770F">
        <w:rPr>
          <w:sz w:val="22"/>
          <w:szCs w:val="22"/>
        </w:rPr>
        <w:t>, о реквизитах их банковских счетов, открытых в Банке, остатках денежных средств и операциях по ним.</w:t>
      </w:r>
    </w:p>
    <w:p w:rsidR="00C216BD" w:rsidRPr="0015770F" w:rsidRDefault="005B666C" w:rsidP="00C216BD">
      <w:pPr>
        <w:widowControl w:val="0"/>
        <w:suppressAutoHyphens/>
        <w:ind w:firstLine="709"/>
        <w:jc w:val="both"/>
        <w:rPr>
          <w:sz w:val="22"/>
          <w:szCs w:val="22"/>
        </w:rPr>
      </w:pPr>
      <w:r w:rsidRPr="0015770F">
        <w:rPr>
          <w:bCs/>
          <w:sz w:val="22"/>
          <w:szCs w:val="22"/>
        </w:rPr>
        <w:t>3</w:t>
      </w:r>
      <w:r w:rsidR="00C216BD" w:rsidRPr="0015770F">
        <w:rPr>
          <w:sz w:val="22"/>
          <w:szCs w:val="22"/>
        </w:rPr>
        <w:t>.</w:t>
      </w:r>
      <w:r w:rsidR="00D52BA1" w:rsidRPr="0015770F">
        <w:rPr>
          <w:sz w:val="22"/>
          <w:szCs w:val="22"/>
        </w:rPr>
        <w:t>9</w:t>
      </w:r>
      <w:r w:rsidR="00C216BD" w:rsidRPr="0015770F">
        <w:rPr>
          <w:sz w:val="22"/>
          <w:szCs w:val="22"/>
        </w:rPr>
        <w:t xml:space="preserve">. В рамках Соглашения </w:t>
      </w:r>
      <w:r w:rsidR="00F613AD" w:rsidRPr="0015770F">
        <w:rPr>
          <w:sz w:val="22"/>
          <w:szCs w:val="22"/>
        </w:rPr>
        <w:t>о компенсационном пуле</w:t>
      </w:r>
      <w:r w:rsidR="00C216BD" w:rsidRPr="0015770F">
        <w:rPr>
          <w:sz w:val="22"/>
          <w:szCs w:val="22"/>
        </w:rPr>
        <w:t xml:space="preserve"> Банк предоставляет Организатору пула (по письменному запросу) информацию путем формирования отчетов по начислению процентов на суммы остатков на банковских счетах каждого Участника пула на начало операционного дня, в том числе с указанием:</w:t>
      </w:r>
    </w:p>
    <w:p w:rsidR="00C216BD" w:rsidRPr="0015770F" w:rsidRDefault="00C216BD" w:rsidP="00C216BD">
      <w:pPr>
        <w:widowControl w:val="0"/>
        <w:suppressAutoHyphens/>
        <w:ind w:firstLine="709"/>
        <w:jc w:val="both"/>
        <w:rPr>
          <w:sz w:val="22"/>
          <w:szCs w:val="22"/>
        </w:rPr>
      </w:pPr>
      <w:r w:rsidRPr="0015770F">
        <w:rPr>
          <w:sz w:val="22"/>
          <w:szCs w:val="22"/>
        </w:rPr>
        <w:t>– Совокупного остатка;</w:t>
      </w:r>
    </w:p>
    <w:p w:rsidR="00C216BD" w:rsidRPr="0015770F" w:rsidRDefault="00C216BD" w:rsidP="00C216BD">
      <w:pPr>
        <w:widowControl w:val="0"/>
        <w:suppressAutoHyphens/>
        <w:ind w:firstLine="709"/>
        <w:jc w:val="both"/>
        <w:rPr>
          <w:sz w:val="22"/>
          <w:szCs w:val="22"/>
        </w:rPr>
      </w:pPr>
      <w:r w:rsidRPr="0015770F">
        <w:rPr>
          <w:sz w:val="22"/>
          <w:szCs w:val="22"/>
        </w:rPr>
        <w:t xml:space="preserve">– КОДС; </w:t>
      </w:r>
    </w:p>
    <w:p w:rsidR="00C216BD" w:rsidRPr="0015770F" w:rsidRDefault="00C216BD" w:rsidP="00C216BD">
      <w:pPr>
        <w:widowControl w:val="0"/>
        <w:suppressAutoHyphens/>
        <w:ind w:firstLine="709"/>
        <w:jc w:val="both"/>
        <w:rPr>
          <w:sz w:val="22"/>
          <w:szCs w:val="22"/>
        </w:rPr>
      </w:pPr>
      <w:r w:rsidRPr="0015770F">
        <w:rPr>
          <w:sz w:val="22"/>
          <w:szCs w:val="22"/>
        </w:rPr>
        <w:lastRenderedPageBreak/>
        <w:t>– номера</w:t>
      </w:r>
      <w:r w:rsidR="0029361E" w:rsidRPr="0015770F">
        <w:rPr>
          <w:sz w:val="22"/>
          <w:szCs w:val="22"/>
        </w:rPr>
        <w:t xml:space="preserve"> Счета участника</w:t>
      </w:r>
      <w:r w:rsidR="00CB324B" w:rsidRPr="0015770F">
        <w:rPr>
          <w:sz w:val="22"/>
          <w:szCs w:val="22"/>
        </w:rPr>
        <w:t>;</w:t>
      </w:r>
    </w:p>
    <w:p w:rsidR="00CB324B" w:rsidRPr="0015770F" w:rsidRDefault="00CB324B" w:rsidP="00C216BD">
      <w:pPr>
        <w:widowControl w:val="0"/>
        <w:suppressAutoHyphens/>
        <w:ind w:firstLine="709"/>
        <w:jc w:val="both"/>
        <w:rPr>
          <w:sz w:val="22"/>
          <w:szCs w:val="22"/>
        </w:rPr>
      </w:pPr>
      <w:r w:rsidRPr="0015770F">
        <w:rPr>
          <w:sz w:val="22"/>
          <w:szCs w:val="22"/>
        </w:rPr>
        <w:t>– КЧ</w:t>
      </w:r>
      <w:r w:rsidR="00345AC7" w:rsidRPr="0015770F">
        <w:rPr>
          <w:sz w:val="22"/>
          <w:szCs w:val="22"/>
        </w:rPr>
        <w:t>О</w:t>
      </w:r>
      <w:r w:rsidR="00693D1E" w:rsidRPr="0015770F">
        <w:rPr>
          <w:sz w:val="22"/>
          <w:szCs w:val="22"/>
        </w:rPr>
        <w:t>;</w:t>
      </w:r>
    </w:p>
    <w:p w:rsidR="008121E9" w:rsidRPr="0015770F" w:rsidRDefault="008121E9" w:rsidP="008121E9">
      <w:pPr>
        <w:widowControl w:val="0"/>
        <w:suppressAutoHyphens/>
        <w:ind w:firstLine="709"/>
        <w:jc w:val="both"/>
        <w:rPr>
          <w:sz w:val="22"/>
          <w:szCs w:val="22"/>
        </w:rPr>
      </w:pPr>
      <w:r w:rsidRPr="0015770F">
        <w:rPr>
          <w:sz w:val="22"/>
          <w:szCs w:val="22"/>
        </w:rPr>
        <w:t>– Долга.</w:t>
      </w:r>
    </w:p>
    <w:p w:rsidR="00C216BD" w:rsidRPr="0015770F" w:rsidRDefault="005B666C" w:rsidP="00C216BD">
      <w:pPr>
        <w:widowControl w:val="0"/>
        <w:suppressAutoHyphens/>
        <w:ind w:firstLine="709"/>
        <w:jc w:val="both"/>
        <w:rPr>
          <w:sz w:val="22"/>
          <w:szCs w:val="22"/>
        </w:rPr>
      </w:pPr>
      <w:r w:rsidRPr="0015770F">
        <w:rPr>
          <w:bCs/>
          <w:sz w:val="22"/>
          <w:szCs w:val="22"/>
        </w:rPr>
        <w:t>3</w:t>
      </w:r>
      <w:r w:rsidR="00BB57DE" w:rsidRPr="0015770F">
        <w:rPr>
          <w:sz w:val="22"/>
          <w:szCs w:val="22"/>
        </w:rPr>
        <w:t>.</w:t>
      </w:r>
      <w:r w:rsidR="00D52BA1" w:rsidRPr="0015770F">
        <w:rPr>
          <w:sz w:val="22"/>
          <w:szCs w:val="22"/>
        </w:rPr>
        <w:t>10</w:t>
      </w:r>
      <w:r w:rsidR="00BB57DE" w:rsidRPr="0015770F">
        <w:rPr>
          <w:sz w:val="22"/>
          <w:szCs w:val="22"/>
        </w:rPr>
        <w:t>. </w:t>
      </w:r>
      <w:r w:rsidR="00C216BD" w:rsidRPr="0015770F">
        <w:rPr>
          <w:sz w:val="22"/>
          <w:szCs w:val="22"/>
        </w:rPr>
        <w:t xml:space="preserve">Банк не предоставляет Участникам пула информацию об остатках на банковских счетах </w:t>
      </w:r>
      <w:r w:rsidR="00345AC7" w:rsidRPr="0015770F">
        <w:rPr>
          <w:sz w:val="22"/>
          <w:szCs w:val="22"/>
        </w:rPr>
        <w:t>других</w:t>
      </w:r>
      <w:r w:rsidR="00C216BD" w:rsidRPr="0015770F">
        <w:rPr>
          <w:sz w:val="22"/>
          <w:szCs w:val="22"/>
        </w:rPr>
        <w:t xml:space="preserve"> Участников пула и операциях по ним. </w:t>
      </w:r>
    </w:p>
    <w:p w:rsidR="00AB7EB0" w:rsidRPr="0015770F" w:rsidRDefault="00AB7EB0" w:rsidP="00450834">
      <w:pPr>
        <w:widowControl w:val="0"/>
        <w:suppressAutoHyphens/>
        <w:ind w:firstLine="709"/>
        <w:jc w:val="both"/>
        <w:rPr>
          <w:sz w:val="22"/>
          <w:szCs w:val="22"/>
        </w:rPr>
      </w:pPr>
    </w:p>
    <w:p w:rsidR="00890CF4" w:rsidRPr="0015770F" w:rsidRDefault="005B666C" w:rsidP="0029361E">
      <w:pPr>
        <w:widowControl w:val="0"/>
        <w:suppressAutoHyphens/>
        <w:ind w:left="709"/>
        <w:jc w:val="center"/>
        <w:rPr>
          <w:b/>
          <w:sz w:val="22"/>
          <w:szCs w:val="22"/>
        </w:rPr>
      </w:pPr>
      <w:r w:rsidRPr="0015770F">
        <w:rPr>
          <w:b/>
          <w:sz w:val="22"/>
          <w:szCs w:val="22"/>
        </w:rPr>
        <w:t>4</w:t>
      </w:r>
      <w:r w:rsidR="0029361E" w:rsidRPr="0015770F">
        <w:rPr>
          <w:b/>
          <w:sz w:val="22"/>
          <w:szCs w:val="22"/>
        </w:rPr>
        <w:t xml:space="preserve">. </w:t>
      </w:r>
      <w:r w:rsidR="00030083" w:rsidRPr="0015770F">
        <w:rPr>
          <w:b/>
          <w:sz w:val="22"/>
          <w:szCs w:val="22"/>
        </w:rPr>
        <w:t>Условия</w:t>
      </w:r>
      <w:r w:rsidR="00890CF4" w:rsidRPr="0015770F">
        <w:rPr>
          <w:b/>
          <w:sz w:val="22"/>
          <w:szCs w:val="22"/>
        </w:rPr>
        <w:t xml:space="preserve"> начисления и выплаты процентов</w:t>
      </w:r>
    </w:p>
    <w:p w:rsidR="0029361E" w:rsidRPr="0015770F" w:rsidRDefault="0029361E" w:rsidP="0029361E">
      <w:pPr>
        <w:widowControl w:val="0"/>
        <w:suppressAutoHyphens/>
        <w:ind w:left="709"/>
        <w:jc w:val="center"/>
        <w:rPr>
          <w:b/>
          <w:sz w:val="16"/>
          <w:szCs w:val="16"/>
        </w:rPr>
      </w:pPr>
    </w:p>
    <w:p w:rsidR="00450834" w:rsidRPr="0015770F" w:rsidRDefault="00AE45B4" w:rsidP="00450834">
      <w:pPr>
        <w:widowControl w:val="0"/>
        <w:suppressAutoHyphens/>
        <w:ind w:firstLine="709"/>
        <w:jc w:val="both"/>
        <w:rPr>
          <w:sz w:val="22"/>
          <w:szCs w:val="22"/>
        </w:rPr>
      </w:pPr>
      <w:r w:rsidRPr="0015770F">
        <w:rPr>
          <w:sz w:val="22"/>
          <w:szCs w:val="22"/>
        </w:rPr>
        <w:t>4</w:t>
      </w:r>
      <w:r w:rsidR="00890CF4" w:rsidRPr="0015770F">
        <w:rPr>
          <w:sz w:val="22"/>
          <w:szCs w:val="22"/>
        </w:rPr>
        <w:t>.1.</w:t>
      </w:r>
      <w:r w:rsidR="00450834" w:rsidRPr="0015770F">
        <w:rPr>
          <w:sz w:val="22"/>
          <w:szCs w:val="22"/>
        </w:rPr>
        <w:t> </w:t>
      </w:r>
      <w:r w:rsidR="002D3CE6" w:rsidRPr="0015770F">
        <w:rPr>
          <w:sz w:val="22"/>
          <w:szCs w:val="22"/>
        </w:rPr>
        <w:t xml:space="preserve">Банк начисляет проценты на </w:t>
      </w:r>
      <w:r w:rsidR="00030083" w:rsidRPr="0015770F">
        <w:rPr>
          <w:sz w:val="22"/>
          <w:szCs w:val="22"/>
        </w:rPr>
        <w:t xml:space="preserve">часть КЧО Клиента </w:t>
      </w:r>
      <w:r w:rsidR="007829F0" w:rsidRPr="0015770F">
        <w:rPr>
          <w:sz w:val="22"/>
          <w:szCs w:val="22"/>
        </w:rPr>
        <w:t>и/или</w:t>
      </w:r>
      <w:r w:rsidR="00030083" w:rsidRPr="0015770F">
        <w:rPr>
          <w:sz w:val="22"/>
          <w:szCs w:val="22"/>
        </w:rPr>
        <w:t xml:space="preserve"> на </w:t>
      </w:r>
      <w:r w:rsidR="0036402E" w:rsidRPr="0015770F">
        <w:rPr>
          <w:sz w:val="22"/>
          <w:szCs w:val="22"/>
        </w:rPr>
        <w:t xml:space="preserve">часть КОДС </w:t>
      </w:r>
      <w:r w:rsidR="00857B05" w:rsidRPr="0015770F">
        <w:rPr>
          <w:sz w:val="22"/>
          <w:szCs w:val="22"/>
        </w:rPr>
        <w:t>Клиента</w:t>
      </w:r>
      <w:r w:rsidR="002D3CE6" w:rsidRPr="0015770F">
        <w:rPr>
          <w:sz w:val="22"/>
          <w:szCs w:val="22"/>
        </w:rPr>
        <w:t xml:space="preserve"> на начало операционного дня по процентной ставке в порядке и размере</w:t>
      </w:r>
      <w:r w:rsidR="005438FA" w:rsidRPr="0015770F">
        <w:rPr>
          <w:sz w:val="22"/>
          <w:szCs w:val="22"/>
        </w:rPr>
        <w:t>,</w:t>
      </w:r>
      <w:r w:rsidR="002D3CE6" w:rsidRPr="0015770F">
        <w:rPr>
          <w:sz w:val="22"/>
          <w:szCs w:val="22"/>
        </w:rPr>
        <w:t xml:space="preserve"> предусмотренн</w:t>
      </w:r>
      <w:r w:rsidR="005438FA" w:rsidRPr="0015770F">
        <w:rPr>
          <w:sz w:val="22"/>
          <w:szCs w:val="22"/>
        </w:rPr>
        <w:t>ы</w:t>
      </w:r>
      <w:r w:rsidR="00FD450E" w:rsidRPr="0015770F">
        <w:rPr>
          <w:sz w:val="22"/>
          <w:szCs w:val="22"/>
        </w:rPr>
        <w:t>х</w:t>
      </w:r>
      <w:r w:rsidR="002D3CE6" w:rsidRPr="0015770F">
        <w:rPr>
          <w:sz w:val="22"/>
          <w:szCs w:val="22"/>
        </w:rPr>
        <w:t xml:space="preserve"> </w:t>
      </w:r>
      <w:r w:rsidRPr="0015770F">
        <w:rPr>
          <w:sz w:val="22"/>
          <w:szCs w:val="22"/>
        </w:rPr>
        <w:t xml:space="preserve">настоящими </w:t>
      </w:r>
      <w:r w:rsidR="00F4002F" w:rsidRPr="0015770F">
        <w:rPr>
          <w:sz w:val="22"/>
          <w:szCs w:val="22"/>
        </w:rPr>
        <w:t>Правилами</w:t>
      </w:r>
      <w:r w:rsidR="00B20FCC" w:rsidRPr="0015770F">
        <w:rPr>
          <w:sz w:val="22"/>
          <w:szCs w:val="22"/>
        </w:rPr>
        <w:t>,</w:t>
      </w:r>
      <w:r w:rsidR="002F1E3A" w:rsidRPr="0015770F">
        <w:rPr>
          <w:sz w:val="22"/>
          <w:szCs w:val="22"/>
        </w:rPr>
        <w:t xml:space="preserve"> </w:t>
      </w:r>
      <w:r w:rsidR="002D3CE6" w:rsidRPr="0015770F">
        <w:rPr>
          <w:sz w:val="22"/>
          <w:szCs w:val="22"/>
        </w:rPr>
        <w:t xml:space="preserve">Соглашением </w:t>
      </w:r>
      <w:r w:rsidR="00592B9D" w:rsidRPr="0015770F">
        <w:rPr>
          <w:sz w:val="22"/>
          <w:szCs w:val="22"/>
        </w:rPr>
        <w:t>о компенсационном пуле</w:t>
      </w:r>
      <w:r w:rsidR="002D3CE6" w:rsidRPr="0015770F">
        <w:rPr>
          <w:sz w:val="22"/>
          <w:szCs w:val="22"/>
        </w:rPr>
        <w:t xml:space="preserve"> и соответствующи</w:t>
      </w:r>
      <w:r w:rsidR="00450834" w:rsidRPr="0015770F">
        <w:rPr>
          <w:sz w:val="22"/>
          <w:szCs w:val="22"/>
        </w:rPr>
        <w:t>м</w:t>
      </w:r>
      <w:r w:rsidR="002D3CE6" w:rsidRPr="0015770F">
        <w:rPr>
          <w:sz w:val="22"/>
          <w:szCs w:val="22"/>
        </w:rPr>
        <w:t xml:space="preserve"> </w:t>
      </w:r>
      <w:r w:rsidR="00D063F5" w:rsidRPr="0015770F">
        <w:rPr>
          <w:sz w:val="22"/>
          <w:szCs w:val="22"/>
        </w:rPr>
        <w:t>Соглашением к ДБС</w:t>
      </w:r>
      <w:r w:rsidR="002D3CE6" w:rsidRPr="0015770F">
        <w:rPr>
          <w:sz w:val="22"/>
          <w:szCs w:val="22"/>
        </w:rPr>
        <w:t xml:space="preserve">. </w:t>
      </w:r>
    </w:p>
    <w:p w:rsidR="00C77757" w:rsidRPr="0015770F" w:rsidRDefault="00AE45B4" w:rsidP="00C77757">
      <w:pPr>
        <w:widowControl w:val="0"/>
        <w:suppressAutoHyphens/>
        <w:ind w:firstLine="709"/>
        <w:jc w:val="both"/>
        <w:rPr>
          <w:sz w:val="22"/>
          <w:szCs w:val="22"/>
        </w:rPr>
      </w:pPr>
      <w:r w:rsidRPr="0015770F">
        <w:rPr>
          <w:sz w:val="22"/>
          <w:szCs w:val="22"/>
        </w:rPr>
        <w:t>4</w:t>
      </w:r>
      <w:r w:rsidR="00C77757" w:rsidRPr="0015770F">
        <w:rPr>
          <w:sz w:val="22"/>
          <w:szCs w:val="22"/>
        </w:rPr>
        <w:t>.1.1.</w:t>
      </w:r>
      <w:r w:rsidR="007A41FC" w:rsidRPr="0015770F">
        <w:rPr>
          <w:sz w:val="22"/>
          <w:szCs w:val="22"/>
        </w:rPr>
        <w:t> </w:t>
      </w:r>
      <w:r w:rsidR="00910FCE" w:rsidRPr="0015770F">
        <w:rPr>
          <w:sz w:val="22"/>
          <w:szCs w:val="22"/>
        </w:rPr>
        <w:t>На часть КЧО Клиента проценты начис</w:t>
      </w:r>
      <w:r w:rsidR="001D0231" w:rsidRPr="0015770F">
        <w:rPr>
          <w:sz w:val="22"/>
          <w:szCs w:val="22"/>
        </w:rPr>
        <w:t xml:space="preserve">ляются по Компенсирующей ставке в порядке, предусмотренном пп. </w:t>
      </w:r>
      <w:r w:rsidRPr="0015770F">
        <w:rPr>
          <w:sz w:val="22"/>
          <w:szCs w:val="22"/>
        </w:rPr>
        <w:t>4</w:t>
      </w:r>
      <w:r w:rsidR="001D0231" w:rsidRPr="0015770F">
        <w:rPr>
          <w:sz w:val="22"/>
          <w:szCs w:val="22"/>
        </w:rPr>
        <w:t xml:space="preserve">.2, 4.4, </w:t>
      </w:r>
      <w:r w:rsidRPr="0015770F">
        <w:rPr>
          <w:sz w:val="22"/>
          <w:szCs w:val="22"/>
        </w:rPr>
        <w:t>4</w:t>
      </w:r>
      <w:r w:rsidR="001D0231" w:rsidRPr="0015770F">
        <w:rPr>
          <w:sz w:val="22"/>
          <w:szCs w:val="22"/>
        </w:rPr>
        <w:t xml:space="preserve">.5 </w:t>
      </w:r>
      <w:r w:rsidRPr="0015770F">
        <w:rPr>
          <w:sz w:val="22"/>
          <w:szCs w:val="22"/>
        </w:rPr>
        <w:t xml:space="preserve">настоящих </w:t>
      </w:r>
      <w:r w:rsidR="00F4002F" w:rsidRPr="0015770F">
        <w:rPr>
          <w:sz w:val="22"/>
          <w:szCs w:val="22"/>
        </w:rPr>
        <w:t>Правил</w:t>
      </w:r>
      <w:r w:rsidR="001D0231" w:rsidRPr="0015770F">
        <w:rPr>
          <w:sz w:val="22"/>
          <w:szCs w:val="22"/>
        </w:rPr>
        <w:t>.</w:t>
      </w:r>
    </w:p>
    <w:p w:rsidR="00351C71" w:rsidRPr="0015770F" w:rsidRDefault="00AE45B4" w:rsidP="00103E6C">
      <w:pPr>
        <w:widowControl w:val="0"/>
        <w:suppressAutoHyphens/>
        <w:ind w:firstLine="709"/>
        <w:jc w:val="both"/>
        <w:rPr>
          <w:sz w:val="22"/>
          <w:szCs w:val="22"/>
        </w:rPr>
      </w:pPr>
      <w:r w:rsidRPr="0015770F">
        <w:rPr>
          <w:sz w:val="22"/>
          <w:szCs w:val="22"/>
        </w:rPr>
        <w:t>4</w:t>
      </w:r>
      <w:r w:rsidR="001D0231" w:rsidRPr="0015770F">
        <w:rPr>
          <w:sz w:val="22"/>
          <w:szCs w:val="22"/>
        </w:rPr>
        <w:t>.1.2.</w:t>
      </w:r>
      <w:r w:rsidR="007A41FC" w:rsidRPr="0015770F">
        <w:rPr>
          <w:sz w:val="22"/>
          <w:szCs w:val="22"/>
        </w:rPr>
        <w:t> </w:t>
      </w:r>
      <w:r w:rsidR="00351C71" w:rsidRPr="0015770F">
        <w:rPr>
          <w:sz w:val="22"/>
          <w:szCs w:val="22"/>
        </w:rPr>
        <w:t>На часть КОДС Клиента проценты начисляются по Ставке КОДС</w:t>
      </w:r>
      <w:r w:rsidR="00577E0A" w:rsidRPr="0015770F">
        <w:rPr>
          <w:sz w:val="22"/>
          <w:szCs w:val="22"/>
        </w:rPr>
        <w:t xml:space="preserve"> в порядке, предусмотренном пп. </w:t>
      </w:r>
      <w:r w:rsidR="001D0231" w:rsidRPr="0015770F">
        <w:rPr>
          <w:sz w:val="22"/>
          <w:szCs w:val="22"/>
        </w:rPr>
        <w:t>4</w:t>
      </w:r>
      <w:r w:rsidR="00577E0A" w:rsidRPr="0015770F">
        <w:rPr>
          <w:sz w:val="22"/>
          <w:szCs w:val="22"/>
        </w:rPr>
        <w:t>.</w:t>
      </w:r>
      <w:r w:rsidR="001D0231" w:rsidRPr="0015770F">
        <w:rPr>
          <w:sz w:val="22"/>
          <w:szCs w:val="22"/>
        </w:rPr>
        <w:t xml:space="preserve">3, </w:t>
      </w:r>
      <w:r w:rsidRPr="0015770F">
        <w:rPr>
          <w:sz w:val="22"/>
          <w:szCs w:val="22"/>
        </w:rPr>
        <w:t>4</w:t>
      </w:r>
      <w:r w:rsidR="001D0231" w:rsidRPr="0015770F">
        <w:rPr>
          <w:sz w:val="22"/>
          <w:szCs w:val="22"/>
        </w:rPr>
        <w:t xml:space="preserve">.4, </w:t>
      </w:r>
      <w:r w:rsidRPr="0015770F">
        <w:rPr>
          <w:sz w:val="22"/>
          <w:szCs w:val="22"/>
        </w:rPr>
        <w:t>4</w:t>
      </w:r>
      <w:r w:rsidR="001D0231" w:rsidRPr="0015770F">
        <w:rPr>
          <w:sz w:val="22"/>
          <w:szCs w:val="22"/>
        </w:rPr>
        <w:t xml:space="preserve">.5 </w:t>
      </w:r>
      <w:r w:rsidRPr="0015770F">
        <w:rPr>
          <w:sz w:val="22"/>
          <w:szCs w:val="22"/>
        </w:rPr>
        <w:t xml:space="preserve">настоящих </w:t>
      </w:r>
      <w:r w:rsidR="00F4002F" w:rsidRPr="0015770F">
        <w:rPr>
          <w:sz w:val="22"/>
          <w:szCs w:val="22"/>
        </w:rPr>
        <w:t>Правил</w:t>
      </w:r>
      <w:r w:rsidR="00351C71" w:rsidRPr="0015770F">
        <w:rPr>
          <w:sz w:val="22"/>
          <w:szCs w:val="22"/>
        </w:rPr>
        <w:t xml:space="preserve">. </w:t>
      </w:r>
    </w:p>
    <w:p w:rsidR="00030083" w:rsidRPr="0015770F" w:rsidRDefault="00AE45B4" w:rsidP="00B37361">
      <w:pPr>
        <w:widowControl w:val="0"/>
        <w:suppressAutoHyphens/>
        <w:ind w:firstLine="709"/>
        <w:jc w:val="both"/>
        <w:rPr>
          <w:sz w:val="22"/>
          <w:szCs w:val="22"/>
        </w:rPr>
      </w:pPr>
      <w:r w:rsidRPr="0015770F">
        <w:rPr>
          <w:sz w:val="22"/>
          <w:szCs w:val="22"/>
        </w:rPr>
        <w:t>4</w:t>
      </w:r>
      <w:r w:rsidR="00030083" w:rsidRPr="0015770F">
        <w:rPr>
          <w:sz w:val="22"/>
          <w:szCs w:val="22"/>
        </w:rPr>
        <w:t>.2.</w:t>
      </w:r>
      <w:r w:rsidR="007A41FC" w:rsidRPr="0015770F">
        <w:rPr>
          <w:sz w:val="22"/>
          <w:szCs w:val="22"/>
        </w:rPr>
        <w:t> </w:t>
      </w:r>
      <w:r w:rsidR="00963257" w:rsidRPr="0015770F">
        <w:rPr>
          <w:sz w:val="22"/>
          <w:szCs w:val="22"/>
        </w:rPr>
        <w:t>Условия</w:t>
      </w:r>
      <w:r w:rsidR="00030083" w:rsidRPr="0015770F">
        <w:rPr>
          <w:sz w:val="22"/>
          <w:szCs w:val="22"/>
        </w:rPr>
        <w:t xml:space="preserve"> </w:t>
      </w:r>
      <w:r w:rsidR="00963257" w:rsidRPr="0015770F">
        <w:rPr>
          <w:sz w:val="22"/>
          <w:szCs w:val="22"/>
        </w:rPr>
        <w:t xml:space="preserve">расчета </w:t>
      </w:r>
      <w:r w:rsidR="00030083" w:rsidRPr="0015770F">
        <w:rPr>
          <w:sz w:val="22"/>
          <w:szCs w:val="22"/>
        </w:rPr>
        <w:t xml:space="preserve">процентов на </w:t>
      </w:r>
      <w:r w:rsidR="00030083" w:rsidRPr="0015770F">
        <w:rPr>
          <w:i/>
          <w:sz w:val="22"/>
          <w:szCs w:val="22"/>
        </w:rPr>
        <w:t>часть КЧО Клиента</w:t>
      </w:r>
    </w:p>
    <w:p w:rsidR="00030083" w:rsidRPr="0015770F" w:rsidRDefault="00AE45B4" w:rsidP="00030083">
      <w:pPr>
        <w:widowControl w:val="0"/>
        <w:suppressAutoHyphens/>
        <w:ind w:firstLine="709"/>
        <w:jc w:val="both"/>
        <w:rPr>
          <w:sz w:val="22"/>
          <w:szCs w:val="22"/>
        </w:rPr>
      </w:pPr>
      <w:r w:rsidRPr="0015770F">
        <w:rPr>
          <w:sz w:val="22"/>
          <w:szCs w:val="22"/>
        </w:rPr>
        <w:t>4</w:t>
      </w:r>
      <w:r w:rsidR="007A41FC" w:rsidRPr="0015770F">
        <w:rPr>
          <w:sz w:val="22"/>
          <w:szCs w:val="22"/>
        </w:rPr>
        <w:t>.2.1. </w:t>
      </w:r>
      <w:r w:rsidR="00030083" w:rsidRPr="0015770F">
        <w:rPr>
          <w:sz w:val="22"/>
          <w:szCs w:val="22"/>
        </w:rPr>
        <w:t>Размер КЧО определяется в зависимости от величины сумм Долга и Доступного остатка</w:t>
      </w:r>
      <w:r w:rsidR="001D0231" w:rsidRPr="0015770F">
        <w:rPr>
          <w:sz w:val="22"/>
          <w:szCs w:val="22"/>
        </w:rPr>
        <w:t xml:space="preserve"> на начало операционного дня</w:t>
      </w:r>
      <w:r w:rsidR="00030083" w:rsidRPr="0015770F">
        <w:rPr>
          <w:sz w:val="22"/>
          <w:szCs w:val="22"/>
        </w:rPr>
        <w:t>:</w:t>
      </w:r>
    </w:p>
    <w:p w:rsidR="00030083" w:rsidRPr="0015770F" w:rsidRDefault="00FD450E" w:rsidP="00030083">
      <w:pPr>
        <w:widowControl w:val="0"/>
        <w:suppressAutoHyphens/>
        <w:ind w:firstLine="709"/>
        <w:jc w:val="both"/>
        <w:rPr>
          <w:sz w:val="22"/>
          <w:szCs w:val="22"/>
        </w:rPr>
      </w:pPr>
      <w:r w:rsidRPr="0015770F">
        <w:rPr>
          <w:sz w:val="22"/>
          <w:szCs w:val="22"/>
        </w:rPr>
        <w:t>–</w:t>
      </w:r>
      <w:r w:rsidR="007A41FC" w:rsidRPr="0015770F">
        <w:rPr>
          <w:sz w:val="22"/>
          <w:szCs w:val="22"/>
        </w:rPr>
        <w:t> </w:t>
      </w:r>
      <w:r w:rsidR="00030083" w:rsidRPr="0015770F">
        <w:rPr>
          <w:sz w:val="22"/>
          <w:szCs w:val="22"/>
        </w:rPr>
        <w:t>если сумма Доступного остатка превышает сумму Долга, КЧО соответствует сумме Долга</w:t>
      </w:r>
      <w:r w:rsidRPr="0015770F">
        <w:rPr>
          <w:sz w:val="22"/>
          <w:szCs w:val="22"/>
        </w:rPr>
        <w:t>;</w:t>
      </w:r>
    </w:p>
    <w:p w:rsidR="00030083" w:rsidRPr="0015770F" w:rsidRDefault="00FD450E" w:rsidP="00030083">
      <w:pPr>
        <w:widowControl w:val="0"/>
        <w:suppressAutoHyphens/>
        <w:ind w:firstLine="709"/>
        <w:jc w:val="both"/>
        <w:rPr>
          <w:sz w:val="22"/>
          <w:szCs w:val="22"/>
        </w:rPr>
      </w:pPr>
      <w:r w:rsidRPr="0015770F">
        <w:rPr>
          <w:sz w:val="22"/>
          <w:szCs w:val="22"/>
        </w:rPr>
        <w:t>–</w:t>
      </w:r>
      <w:r w:rsidR="007A41FC" w:rsidRPr="0015770F">
        <w:rPr>
          <w:sz w:val="22"/>
          <w:szCs w:val="22"/>
        </w:rPr>
        <w:t> </w:t>
      </w:r>
      <w:r w:rsidR="00030083" w:rsidRPr="0015770F">
        <w:rPr>
          <w:sz w:val="22"/>
          <w:szCs w:val="22"/>
        </w:rPr>
        <w:t>если сумма Долга превышает сумму Доступного остатка, КЧО соответствует сумме Доступного остатка.</w:t>
      </w:r>
    </w:p>
    <w:p w:rsidR="001D0231" w:rsidRPr="0015770F" w:rsidRDefault="001D0231" w:rsidP="001D0231">
      <w:pPr>
        <w:widowControl w:val="0"/>
        <w:suppressAutoHyphens/>
        <w:ind w:firstLine="709"/>
        <w:jc w:val="both"/>
        <w:rPr>
          <w:sz w:val="22"/>
          <w:szCs w:val="22"/>
        </w:rPr>
      </w:pPr>
      <w:r w:rsidRPr="0015770F">
        <w:rPr>
          <w:sz w:val="22"/>
          <w:szCs w:val="22"/>
        </w:rPr>
        <w:t>При отсутствии Долга на начало операционного дня КЧО принимает значение «0» и Банк не осуществляет начисление процентов по Компенсирующей ставке за соответствующий день.</w:t>
      </w:r>
    </w:p>
    <w:p w:rsidR="00030083" w:rsidRPr="0015770F" w:rsidRDefault="00AE45B4" w:rsidP="00030083">
      <w:pPr>
        <w:pStyle w:val="a3"/>
        <w:ind w:left="0" w:firstLine="709"/>
        <w:jc w:val="both"/>
        <w:rPr>
          <w:sz w:val="22"/>
          <w:szCs w:val="22"/>
        </w:rPr>
      </w:pPr>
      <w:r w:rsidRPr="0015770F">
        <w:rPr>
          <w:bCs/>
          <w:sz w:val="22"/>
          <w:szCs w:val="22"/>
        </w:rPr>
        <w:t>4</w:t>
      </w:r>
      <w:r w:rsidR="007A41FC" w:rsidRPr="0015770F">
        <w:rPr>
          <w:sz w:val="22"/>
          <w:szCs w:val="22"/>
        </w:rPr>
        <w:t>.2.2. </w:t>
      </w:r>
      <w:r w:rsidR="00030083" w:rsidRPr="0015770F">
        <w:rPr>
          <w:sz w:val="22"/>
          <w:szCs w:val="22"/>
        </w:rPr>
        <w:t>Банк за каждый календарный день в течение Периода нахождения средств</w:t>
      </w:r>
      <w:r w:rsidR="00BF59DB" w:rsidRPr="0015770F">
        <w:rPr>
          <w:sz w:val="22"/>
          <w:szCs w:val="22"/>
        </w:rPr>
        <w:t xml:space="preserve"> </w:t>
      </w:r>
      <w:r w:rsidR="00030083" w:rsidRPr="0015770F">
        <w:rPr>
          <w:sz w:val="22"/>
          <w:szCs w:val="22"/>
        </w:rPr>
        <w:t>на счете начисляет проценты на части КЧО каждого Участника пула в</w:t>
      </w:r>
      <w:r w:rsidR="00030083" w:rsidRPr="0015770F">
        <w:rPr>
          <w:sz w:val="22"/>
          <w:szCs w:val="22"/>
          <w:lang w:val="en-US"/>
        </w:rPr>
        <w:t> </w:t>
      </w:r>
      <w:r w:rsidR="00030083" w:rsidRPr="0015770F">
        <w:rPr>
          <w:sz w:val="22"/>
          <w:szCs w:val="22"/>
        </w:rPr>
        <w:t>следующем порядке:</w:t>
      </w:r>
    </w:p>
    <w:p w:rsidR="00030083" w:rsidRPr="0015770F" w:rsidRDefault="00030083" w:rsidP="00030083">
      <w:pPr>
        <w:pStyle w:val="a3"/>
        <w:ind w:left="0" w:firstLine="709"/>
        <w:jc w:val="both"/>
        <w:rPr>
          <w:sz w:val="22"/>
          <w:szCs w:val="22"/>
        </w:rPr>
      </w:pPr>
      <w:r w:rsidRPr="0015770F">
        <w:rPr>
          <w:sz w:val="22"/>
          <w:szCs w:val="22"/>
        </w:rPr>
        <w:t xml:space="preserve">– Банк определяет </w:t>
      </w:r>
      <w:r w:rsidR="00EE3C16" w:rsidRPr="0015770F">
        <w:rPr>
          <w:sz w:val="22"/>
          <w:szCs w:val="22"/>
        </w:rPr>
        <w:t xml:space="preserve">размер </w:t>
      </w:r>
      <w:r w:rsidR="00BD0471" w:rsidRPr="0015770F">
        <w:rPr>
          <w:sz w:val="22"/>
          <w:szCs w:val="22"/>
        </w:rPr>
        <w:t>Компенсирующ</w:t>
      </w:r>
      <w:r w:rsidR="00EE3C16" w:rsidRPr="0015770F">
        <w:rPr>
          <w:sz w:val="22"/>
          <w:szCs w:val="22"/>
        </w:rPr>
        <w:t>ей</w:t>
      </w:r>
      <w:r w:rsidR="00BD0471" w:rsidRPr="0015770F">
        <w:rPr>
          <w:sz w:val="22"/>
          <w:szCs w:val="22"/>
        </w:rPr>
        <w:t xml:space="preserve"> ставк</w:t>
      </w:r>
      <w:r w:rsidR="00EE3C16" w:rsidRPr="0015770F">
        <w:rPr>
          <w:sz w:val="22"/>
          <w:szCs w:val="22"/>
        </w:rPr>
        <w:t>и</w:t>
      </w:r>
      <w:r w:rsidRPr="0015770F">
        <w:rPr>
          <w:sz w:val="22"/>
          <w:szCs w:val="22"/>
        </w:rPr>
        <w:t xml:space="preserve"> исходя из суммы КЧО в соответствии с </w:t>
      </w:r>
      <w:r w:rsidR="00FC62A5" w:rsidRPr="0015770F">
        <w:rPr>
          <w:sz w:val="22"/>
          <w:szCs w:val="22"/>
        </w:rPr>
        <w:t>таблицей</w:t>
      </w:r>
      <w:r w:rsidR="00AE45B4" w:rsidRPr="0015770F">
        <w:rPr>
          <w:sz w:val="22"/>
          <w:szCs w:val="22"/>
        </w:rPr>
        <w:t>,</w:t>
      </w:r>
      <w:r w:rsidR="00FC62A5" w:rsidRPr="0015770F">
        <w:rPr>
          <w:sz w:val="22"/>
          <w:szCs w:val="22"/>
        </w:rPr>
        <w:t xml:space="preserve"> </w:t>
      </w:r>
      <w:r w:rsidR="00EE3C16" w:rsidRPr="0015770F">
        <w:rPr>
          <w:sz w:val="22"/>
          <w:szCs w:val="22"/>
        </w:rPr>
        <w:t>приведенной в Заявлении</w:t>
      </w:r>
      <w:r w:rsidR="00B20FCC" w:rsidRPr="0015770F">
        <w:rPr>
          <w:sz w:val="22"/>
          <w:szCs w:val="22"/>
        </w:rPr>
        <w:t>;</w:t>
      </w:r>
    </w:p>
    <w:p w:rsidR="00030083" w:rsidRPr="0015770F" w:rsidRDefault="00030083" w:rsidP="00030083">
      <w:pPr>
        <w:tabs>
          <w:tab w:val="left" w:pos="142"/>
        </w:tabs>
        <w:ind w:firstLine="709"/>
        <w:jc w:val="both"/>
        <w:rPr>
          <w:sz w:val="22"/>
        </w:rPr>
      </w:pPr>
      <w:r w:rsidRPr="0015770F">
        <w:rPr>
          <w:sz w:val="22"/>
          <w:szCs w:val="22"/>
        </w:rPr>
        <w:t>– Банк рассчитывает проценты для начисления на часть КЧО каждого Клиента по следующей</w:t>
      </w:r>
      <w:r w:rsidRPr="0015770F">
        <w:rPr>
          <w:sz w:val="22"/>
        </w:rPr>
        <w:t xml:space="preserve"> формуле:</w:t>
      </w:r>
    </w:p>
    <w:tbl>
      <w:tblPr>
        <w:tblW w:w="0" w:type="auto"/>
        <w:tblInd w:w="2235" w:type="dxa"/>
        <w:tblLook w:val="04A0" w:firstRow="1" w:lastRow="0" w:firstColumn="1" w:lastColumn="0" w:noHBand="0" w:noVBand="1"/>
      </w:tblPr>
      <w:tblGrid>
        <w:gridCol w:w="2268"/>
        <w:gridCol w:w="1559"/>
        <w:gridCol w:w="297"/>
      </w:tblGrid>
      <w:tr w:rsidR="0015770F" w:rsidRPr="0015770F" w:rsidTr="00F4002F">
        <w:tc>
          <w:tcPr>
            <w:tcW w:w="2268" w:type="dxa"/>
            <w:vMerge w:val="restart"/>
            <w:shd w:val="clear" w:color="auto" w:fill="auto"/>
            <w:vAlign w:val="center"/>
          </w:tcPr>
          <w:p w:rsidR="00030083" w:rsidRPr="0015770F" w:rsidRDefault="00030083" w:rsidP="0005024A">
            <w:pPr>
              <w:pStyle w:val="a3"/>
              <w:ind w:left="34"/>
              <w:jc w:val="center"/>
              <w:rPr>
                <w:b/>
                <w:i/>
                <w:sz w:val="22"/>
              </w:rPr>
            </w:pPr>
            <w:r w:rsidRPr="0015770F">
              <w:rPr>
                <w:b/>
                <w:i/>
                <w:sz w:val="22"/>
              </w:rPr>
              <w:t>% часть 1 КЧО1=</w:t>
            </w:r>
          </w:p>
        </w:tc>
        <w:tc>
          <w:tcPr>
            <w:tcW w:w="1559" w:type="dxa"/>
            <w:tcBorders>
              <w:bottom w:val="single" w:sz="4" w:space="0" w:color="auto"/>
            </w:tcBorders>
            <w:shd w:val="clear" w:color="auto" w:fill="auto"/>
          </w:tcPr>
          <w:p w:rsidR="00030083" w:rsidRPr="0015770F" w:rsidRDefault="00030083" w:rsidP="0005024A">
            <w:pPr>
              <w:pStyle w:val="a3"/>
              <w:ind w:left="142"/>
              <w:jc w:val="center"/>
              <w:rPr>
                <w:b/>
                <w:i/>
                <w:sz w:val="22"/>
              </w:rPr>
            </w:pPr>
            <w:r w:rsidRPr="0015770F">
              <w:rPr>
                <w:b/>
                <w:i/>
                <w:sz w:val="22"/>
              </w:rPr>
              <w:t>ост.1*ст.</w:t>
            </w:r>
          </w:p>
        </w:tc>
        <w:tc>
          <w:tcPr>
            <w:tcW w:w="297" w:type="dxa"/>
            <w:vMerge w:val="restart"/>
            <w:shd w:val="clear" w:color="auto" w:fill="auto"/>
            <w:vAlign w:val="bottom"/>
          </w:tcPr>
          <w:p w:rsidR="00030083" w:rsidRPr="0015770F" w:rsidRDefault="00030083" w:rsidP="0005024A">
            <w:pPr>
              <w:pStyle w:val="a3"/>
              <w:ind w:left="23"/>
              <w:rPr>
                <w:b/>
                <w:i/>
                <w:sz w:val="22"/>
              </w:rPr>
            </w:pPr>
            <w:r w:rsidRPr="0015770F">
              <w:rPr>
                <w:b/>
                <w:i/>
                <w:sz w:val="22"/>
              </w:rPr>
              <w:t>,</w:t>
            </w:r>
          </w:p>
        </w:tc>
      </w:tr>
      <w:tr w:rsidR="00030083" w:rsidRPr="0015770F" w:rsidTr="00F4002F">
        <w:tc>
          <w:tcPr>
            <w:tcW w:w="2268" w:type="dxa"/>
            <w:vMerge/>
            <w:shd w:val="clear" w:color="auto" w:fill="auto"/>
          </w:tcPr>
          <w:p w:rsidR="00030083" w:rsidRPr="0015770F" w:rsidRDefault="00030083" w:rsidP="0005024A">
            <w:pPr>
              <w:pStyle w:val="a3"/>
              <w:ind w:left="142"/>
              <w:jc w:val="center"/>
              <w:rPr>
                <w:b/>
                <w:i/>
                <w:sz w:val="22"/>
              </w:rPr>
            </w:pPr>
          </w:p>
        </w:tc>
        <w:tc>
          <w:tcPr>
            <w:tcW w:w="1559" w:type="dxa"/>
            <w:tcBorders>
              <w:top w:val="single" w:sz="4" w:space="0" w:color="auto"/>
            </w:tcBorders>
            <w:shd w:val="clear" w:color="auto" w:fill="auto"/>
          </w:tcPr>
          <w:p w:rsidR="00030083" w:rsidRPr="0015770F" w:rsidRDefault="00030083" w:rsidP="0005024A">
            <w:pPr>
              <w:pStyle w:val="a3"/>
              <w:ind w:left="142"/>
              <w:jc w:val="center"/>
              <w:rPr>
                <w:b/>
                <w:i/>
                <w:sz w:val="22"/>
              </w:rPr>
            </w:pPr>
            <w:r w:rsidRPr="0015770F">
              <w:rPr>
                <w:b/>
                <w:i/>
                <w:sz w:val="22"/>
              </w:rPr>
              <w:t>ДН(Г)</w:t>
            </w:r>
          </w:p>
        </w:tc>
        <w:tc>
          <w:tcPr>
            <w:tcW w:w="297" w:type="dxa"/>
            <w:vMerge/>
            <w:shd w:val="clear" w:color="auto" w:fill="auto"/>
          </w:tcPr>
          <w:p w:rsidR="00030083" w:rsidRPr="0015770F" w:rsidRDefault="00030083" w:rsidP="0005024A">
            <w:pPr>
              <w:pStyle w:val="a3"/>
              <w:ind w:left="142"/>
              <w:jc w:val="center"/>
              <w:rPr>
                <w:b/>
                <w:i/>
                <w:sz w:val="22"/>
              </w:rPr>
            </w:pPr>
          </w:p>
        </w:tc>
      </w:tr>
    </w:tbl>
    <w:p w:rsidR="00030083" w:rsidRPr="0015770F" w:rsidRDefault="00030083" w:rsidP="00030083">
      <w:pPr>
        <w:tabs>
          <w:tab w:val="left" w:pos="142"/>
        </w:tabs>
        <w:ind w:firstLine="709"/>
        <w:jc w:val="both"/>
        <w:rPr>
          <w:sz w:val="22"/>
        </w:rPr>
      </w:pPr>
    </w:p>
    <w:p w:rsidR="00030083" w:rsidRPr="0015770F" w:rsidRDefault="00030083" w:rsidP="00030083">
      <w:pPr>
        <w:tabs>
          <w:tab w:val="left" w:pos="142"/>
        </w:tabs>
        <w:rPr>
          <w:sz w:val="22"/>
        </w:rPr>
      </w:pPr>
      <w:r w:rsidRPr="0015770F">
        <w:rPr>
          <w:sz w:val="22"/>
        </w:rPr>
        <w:t>где:</w:t>
      </w:r>
    </w:p>
    <w:p w:rsidR="005D1816" w:rsidRPr="0015770F" w:rsidRDefault="005D1816" w:rsidP="005D1816">
      <w:pPr>
        <w:tabs>
          <w:tab w:val="left" w:pos="142"/>
        </w:tabs>
        <w:ind w:firstLine="709"/>
        <w:jc w:val="both"/>
        <w:rPr>
          <w:sz w:val="22"/>
        </w:rPr>
      </w:pPr>
      <w:r w:rsidRPr="0015770F">
        <w:rPr>
          <w:b/>
          <w:i/>
          <w:sz w:val="22"/>
        </w:rPr>
        <w:t xml:space="preserve">ст. </w:t>
      </w:r>
      <w:r w:rsidRPr="0015770F">
        <w:rPr>
          <w:sz w:val="22"/>
        </w:rPr>
        <w:t xml:space="preserve">– </w:t>
      </w:r>
      <w:r w:rsidR="001D0231" w:rsidRPr="0015770F">
        <w:rPr>
          <w:sz w:val="22"/>
        </w:rPr>
        <w:t xml:space="preserve">Компенсирующая ставка </w:t>
      </w:r>
      <w:r w:rsidR="00BD0471" w:rsidRPr="0015770F">
        <w:rPr>
          <w:sz w:val="22"/>
        </w:rPr>
        <w:t xml:space="preserve">(в процентах годовых) </w:t>
      </w:r>
      <w:r w:rsidR="001D0231" w:rsidRPr="0015770F">
        <w:rPr>
          <w:sz w:val="22"/>
        </w:rPr>
        <w:t xml:space="preserve">в соответствии с </w:t>
      </w:r>
      <w:r w:rsidR="00FC62A5" w:rsidRPr="0015770F">
        <w:rPr>
          <w:sz w:val="22"/>
        </w:rPr>
        <w:t>таблицей</w:t>
      </w:r>
      <w:r w:rsidR="00AE45B4" w:rsidRPr="0015770F">
        <w:rPr>
          <w:sz w:val="22"/>
          <w:szCs w:val="22"/>
        </w:rPr>
        <w:t>,</w:t>
      </w:r>
      <w:r w:rsidR="00FC62A5" w:rsidRPr="0015770F">
        <w:rPr>
          <w:sz w:val="22"/>
          <w:szCs w:val="22"/>
        </w:rPr>
        <w:t xml:space="preserve"> </w:t>
      </w:r>
      <w:r w:rsidR="0000296A" w:rsidRPr="0015770F">
        <w:rPr>
          <w:sz w:val="22"/>
          <w:szCs w:val="22"/>
        </w:rPr>
        <w:t>приведенной в Заявлении</w:t>
      </w:r>
      <w:r w:rsidRPr="0015770F">
        <w:rPr>
          <w:sz w:val="22"/>
          <w:szCs w:val="22"/>
        </w:rPr>
        <w:t>;</w:t>
      </w:r>
    </w:p>
    <w:p w:rsidR="005D1816" w:rsidRPr="0015770F" w:rsidRDefault="005D1816" w:rsidP="005D1816">
      <w:pPr>
        <w:ind w:firstLine="709"/>
        <w:jc w:val="both"/>
        <w:rPr>
          <w:sz w:val="22"/>
        </w:rPr>
      </w:pPr>
      <w:r w:rsidRPr="0015770F">
        <w:rPr>
          <w:b/>
          <w:i/>
          <w:sz w:val="22"/>
        </w:rPr>
        <w:t>ДН (Г)</w:t>
      </w:r>
      <w:r w:rsidRPr="0015770F">
        <w:rPr>
          <w:sz w:val="22"/>
        </w:rPr>
        <w:t xml:space="preserve"> – количество календарных дней в году, 365 или 366</w:t>
      </w:r>
      <w:r w:rsidR="00FC62A5" w:rsidRPr="0015770F">
        <w:rPr>
          <w:sz w:val="22"/>
        </w:rPr>
        <w:t>;</w:t>
      </w:r>
    </w:p>
    <w:p w:rsidR="00030083" w:rsidRPr="0015770F" w:rsidRDefault="00030083" w:rsidP="005D1816">
      <w:pPr>
        <w:ind w:firstLine="709"/>
        <w:jc w:val="both"/>
        <w:rPr>
          <w:sz w:val="22"/>
        </w:rPr>
      </w:pPr>
      <w:r w:rsidRPr="0015770F">
        <w:rPr>
          <w:b/>
          <w:i/>
          <w:sz w:val="22"/>
        </w:rPr>
        <w:t>ост. 1</w:t>
      </w:r>
      <w:r w:rsidRPr="0015770F">
        <w:rPr>
          <w:sz w:val="22"/>
        </w:rPr>
        <w:t xml:space="preserve"> – часть КЧО Клиента, рассчитываемая Банком в</w:t>
      </w:r>
      <w:r w:rsidRPr="0015770F">
        <w:rPr>
          <w:sz w:val="22"/>
          <w:lang w:val="en-US"/>
        </w:rPr>
        <w:t> </w:t>
      </w:r>
      <w:r w:rsidRPr="0015770F">
        <w:rPr>
          <w:sz w:val="22"/>
        </w:rPr>
        <w:t>следующем порядке:</w:t>
      </w:r>
    </w:p>
    <w:p w:rsidR="00910CC6" w:rsidRPr="0015770F" w:rsidRDefault="00910CC6" w:rsidP="00030083">
      <w:pPr>
        <w:tabs>
          <w:tab w:val="left" w:pos="142"/>
        </w:tabs>
        <w:ind w:left="142"/>
        <w:jc w:val="both"/>
        <w:rPr>
          <w:sz w:val="22"/>
        </w:rPr>
      </w:pPr>
    </w:p>
    <w:p w:rsidR="00910CC6" w:rsidRPr="0015770F" w:rsidRDefault="00FC62A5" w:rsidP="00FC62A5">
      <w:pPr>
        <w:tabs>
          <w:tab w:val="left" w:pos="142"/>
        </w:tabs>
        <w:ind w:left="1489"/>
        <w:jc w:val="both"/>
        <w:rPr>
          <w:sz w:val="22"/>
        </w:rPr>
      </w:pPr>
      <w:r w:rsidRPr="0015770F">
        <w:rPr>
          <w:sz w:val="22"/>
        </w:rPr>
        <w:t xml:space="preserve">- </w:t>
      </w:r>
      <w:r w:rsidR="00030083" w:rsidRPr="0015770F">
        <w:rPr>
          <w:sz w:val="22"/>
        </w:rPr>
        <w:t>рассчитывается доля Участника пула в сумме КЧО</w:t>
      </w:r>
      <w:r w:rsidR="00910CC6" w:rsidRPr="0015770F">
        <w:rPr>
          <w:sz w:val="22"/>
        </w:rPr>
        <w:t xml:space="preserve"> по следующей формуле:</w:t>
      </w:r>
    </w:p>
    <w:tbl>
      <w:tblPr>
        <w:tblW w:w="7655" w:type="dxa"/>
        <w:tblInd w:w="675" w:type="dxa"/>
        <w:tblLook w:val="04A0" w:firstRow="1" w:lastRow="0" w:firstColumn="1" w:lastColumn="0" w:noHBand="0" w:noVBand="1"/>
      </w:tblPr>
      <w:tblGrid>
        <w:gridCol w:w="2552"/>
        <w:gridCol w:w="4819"/>
        <w:gridCol w:w="284"/>
      </w:tblGrid>
      <w:tr w:rsidR="0015770F" w:rsidRPr="0015770F" w:rsidTr="00F4002F">
        <w:tc>
          <w:tcPr>
            <w:tcW w:w="2552" w:type="dxa"/>
            <w:vMerge w:val="restart"/>
            <w:shd w:val="clear" w:color="auto" w:fill="auto"/>
            <w:vAlign w:val="center"/>
          </w:tcPr>
          <w:p w:rsidR="00030083" w:rsidRPr="0015770F" w:rsidRDefault="00030083" w:rsidP="0005024A">
            <w:pPr>
              <w:pStyle w:val="a3"/>
              <w:ind w:left="0"/>
              <w:jc w:val="center"/>
              <w:rPr>
                <w:i/>
                <w:spacing w:val="-20"/>
                <w:sz w:val="22"/>
                <w:szCs w:val="22"/>
              </w:rPr>
            </w:pPr>
            <w:r w:rsidRPr="0015770F">
              <w:rPr>
                <w:i/>
                <w:sz w:val="22"/>
              </w:rPr>
              <w:t>Доля участника 1 =</w:t>
            </w:r>
          </w:p>
        </w:tc>
        <w:tc>
          <w:tcPr>
            <w:tcW w:w="4819" w:type="dxa"/>
            <w:tcBorders>
              <w:bottom w:val="single" w:sz="4" w:space="0" w:color="auto"/>
            </w:tcBorders>
            <w:shd w:val="clear" w:color="auto" w:fill="auto"/>
          </w:tcPr>
          <w:p w:rsidR="00030083" w:rsidRPr="0015770F" w:rsidRDefault="00910CC6" w:rsidP="0005024A">
            <w:pPr>
              <w:pStyle w:val="a3"/>
              <w:ind w:left="0"/>
              <w:jc w:val="center"/>
              <w:rPr>
                <w:i/>
                <w:sz w:val="22"/>
              </w:rPr>
            </w:pPr>
            <w:r w:rsidRPr="0015770F">
              <w:rPr>
                <w:i/>
                <w:sz w:val="22"/>
              </w:rPr>
              <w:t>Доступный о</w:t>
            </w:r>
            <w:r w:rsidR="00030083" w:rsidRPr="0015770F">
              <w:rPr>
                <w:i/>
                <w:sz w:val="22"/>
              </w:rPr>
              <w:t>статок на Счете участника 1</w:t>
            </w:r>
          </w:p>
        </w:tc>
        <w:tc>
          <w:tcPr>
            <w:tcW w:w="284" w:type="dxa"/>
            <w:vMerge w:val="restart"/>
            <w:shd w:val="clear" w:color="auto" w:fill="auto"/>
            <w:vAlign w:val="bottom"/>
          </w:tcPr>
          <w:p w:rsidR="00030083" w:rsidRPr="0015770F" w:rsidRDefault="00030083" w:rsidP="0005024A">
            <w:pPr>
              <w:pStyle w:val="a3"/>
              <w:ind w:left="-108" w:right="-108"/>
              <w:rPr>
                <w:sz w:val="22"/>
              </w:rPr>
            </w:pPr>
            <w:r w:rsidRPr="0015770F">
              <w:rPr>
                <w:i/>
                <w:sz w:val="22"/>
              </w:rPr>
              <w:t>;</w:t>
            </w:r>
          </w:p>
        </w:tc>
      </w:tr>
      <w:tr w:rsidR="00910CC6" w:rsidRPr="0015770F" w:rsidTr="00F4002F">
        <w:tc>
          <w:tcPr>
            <w:tcW w:w="2552" w:type="dxa"/>
            <w:vMerge/>
            <w:shd w:val="clear" w:color="auto" w:fill="auto"/>
          </w:tcPr>
          <w:p w:rsidR="00030083" w:rsidRPr="0015770F" w:rsidRDefault="00030083" w:rsidP="0005024A">
            <w:pPr>
              <w:pStyle w:val="a3"/>
              <w:ind w:left="0"/>
              <w:jc w:val="both"/>
              <w:rPr>
                <w:sz w:val="22"/>
              </w:rPr>
            </w:pPr>
          </w:p>
        </w:tc>
        <w:tc>
          <w:tcPr>
            <w:tcW w:w="4819" w:type="dxa"/>
            <w:tcBorders>
              <w:top w:val="single" w:sz="4" w:space="0" w:color="auto"/>
            </w:tcBorders>
            <w:shd w:val="clear" w:color="auto" w:fill="auto"/>
          </w:tcPr>
          <w:p w:rsidR="00030083" w:rsidRPr="0015770F" w:rsidRDefault="00910CC6" w:rsidP="0005024A">
            <w:pPr>
              <w:pStyle w:val="a3"/>
              <w:ind w:left="0"/>
              <w:jc w:val="center"/>
              <w:rPr>
                <w:i/>
                <w:sz w:val="22"/>
              </w:rPr>
            </w:pPr>
            <w:r w:rsidRPr="0015770F">
              <w:rPr>
                <w:i/>
                <w:sz w:val="22"/>
              </w:rPr>
              <w:t>Доступный остаток</w:t>
            </w:r>
          </w:p>
        </w:tc>
        <w:tc>
          <w:tcPr>
            <w:tcW w:w="284" w:type="dxa"/>
            <w:vMerge/>
            <w:shd w:val="clear" w:color="auto" w:fill="auto"/>
          </w:tcPr>
          <w:p w:rsidR="00030083" w:rsidRPr="0015770F" w:rsidRDefault="00030083" w:rsidP="0005024A">
            <w:pPr>
              <w:pStyle w:val="a3"/>
              <w:ind w:left="0"/>
              <w:jc w:val="both"/>
              <w:rPr>
                <w:sz w:val="22"/>
              </w:rPr>
            </w:pPr>
          </w:p>
        </w:tc>
      </w:tr>
    </w:tbl>
    <w:p w:rsidR="00030083" w:rsidRPr="0015770F" w:rsidRDefault="00030083" w:rsidP="00030083">
      <w:pPr>
        <w:tabs>
          <w:tab w:val="left" w:pos="142"/>
          <w:tab w:val="left" w:pos="1985"/>
        </w:tabs>
        <w:ind w:left="850"/>
        <w:jc w:val="both"/>
        <w:rPr>
          <w:sz w:val="22"/>
        </w:rPr>
      </w:pPr>
    </w:p>
    <w:p w:rsidR="00030083" w:rsidRPr="0015770F" w:rsidRDefault="00FC62A5" w:rsidP="00FC62A5">
      <w:pPr>
        <w:tabs>
          <w:tab w:val="left" w:pos="142"/>
        </w:tabs>
        <w:ind w:left="1489"/>
        <w:jc w:val="both"/>
        <w:rPr>
          <w:sz w:val="22"/>
        </w:rPr>
      </w:pPr>
      <w:r w:rsidRPr="0015770F">
        <w:rPr>
          <w:sz w:val="22"/>
        </w:rPr>
        <w:t xml:space="preserve">- </w:t>
      </w:r>
      <w:r w:rsidR="00030083" w:rsidRPr="0015770F">
        <w:rPr>
          <w:sz w:val="22"/>
        </w:rPr>
        <w:t xml:space="preserve">рассчитывается часть </w:t>
      </w:r>
      <w:r w:rsidR="006A16FB" w:rsidRPr="0015770F">
        <w:rPr>
          <w:sz w:val="22"/>
        </w:rPr>
        <w:t>КЧО</w:t>
      </w:r>
      <w:r w:rsidR="00030083" w:rsidRPr="0015770F">
        <w:rPr>
          <w:sz w:val="22"/>
        </w:rPr>
        <w:t xml:space="preserve"> Клиента</w:t>
      </w:r>
      <w:r w:rsidR="00910CC6" w:rsidRPr="0015770F">
        <w:rPr>
          <w:sz w:val="22"/>
        </w:rPr>
        <w:t xml:space="preserve"> по следующей формуле:</w:t>
      </w:r>
    </w:p>
    <w:tbl>
      <w:tblPr>
        <w:tblW w:w="0" w:type="auto"/>
        <w:tblInd w:w="2943" w:type="dxa"/>
        <w:tblLook w:val="04A0" w:firstRow="1" w:lastRow="0" w:firstColumn="1" w:lastColumn="0" w:noHBand="0" w:noVBand="1"/>
      </w:tblPr>
      <w:tblGrid>
        <w:gridCol w:w="3969"/>
        <w:gridCol w:w="284"/>
      </w:tblGrid>
      <w:tr w:rsidR="00910CC6" w:rsidRPr="0015770F" w:rsidTr="00F4002F">
        <w:tc>
          <w:tcPr>
            <w:tcW w:w="3969" w:type="dxa"/>
            <w:shd w:val="clear" w:color="auto" w:fill="auto"/>
          </w:tcPr>
          <w:p w:rsidR="00030083" w:rsidRPr="0015770F" w:rsidRDefault="00030083" w:rsidP="0005024A">
            <w:pPr>
              <w:pStyle w:val="a3"/>
              <w:ind w:left="0"/>
              <w:jc w:val="center"/>
              <w:rPr>
                <w:sz w:val="22"/>
              </w:rPr>
            </w:pPr>
            <w:r w:rsidRPr="0015770F">
              <w:rPr>
                <w:i/>
                <w:sz w:val="22"/>
              </w:rPr>
              <w:t xml:space="preserve">ост. 1 = </w:t>
            </w:r>
            <w:r w:rsidR="006A16FB" w:rsidRPr="0015770F">
              <w:rPr>
                <w:i/>
                <w:sz w:val="22"/>
              </w:rPr>
              <w:t>КЧО</w:t>
            </w:r>
            <w:r w:rsidRPr="0015770F">
              <w:rPr>
                <w:i/>
                <w:sz w:val="22"/>
              </w:rPr>
              <w:t xml:space="preserve"> </w:t>
            </w:r>
            <w:r w:rsidR="00FC62A5" w:rsidRPr="0015770F">
              <w:rPr>
                <w:position w:val="-6"/>
                <w:sz w:val="22"/>
                <w:vertAlign w:val="superscript"/>
              </w:rPr>
              <w:t>×</w:t>
            </w:r>
            <w:r w:rsidRPr="0015770F">
              <w:rPr>
                <w:i/>
                <w:sz w:val="22"/>
              </w:rPr>
              <w:t xml:space="preserve"> Доля участника 1</w:t>
            </w:r>
            <w:r w:rsidR="004C16DA" w:rsidRPr="0015770F">
              <w:rPr>
                <w:sz w:val="22"/>
              </w:rPr>
              <w:t>.</w:t>
            </w:r>
          </w:p>
        </w:tc>
        <w:tc>
          <w:tcPr>
            <w:tcW w:w="284" w:type="dxa"/>
            <w:shd w:val="clear" w:color="auto" w:fill="auto"/>
          </w:tcPr>
          <w:p w:rsidR="00030083" w:rsidRPr="0015770F" w:rsidRDefault="00030083" w:rsidP="004C16DA">
            <w:pPr>
              <w:pStyle w:val="a3"/>
              <w:ind w:left="-108"/>
              <w:rPr>
                <w:sz w:val="22"/>
              </w:rPr>
            </w:pPr>
            <w:r w:rsidRPr="0015770F">
              <w:rPr>
                <w:sz w:val="23"/>
                <w:szCs w:val="23"/>
              </w:rPr>
              <w:fldChar w:fldCharType="begin"/>
            </w:r>
            <w:r w:rsidRPr="0015770F">
              <w:rPr>
                <w:sz w:val="23"/>
                <w:szCs w:val="23"/>
              </w:rPr>
              <w:instrText xml:space="preserve"> QUOTE </w:instrText>
            </w:r>
            <m:oMath>
              <m:r>
                <m:rPr>
                  <m:sty m:val="p"/>
                </m:rPr>
                <w:rPr>
                  <w:rFonts w:ascii="Cambria Math"/>
                  <w:sz w:val="23"/>
                  <w:szCs w:val="23"/>
                </w:rPr>
                <m:t>Диапазон</m:t>
              </m:r>
              <m:r>
                <m:rPr>
                  <m:sty m:val="p"/>
                </m:rPr>
                <w:rPr>
                  <w:rFonts w:ascii="Cambria Math"/>
                  <w:sz w:val="23"/>
                  <w:szCs w:val="23"/>
                </w:rPr>
                <m:t xml:space="preserve"> 1</m:t>
              </m:r>
              <m:r>
                <m:rPr>
                  <m:sty m:val="p"/>
                </m:rPr>
                <w:rPr>
                  <w:rFonts w:ascii="Cambria Math" w:hAnsi="Cambria Math"/>
                  <w:sz w:val="23"/>
                  <w:szCs w:val="23"/>
                </w:rPr>
                <m:t>*</m:t>
              </m:r>
              <m:r>
                <m:rPr>
                  <m:sty m:val="p"/>
                </m:rPr>
                <w:rPr>
                  <w:rFonts w:ascii="Cambria Math"/>
                  <w:sz w:val="23"/>
                  <w:szCs w:val="23"/>
                </w:rPr>
                <m:t>Доля</m:t>
              </m:r>
              <m:r>
                <m:rPr>
                  <m:sty m:val="p"/>
                </m:rPr>
                <w:rPr>
                  <w:rFonts w:ascii="Cambria Math"/>
                  <w:sz w:val="23"/>
                  <w:szCs w:val="23"/>
                </w:rPr>
                <m:t xml:space="preserve"> </m:t>
              </m:r>
              <m:r>
                <m:rPr>
                  <m:sty m:val="p"/>
                </m:rPr>
                <w:rPr>
                  <w:rFonts w:ascii="Cambria Math"/>
                  <w:sz w:val="23"/>
                  <w:szCs w:val="23"/>
                </w:rPr>
                <m:t>участника</m:t>
              </m:r>
              <m:r>
                <m:rPr>
                  <m:sty m:val="p"/>
                </m:rPr>
                <w:rPr>
                  <w:rFonts w:ascii="Cambria Math"/>
                  <w:sz w:val="23"/>
                  <w:szCs w:val="23"/>
                </w:rPr>
                <m:t xml:space="preserve"> 1</m:t>
              </m:r>
            </m:oMath>
            <w:r w:rsidRPr="0015770F">
              <w:rPr>
                <w:sz w:val="23"/>
                <w:szCs w:val="23"/>
              </w:rPr>
              <w:instrText xml:space="preserve"> </w:instrText>
            </w:r>
            <w:r w:rsidRPr="0015770F">
              <w:rPr>
                <w:sz w:val="23"/>
                <w:szCs w:val="23"/>
              </w:rPr>
              <w:fldChar w:fldCharType="end"/>
            </w:r>
          </w:p>
        </w:tc>
      </w:tr>
    </w:tbl>
    <w:p w:rsidR="00030083" w:rsidRPr="0015770F" w:rsidRDefault="00030083" w:rsidP="00030083">
      <w:pPr>
        <w:tabs>
          <w:tab w:val="left" w:pos="142"/>
          <w:tab w:val="left" w:pos="1560"/>
        </w:tabs>
        <w:ind w:left="142"/>
        <w:jc w:val="center"/>
        <w:rPr>
          <w:sz w:val="22"/>
        </w:rPr>
      </w:pPr>
    </w:p>
    <w:p w:rsidR="00030083" w:rsidRPr="0015770F" w:rsidRDefault="00AE45B4" w:rsidP="0037358A">
      <w:pPr>
        <w:widowControl w:val="0"/>
        <w:tabs>
          <w:tab w:val="left" w:pos="426"/>
        </w:tabs>
        <w:suppressAutoHyphens/>
        <w:ind w:firstLine="709"/>
        <w:jc w:val="both"/>
        <w:rPr>
          <w:sz w:val="22"/>
        </w:rPr>
      </w:pPr>
      <w:r w:rsidRPr="0015770F">
        <w:rPr>
          <w:sz w:val="22"/>
          <w:szCs w:val="22"/>
        </w:rPr>
        <w:t>4</w:t>
      </w:r>
      <w:r w:rsidR="0037358A" w:rsidRPr="0015770F">
        <w:rPr>
          <w:sz w:val="22"/>
        </w:rPr>
        <w:t>.3.</w:t>
      </w:r>
      <w:r w:rsidR="007A41FC" w:rsidRPr="0015770F">
        <w:rPr>
          <w:sz w:val="22"/>
        </w:rPr>
        <w:t> </w:t>
      </w:r>
      <w:r w:rsidR="00963257" w:rsidRPr="0015770F">
        <w:rPr>
          <w:sz w:val="22"/>
        </w:rPr>
        <w:t>Условия расчета процентов</w:t>
      </w:r>
      <w:r w:rsidR="00030083" w:rsidRPr="0015770F">
        <w:rPr>
          <w:sz w:val="22"/>
        </w:rPr>
        <w:t xml:space="preserve"> на </w:t>
      </w:r>
      <w:r w:rsidR="00030083" w:rsidRPr="0015770F">
        <w:rPr>
          <w:i/>
          <w:sz w:val="22"/>
        </w:rPr>
        <w:t>часть КОДС Клиента</w:t>
      </w:r>
    </w:p>
    <w:p w:rsidR="005E0ABD" w:rsidRPr="0015770F" w:rsidRDefault="002E32FE" w:rsidP="005E0ABD">
      <w:pPr>
        <w:widowControl w:val="0"/>
        <w:suppressAutoHyphens/>
        <w:ind w:firstLine="709"/>
        <w:jc w:val="both"/>
        <w:rPr>
          <w:sz w:val="22"/>
        </w:rPr>
      </w:pPr>
      <w:r w:rsidRPr="0015770F">
        <w:rPr>
          <w:sz w:val="22"/>
          <w:szCs w:val="22"/>
        </w:rPr>
        <w:t>4</w:t>
      </w:r>
      <w:r w:rsidR="007A41FC" w:rsidRPr="0015770F">
        <w:rPr>
          <w:sz w:val="22"/>
        </w:rPr>
        <w:t>.3.1. </w:t>
      </w:r>
      <w:r w:rsidR="005E0ABD" w:rsidRPr="0015770F">
        <w:rPr>
          <w:sz w:val="22"/>
        </w:rPr>
        <w:t>Размер КОДС определяется в зависимости от величины сумм Долга и Доступного остатка на начало операционного дня:</w:t>
      </w:r>
    </w:p>
    <w:p w:rsidR="005E0ABD" w:rsidRPr="0015770F" w:rsidRDefault="00FC62A5" w:rsidP="005E0ABD">
      <w:pPr>
        <w:widowControl w:val="0"/>
        <w:suppressAutoHyphens/>
        <w:ind w:firstLine="709"/>
        <w:jc w:val="both"/>
        <w:rPr>
          <w:sz w:val="22"/>
        </w:rPr>
      </w:pPr>
      <w:r w:rsidRPr="0015770F">
        <w:rPr>
          <w:sz w:val="22"/>
        </w:rPr>
        <w:t>–</w:t>
      </w:r>
      <w:r w:rsidR="007A41FC" w:rsidRPr="0015770F">
        <w:rPr>
          <w:sz w:val="22"/>
        </w:rPr>
        <w:t> </w:t>
      </w:r>
      <w:r w:rsidR="005E0ABD" w:rsidRPr="0015770F">
        <w:rPr>
          <w:sz w:val="22"/>
        </w:rPr>
        <w:t xml:space="preserve">если сумма Доступного остатка превышает сумму Долга, </w:t>
      </w:r>
      <w:r w:rsidR="0014394D" w:rsidRPr="0015770F">
        <w:rPr>
          <w:sz w:val="22"/>
        </w:rPr>
        <w:t>КОДС</w:t>
      </w:r>
      <w:r w:rsidR="005E0ABD" w:rsidRPr="0015770F">
        <w:rPr>
          <w:sz w:val="22"/>
        </w:rPr>
        <w:t xml:space="preserve"> соответствует сумме</w:t>
      </w:r>
      <w:r w:rsidR="0014394D" w:rsidRPr="0015770F">
        <w:rPr>
          <w:sz w:val="22"/>
        </w:rPr>
        <w:t>, превышающей сумму</w:t>
      </w:r>
      <w:r w:rsidR="005E0ABD" w:rsidRPr="0015770F">
        <w:rPr>
          <w:sz w:val="22"/>
        </w:rPr>
        <w:t xml:space="preserve"> Долга</w:t>
      </w:r>
      <w:r w:rsidRPr="0015770F">
        <w:rPr>
          <w:sz w:val="22"/>
        </w:rPr>
        <w:t>;</w:t>
      </w:r>
    </w:p>
    <w:p w:rsidR="005E0ABD" w:rsidRPr="0015770F" w:rsidRDefault="00FC62A5" w:rsidP="005E0ABD">
      <w:pPr>
        <w:widowControl w:val="0"/>
        <w:suppressAutoHyphens/>
        <w:ind w:firstLine="709"/>
        <w:jc w:val="both"/>
        <w:rPr>
          <w:sz w:val="22"/>
        </w:rPr>
      </w:pPr>
      <w:r w:rsidRPr="0015770F">
        <w:rPr>
          <w:sz w:val="22"/>
        </w:rPr>
        <w:t>–</w:t>
      </w:r>
      <w:r w:rsidR="007A41FC" w:rsidRPr="0015770F">
        <w:rPr>
          <w:sz w:val="22"/>
        </w:rPr>
        <w:t> </w:t>
      </w:r>
      <w:r w:rsidR="005E0ABD" w:rsidRPr="0015770F">
        <w:rPr>
          <w:sz w:val="22"/>
        </w:rPr>
        <w:t xml:space="preserve">если сумма Долга превышает сумму Доступного остатка, </w:t>
      </w:r>
      <w:r w:rsidR="0014394D" w:rsidRPr="0015770F">
        <w:rPr>
          <w:sz w:val="22"/>
        </w:rPr>
        <w:t xml:space="preserve">КОДС </w:t>
      </w:r>
      <w:r w:rsidR="005E0ABD" w:rsidRPr="0015770F">
        <w:rPr>
          <w:sz w:val="22"/>
        </w:rPr>
        <w:t xml:space="preserve">принимает значение «0» и Банк не осуществляет начисление процентов </w:t>
      </w:r>
      <w:r w:rsidR="00AB7EB0" w:rsidRPr="0015770F">
        <w:rPr>
          <w:sz w:val="22"/>
        </w:rPr>
        <w:t xml:space="preserve">на часть КОДС </w:t>
      </w:r>
      <w:r w:rsidR="005E0ABD" w:rsidRPr="0015770F">
        <w:rPr>
          <w:sz w:val="22"/>
        </w:rPr>
        <w:t>за соответствующий день.</w:t>
      </w:r>
    </w:p>
    <w:p w:rsidR="0037358A" w:rsidRPr="0015770F" w:rsidRDefault="0037358A" w:rsidP="0037358A">
      <w:pPr>
        <w:widowControl w:val="0"/>
        <w:tabs>
          <w:tab w:val="left" w:pos="426"/>
        </w:tabs>
        <w:suppressAutoHyphens/>
        <w:ind w:firstLine="709"/>
        <w:jc w:val="both"/>
        <w:rPr>
          <w:sz w:val="22"/>
        </w:rPr>
      </w:pPr>
      <w:r w:rsidRPr="0015770F">
        <w:rPr>
          <w:sz w:val="22"/>
        </w:rPr>
        <w:t>Банк производит расчет и начисление процентов на часть КОДС Клиента, определяемую с учетом ограничений</w:t>
      </w:r>
      <w:r w:rsidR="0063756F" w:rsidRPr="0015770F">
        <w:rPr>
          <w:sz w:val="22"/>
          <w:szCs w:val="22"/>
        </w:rPr>
        <w:t xml:space="preserve"> по </w:t>
      </w:r>
      <w:r w:rsidR="002C2C9D" w:rsidRPr="0015770F">
        <w:rPr>
          <w:sz w:val="22"/>
          <w:szCs w:val="22"/>
        </w:rPr>
        <w:t>минимальной и максимальной суммам</w:t>
      </w:r>
      <w:r w:rsidR="0063756F" w:rsidRPr="0015770F">
        <w:rPr>
          <w:sz w:val="22"/>
          <w:szCs w:val="22"/>
        </w:rPr>
        <w:t xml:space="preserve"> КОДС, </w:t>
      </w:r>
      <w:r w:rsidR="002C2C9D" w:rsidRPr="0015770F">
        <w:rPr>
          <w:sz w:val="22"/>
          <w:szCs w:val="22"/>
        </w:rPr>
        <w:t>указанным</w:t>
      </w:r>
      <w:r w:rsidR="0063756F" w:rsidRPr="0015770F">
        <w:rPr>
          <w:sz w:val="22"/>
          <w:szCs w:val="22"/>
        </w:rPr>
        <w:t xml:space="preserve"> в Заявлении.</w:t>
      </w:r>
    </w:p>
    <w:p w:rsidR="0037358A" w:rsidRPr="0015770F" w:rsidRDefault="0037358A" w:rsidP="0037358A">
      <w:pPr>
        <w:ind w:firstLine="709"/>
        <w:jc w:val="both"/>
        <w:rPr>
          <w:sz w:val="22"/>
        </w:rPr>
      </w:pPr>
      <w:r w:rsidRPr="0015770F">
        <w:rPr>
          <w:sz w:val="22"/>
        </w:rPr>
        <w:t xml:space="preserve">В </w:t>
      </w:r>
      <w:proofErr w:type="gramStart"/>
      <w:r w:rsidRPr="0015770F">
        <w:rPr>
          <w:sz w:val="22"/>
        </w:rPr>
        <w:t>случае</w:t>
      </w:r>
      <w:proofErr w:type="gramEnd"/>
      <w:r w:rsidRPr="0015770F">
        <w:rPr>
          <w:sz w:val="22"/>
        </w:rPr>
        <w:t xml:space="preserve"> когда КОДС менее значения минимальной суммы КОДС, КОДС принимает значение «0» и Банк не осуществляет начисление процентов </w:t>
      </w:r>
      <w:r w:rsidR="00B666C6" w:rsidRPr="0015770F">
        <w:rPr>
          <w:sz w:val="22"/>
        </w:rPr>
        <w:t xml:space="preserve">на часть КОДС </w:t>
      </w:r>
      <w:r w:rsidRPr="0015770F">
        <w:rPr>
          <w:sz w:val="22"/>
        </w:rPr>
        <w:t xml:space="preserve">за соответствующий день. </w:t>
      </w:r>
    </w:p>
    <w:p w:rsidR="0037358A" w:rsidRPr="0015770F" w:rsidRDefault="0037358A" w:rsidP="0037358A">
      <w:pPr>
        <w:ind w:firstLine="709"/>
        <w:jc w:val="both"/>
        <w:rPr>
          <w:sz w:val="22"/>
        </w:rPr>
      </w:pPr>
      <w:r w:rsidRPr="0015770F">
        <w:rPr>
          <w:sz w:val="22"/>
        </w:rPr>
        <w:t xml:space="preserve">В </w:t>
      </w:r>
      <w:proofErr w:type="gramStart"/>
      <w:r w:rsidRPr="0015770F">
        <w:rPr>
          <w:sz w:val="22"/>
        </w:rPr>
        <w:t>случае</w:t>
      </w:r>
      <w:proofErr w:type="gramEnd"/>
      <w:r w:rsidRPr="0015770F">
        <w:rPr>
          <w:sz w:val="22"/>
        </w:rPr>
        <w:t xml:space="preserve"> когда КОДС больше значения максимальной суммы КОДС, КОДС равен максимальной сумме КОДС.</w:t>
      </w:r>
    </w:p>
    <w:p w:rsidR="00363FCA" w:rsidRPr="0015770F" w:rsidRDefault="002E32FE" w:rsidP="00F4002F">
      <w:pPr>
        <w:pStyle w:val="5"/>
        <w:numPr>
          <w:ilvl w:val="0"/>
          <w:numId w:val="0"/>
        </w:numPr>
        <w:tabs>
          <w:tab w:val="left" w:pos="284"/>
          <w:tab w:val="left" w:pos="1560"/>
        </w:tabs>
        <w:ind w:firstLine="709"/>
        <w:rPr>
          <w:sz w:val="22"/>
        </w:rPr>
      </w:pPr>
      <w:r w:rsidRPr="0015770F">
        <w:rPr>
          <w:sz w:val="22"/>
          <w:szCs w:val="22"/>
        </w:rPr>
        <w:lastRenderedPageBreak/>
        <w:t>4.3.2.</w:t>
      </w:r>
      <w:r w:rsidR="002F1E3A" w:rsidRPr="0015770F">
        <w:rPr>
          <w:sz w:val="22"/>
          <w:szCs w:val="22"/>
        </w:rPr>
        <w:t xml:space="preserve"> </w:t>
      </w:r>
      <w:r w:rsidR="00363FCA" w:rsidRPr="0015770F">
        <w:rPr>
          <w:sz w:val="22"/>
        </w:rPr>
        <w:t xml:space="preserve">В случае если </w:t>
      </w:r>
      <w:r w:rsidR="002C2C9D" w:rsidRPr="0015770F">
        <w:rPr>
          <w:sz w:val="22"/>
        </w:rPr>
        <w:t>между Банком и Организатором пула</w:t>
      </w:r>
      <w:r w:rsidR="00363FCA" w:rsidRPr="0015770F">
        <w:rPr>
          <w:sz w:val="22"/>
        </w:rPr>
        <w:t xml:space="preserve"> достигнуто соглашение о применении Банком </w:t>
      </w:r>
      <w:r w:rsidR="00F369B0" w:rsidRPr="0015770F">
        <w:rPr>
          <w:sz w:val="22"/>
        </w:rPr>
        <w:t xml:space="preserve">простого механизма </w:t>
      </w:r>
      <w:r w:rsidR="00363FCA" w:rsidRPr="0015770F">
        <w:rPr>
          <w:sz w:val="22"/>
        </w:rPr>
        <w:t xml:space="preserve">расчета процентов по единой ставке в зависимости от общей суммы КОДС в </w:t>
      </w:r>
      <w:r w:rsidRPr="0015770F">
        <w:rPr>
          <w:bCs/>
          <w:sz w:val="22"/>
          <w:szCs w:val="22"/>
        </w:rPr>
        <w:t>соотве</w:t>
      </w:r>
      <w:r w:rsidR="004D0D2B" w:rsidRPr="0015770F">
        <w:rPr>
          <w:bCs/>
          <w:sz w:val="22"/>
          <w:szCs w:val="22"/>
        </w:rPr>
        <w:t>т</w:t>
      </w:r>
      <w:r w:rsidRPr="0015770F">
        <w:rPr>
          <w:bCs/>
          <w:sz w:val="22"/>
          <w:szCs w:val="22"/>
        </w:rPr>
        <w:t xml:space="preserve">ствии с Заявлением, </w:t>
      </w:r>
      <w:r w:rsidR="00363FCA" w:rsidRPr="0015770F">
        <w:rPr>
          <w:sz w:val="22"/>
        </w:rPr>
        <w:t>Банк за каждый календарный день в течение Периода нахождения средств на счете начисляет проценты на части КОДС каждого Участника пула в</w:t>
      </w:r>
      <w:r w:rsidR="00363FCA" w:rsidRPr="0015770F">
        <w:rPr>
          <w:sz w:val="22"/>
          <w:lang w:val="en-US"/>
        </w:rPr>
        <w:t> </w:t>
      </w:r>
      <w:r w:rsidR="00363FCA" w:rsidRPr="0015770F">
        <w:rPr>
          <w:sz w:val="22"/>
        </w:rPr>
        <w:t>следующем порядке:</w:t>
      </w:r>
    </w:p>
    <w:p w:rsidR="00363FCA" w:rsidRPr="0015770F" w:rsidRDefault="00363FCA" w:rsidP="00363FCA">
      <w:pPr>
        <w:pStyle w:val="a3"/>
        <w:ind w:left="0" w:firstLine="709"/>
        <w:jc w:val="both"/>
        <w:rPr>
          <w:sz w:val="22"/>
        </w:rPr>
      </w:pPr>
      <w:r w:rsidRPr="0015770F">
        <w:rPr>
          <w:sz w:val="22"/>
        </w:rPr>
        <w:t xml:space="preserve">– Банк определяет </w:t>
      </w:r>
      <w:r w:rsidR="00DD4872" w:rsidRPr="0015770F">
        <w:rPr>
          <w:sz w:val="22"/>
        </w:rPr>
        <w:t>Ставку КОДС</w:t>
      </w:r>
      <w:r w:rsidRPr="0015770F">
        <w:rPr>
          <w:sz w:val="22"/>
        </w:rPr>
        <w:t xml:space="preserve"> исходя из суммы КОДС в соответствии с </w:t>
      </w:r>
      <w:r w:rsidR="00FC62A5" w:rsidRPr="0015770F">
        <w:rPr>
          <w:sz w:val="22"/>
        </w:rPr>
        <w:t>таблицей</w:t>
      </w:r>
      <w:r w:rsidR="002E32FE" w:rsidRPr="0015770F">
        <w:rPr>
          <w:sz w:val="22"/>
          <w:szCs w:val="22"/>
        </w:rPr>
        <w:t>,</w:t>
      </w:r>
      <w:r w:rsidR="00FC62A5" w:rsidRPr="0015770F">
        <w:rPr>
          <w:sz w:val="22"/>
          <w:szCs w:val="22"/>
        </w:rPr>
        <w:t xml:space="preserve"> </w:t>
      </w:r>
      <w:r w:rsidR="002C2C9D" w:rsidRPr="0015770F">
        <w:rPr>
          <w:sz w:val="22"/>
          <w:szCs w:val="22"/>
        </w:rPr>
        <w:t>приведенной в Заявлении</w:t>
      </w:r>
      <w:r w:rsidRPr="0015770F">
        <w:rPr>
          <w:sz w:val="22"/>
          <w:szCs w:val="22"/>
        </w:rPr>
        <w:t>;</w:t>
      </w:r>
    </w:p>
    <w:p w:rsidR="00363FCA" w:rsidRPr="0015770F" w:rsidRDefault="00363FCA" w:rsidP="00363FCA">
      <w:pPr>
        <w:tabs>
          <w:tab w:val="left" w:pos="142"/>
        </w:tabs>
        <w:ind w:firstLine="709"/>
        <w:jc w:val="both"/>
        <w:rPr>
          <w:sz w:val="22"/>
        </w:rPr>
      </w:pPr>
      <w:r w:rsidRPr="0015770F">
        <w:rPr>
          <w:sz w:val="22"/>
        </w:rPr>
        <w:t xml:space="preserve">– Банк рассчитывает проценты для начисления на часть КОДС </w:t>
      </w:r>
      <w:r w:rsidR="00DD4872" w:rsidRPr="0015770F">
        <w:rPr>
          <w:sz w:val="22"/>
        </w:rPr>
        <w:t>каждого Клиента</w:t>
      </w:r>
      <w:r w:rsidRPr="0015770F">
        <w:rPr>
          <w:sz w:val="22"/>
        </w:rPr>
        <w:t xml:space="preserve"> по следующей формуле:</w:t>
      </w:r>
    </w:p>
    <w:tbl>
      <w:tblPr>
        <w:tblW w:w="0" w:type="auto"/>
        <w:tblInd w:w="2235" w:type="dxa"/>
        <w:tblLook w:val="04A0" w:firstRow="1" w:lastRow="0" w:firstColumn="1" w:lastColumn="0" w:noHBand="0" w:noVBand="1"/>
      </w:tblPr>
      <w:tblGrid>
        <w:gridCol w:w="2268"/>
        <w:gridCol w:w="1559"/>
        <w:gridCol w:w="297"/>
      </w:tblGrid>
      <w:tr w:rsidR="0015770F" w:rsidRPr="0015770F" w:rsidTr="00F4002F">
        <w:tc>
          <w:tcPr>
            <w:tcW w:w="2268" w:type="dxa"/>
            <w:vMerge w:val="restart"/>
            <w:shd w:val="clear" w:color="auto" w:fill="auto"/>
            <w:vAlign w:val="center"/>
          </w:tcPr>
          <w:p w:rsidR="00CD0707" w:rsidRPr="0015770F" w:rsidRDefault="00CD0707" w:rsidP="0005024A">
            <w:pPr>
              <w:pStyle w:val="a3"/>
              <w:ind w:left="34"/>
              <w:jc w:val="center"/>
              <w:rPr>
                <w:b/>
                <w:i/>
                <w:sz w:val="23"/>
                <w:szCs w:val="23"/>
              </w:rPr>
            </w:pPr>
            <w:r w:rsidRPr="0015770F">
              <w:rPr>
                <w:b/>
                <w:i/>
                <w:sz w:val="23"/>
                <w:szCs w:val="23"/>
              </w:rPr>
              <w:t>% часть 1 КОДС1=</w:t>
            </w:r>
          </w:p>
        </w:tc>
        <w:tc>
          <w:tcPr>
            <w:tcW w:w="1559" w:type="dxa"/>
            <w:tcBorders>
              <w:bottom w:val="single" w:sz="4" w:space="0" w:color="auto"/>
            </w:tcBorders>
            <w:shd w:val="clear" w:color="auto" w:fill="auto"/>
          </w:tcPr>
          <w:p w:rsidR="00CD0707" w:rsidRPr="0015770F" w:rsidRDefault="00CD0707" w:rsidP="0005024A">
            <w:pPr>
              <w:pStyle w:val="a3"/>
              <w:ind w:left="142"/>
              <w:jc w:val="center"/>
              <w:rPr>
                <w:b/>
                <w:i/>
                <w:sz w:val="23"/>
                <w:szCs w:val="23"/>
              </w:rPr>
            </w:pPr>
            <w:r w:rsidRPr="0015770F">
              <w:rPr>
                <w:b/>
                <w:i/>
                <w:sz w:val="23"/>
                <w:szCs w:val="23"/>
              </w:rPr>
              <w:t>ост.1*ст.</w:t>
            </w:r>
          </w:p>
        </w:tc>
        <w:tc>
          <w:tcPr>
            <w:tcW w:w="297" w:type="dxa"/>
            <w:vMerge w:val="restart"/>
            <w:shd w:val="clear" w:color="auto" w:fill="auto"/>
            <w:vAlign w:val="bottom"/>
          </w:tcPr>
          <w:p w:rsidR="00CD0707" w:rsidRPr="0015770F" w:rsidRDefault="00CD0707" w:rsidP="0005024A">
            <w:pPr>
              <w:pStyle w:val="a3"/>
              <w:ind w:left="23"/>
              <w:rPr>
                <w:b/>
                <w:i/>
                <w:sz w:val="23"/>
                <w:szCs w:val="23"/>
              </w:rPr>
            </w:pPr>
            <w:r w:rsidRPr="0015770F">
              <w:rPr>
                <w:b/>
                <w:i/>
                <w:sz w:val="23"/>
                <w:szCs w:val="23"/>
              </w:rPr>
              <w:t>,</w:t>
            </w:r>
          </w:p>
        </w:tc>
      </w:tr>
      <w:tr w:rsidR="0015770F" w:rsidRPr="0015770F" w:rsidTr="00F4002F">
        <w:tc>
          <w:tcPr>
            <w:tcW w:w="2268" w:type="dxa"/>
            <w:vMerge/>
            <w:shd w:val="clear" w:color="auto" w:fill="auto"/>
          </w:tcPr>
          <w:p w:rsidR="00CD0707" w:rsidRPr="0015770F" w:rsidRDefault="00CD0707" w:rsidP="0005024A">
            <w:pPr>
              <w:pStyle w:val="a3"/>
              <w:ind w:left="142"/>
              <w:jc w:val="center"/>
              <w:rPr>
                <w:b/>
                <w:i/>
                <w:sz w:val="22"/>
              </w:rPr>
            </w:pPr>
          </w:p>
        </w:tc>
        <w:tc>
          <w:tcPr>
            <w:tcW w:w="1559" w:type="dxa"/>
            <w:tcBorders>
              <w:top w:val="single" w:sz="4" w:space="0" w:color="auto"/>
            </w:tcBorders>
            <w:shd w:val="clear" w:color="auto" w:fill="auto"/>
          </w:tcPr>
          <w:p w:rsidR="00CD0707" w:rsidRPr="0015770F" w:rsidRDefault="00CD0707" w:rsidP="0005024A">
            <w:pPr>
              <w:pStyle w:val="a3"/>
              <w:ind w:left="142"/>
              <w:jc w:val="center"/>
              <w:rPr>
                <w:b/>
                <w:i/>
                <w:sz w:val="22"/>
              </w:rPr>
            </w:pPr>
            <w:r w:rsidRPr="0015770F">
              <w:rPr>
                <w:b/>
                <w:i/>
                <w:sz w:val="22"/>
              </w:rPr>
              <w:t>ДН(Г)</w:t>
            </w:r>
          </w:p>
        </w:tc>
        <w:tc>
          <w:tcPr>
            <w:tcW w:w="297" w:type="dxa"/>
            <w:vMerge/>
            <w:shd w:val="clear" w:color="auto" w:fill="auto"/>
          </w:tcPr>
          <w:p w:rsidR="00CD0707" w:rsidRPr="0015770F" w:rsidRDefault="00CD0707" w:rsidP="0005024A">
            <w:pPr>
              <w:pStyle w:val="a3"/>
              <w:ind w:left="142"/>
              <w:jc w:val="center"/>
              <w:rPr>
                <w:b/>
                <w:i/>
                <w:sz w:val="22"/>
              </w:rPr>
            </w:pPr>
          </w:p>
        </w:tc>
      </w:tr>
    </w:tbl>
    <w:p w:rsidR="00363FCA" w:rsidRPr="0015770F" w:rsidRDefault="00363FCA" w:rsidP="00363FCA">
      <w:pPr>
        <w:tabs>
          <w:tab w:val="left" w:pos="142"/>
        </w:tabs>
        <w:rPr>
          <w:sz w:val="22"/>
        </w:rPr>
      </w:pPr>
      <w:r w:rsidRPr="0015770F">
        <w:rPr>
          <w:sz w:val="22"/>
        </w:rPr>
        <w:t>где:</w:t>
      </w:r>
    </w:p>
    <w:p w:rsidR="005D1816" w:rsidRPr="0015770F" w:rsidRDefault="005D1816" w:rsidP="005D1816">
      <w:pPr>
        <w:tabs>
          <w:tab w:val="left" w:pos="142"/>
        </w:tabs>
        <w:ind w:firstLine="709"/>
        <w:jc w:val="both"/>
        <w:rPr>
          <w:sz w:val="22"/>
        </w:rPr>
      </w:pPr>
      <w:r w:rsidRPr="0015770F">
        <w:rPr>
          <w:b/>
          <w:i/>
          <w:sz w:val="22"/>
        </w:rPr>
        <w:t>ст.</w:t>
      </w:r>
      <w:r w:rsidRPr="0015770F">
        <w:rPr>
          <w:b/>
          <w:sz w:val="22"/>
        </w:rPr>
        <w:t xml:space="preserve"> </w:t>
      </w:r>
      <w:r w:rsidRPr="0015770F">
        <w:rPr>
          <w:sz w:val="22"/>
        </w:rPr>
        <w:t>–</w:t>
      </w:r>
      <w:r w:rsidR="00BD0471" w:rsidRPr="0015770F">
        <w:rPr>
          <w:sz w:val="22"/>
        </w:rPr>
        <w:t xml:space="preserve"> С</w:t>
      </w:r>
      <w:r w:rsidRPr="0015770F">
        <w:rPr>
          <w:sz w:val="22"/>
        </w:rPr>
        <w:t>тавка</w:t>
      </w:r>
      <w:r w:rsidR="00BD0471" w:rsidRPr="0015770F">
        <w:rPr>
          <w:sz w:val="22"/>
        </w:rPr>
        <w:t xml:space="preserve"> КОДС</w:t>
      </w:r>
      <w:r w:rsidRPr="0015770F">
        <w:rPr>
          <w:sz w:val="22"/>
        </w:rPr>
        <w:t xml:space="preserve"> </w:t>
      </w:r>
      <w:r w:rsidR="00BD0471" w:rsidRPr="0015770F">
        <w:rPr>
          <w:sz w:val="22"/>
        </w:rPr>
        <w:t xml:space="preserve">(в процентах годовых) </w:t>
      </w:r>
      <w:r w:rsidRPr="0015770F">
        <w:rPr>
          <w:sz w:val="22"/>
        </w:rPr>
        <w:t xml:space="preserve">исходя из суммы КОДС в соответствии с </w:t>
      </w:r>
      <w:r w:rsidR="00FC62A5" w:rsidRPr="0015770F">
        <w:rPr>
          <w:sz w:val="22"/>
        </w:rPr>
        <w:t>таблицей</w:t>
      </w:r>
      <w:r w:rsidR="002E32FE" w:rsidRPr="0015770F">
        <w:rPr>
          <w:sz w:val="22"/>
          <w:szCs w:val="22"/>
        </w:rPr>
        <w:t>,</w:t>
      </w:r>
      <w:r w:rsidR="00FC62A5" w:rsidRPr="0015770F">
        <w:rPr>
          <w:sz w:val="22"/>
          <w:szCs w:val="22"/>
        </w:rPr>
        <w:t xml:space="preserve"> </w:t>
      </w:r>
      <w:r w:rsidR="00E44840" w:rsidRPr="0015770F">
        <w:rPr>
          <w:sz w:val="22"/>
          <w:szCs w:val="22"/>
        </w:rPr>
        <w:t>приведенной в Заявлении;</w:t>
      </w:r>
    </w:p>
    <w:p w:rsidR="005D1816" w:rsidRPr="0015770F" w:rsidRDefault="005D1816" w:rsidP="005D1816">
      <w:pPr>
        <w:ind w:firstLine="709"/>
        <w:jc w:val="both"/>
        <w:rPr>
          <w:sz w:val="22"/>
        </w:rPr>
      </w:pPr>
      <w:r w:rsidRPr="0015770F">
        <w:rPr>
          <w:b/>
          <w:i/>
          <w:sz w:val="22"/>
        </w:rPr>
        <w:t>ДН (Г)</w:t>
      </w:r>
      <w:r w:rsidRPr="0015770F">
        <w:rPr>
          <w:sz w:val="22"/>
        </w:rPr>
        <w:t xml:space="preserve"> – количество календ</w:t>
      </w:r>
      <w:r w:rsidR="00FC62A5" w:rsidRPr="0015770F">
        <w:rPr>
          <w:sz w:val="22"/>
        </w:rPr>
        <w:t>арных дней в году, 365 или 366;</w:t>
      </w:r>
    </w:p>
    <w:p w:rsidR="00363FCA" w:rsidRPr="0015770F" w:rsidRDefault="00363FCA" w:rsidP="005D1816">
      <w:pPr>
        <w:ind w:firstLine="709"/>
        <w:jc w:val="both"/>
        <w:rPr>
          <w:sz w:val="22"/>
        </w:rPr>
      </w:pPr>
      <w:r w:rsidRPr="0015770F">
        <w:rPr>
          <w:b/>
          <w:i/>
          <w:sz w:val="22"/>
        </w:rPr>
        <w:t>ост. 1</w:t>
      </w:r>
      <w:r w:rsidRPr="0015770F">
        <w:rPr>
          <w:sz w:val="22"/>
        </w:rPr>
        <w:t xml:space="preserve"> – часть КОДС </w:t>
      </w:r>
      <w:r w:rsidR="00DD4872" w:rsidRPr="0015770F">
        <w:rPr>
          <w:sz w:val="22"/>
        </w:rPr>
        <w:t>Клиента</w:t>
      </w:r>
      <w:r w:rsidRPr="0015770F">
        <w:rPr>
          <w:sz w:val="22"/>
        </w:rPr>
        <w:t>, рассчитываемая Банком в</w:t>
      </w:r>
      <w:r w:rsidRPr="0015770F">
        <w:rPr>
          <w:sz w:val="22"/>
          <w:lang w:val="en-US"/>
        </w:rPr>
        <w:t> </w:t>
      </w:r>
      <w:r w:rsidRPr="0015770F">
        <w:rPr>
          <w:sz w:val="22"/>
        </w:rPr>
        <w:t>следующем порядке:</w:t>
      </w:r>
    </w:p>
    <w:p w:rsidR="005D1816" w:rsidRPr="0015770F" w:rsidRDefault="005D1816" w:rsidP="00363FCA">
      <w:pPr>
        <w:tabs>
          <w:tab w:val="left" w:pos="142"/>
        </w:tabs>
        <w:ind w:left="142"/>
        <w:jc w:val="both"/>
        <w:rPr>
          <w:i/>
          <w:sz w:val="10"/>
          <w:szCs w:val="23"/>
        </w:rPr>
      </w:pPr>
    </w:p>
    <w:p w:rsidR="005D1816" w:rsidRPr="0015770F" w:rsidRDefault="007A41FC" w:rsidP="00FC62A5">
      <w:pPr>
        <w:tabs>
          <w:tab w:val="left" w:pos="142"/>
        </w:tabs>
        <w:ind w:left="1489"/>
        <w:jc w:val="both"/>
        <w:rPr>
          <w:i/>
          <w:sz w:val="22"/>
        </w:rPr>
      </w:pPr>
      <w:r w:rsidRPr="0015770F">
        <w:rPr>
          <w:i/>
          <w:sz w:val="22"/>
        </w:rPr>
        <w:t>– </w:t>
      </w:r>
      <w:r w:rsidR="00363FCA" w:rsidRPr="0015770F">
        <w:rPr>
          <w:i/>
          <w:sz w:val="22"/>
        </w:rPr>
        <w:t xml:space="preserve">рассчитывается доля </w:t>
      </w:r>
      <w:r w:rsidR="005D1816" w:rsidRPr="0015770F">
        <w:rPr>
          <w:i/>
          <w:sz w:val="22"/>
        </w:rPr>
        <w:t>Клиента</w:t>
      </w:r>
      <w:r w:rsidR="00363FCA" w:rsidRPr="0015770F">
        <w:rPr>
          <w:i/>
          <w:sz w:val="22"/>
        </w:rPr>
        <w:t xml:space="preserve"> в сумме КОДС</w:t>
      </w:r>
      <w:r w:rsidR="005D1816" w:rsidRPr="0015770F">
        <w:rPr>
          <w:i/>
          <w:sz w:val="22"/>
        </w:rPr>
        <w:t xml:space="preserve"> по следующей формуле:</w:t>
      </w:r>
    </w:p>
    <w:p w:rsidR="00466598" w:rsidRPr="0015770F" w:rsidRDefault="00466598" w:rsidP="00FC62A5">
      <w:pPr>
        <w:tabs>
          <w:tab w:val="left" w:pos="142"/>
        </w:tabs>
        <w:ind w:left="1489"/>
        <w:jc w:val="both"/>
        <w:rPr>
          <w:i/>
          <w:sz w:val="22"/>
        </w:rPr>
      </w:pPr>
    </w:p>
    <w:tbl>
      <w:tblPr>
        <w:tblW w:w="9463" w:type="dxa"/>
        <w:tblInd w:w="142" w:type="dxa"/>
        <w:tblLook w:val="04A0" w:firstRow="1" w:lastRow="0" w:firstColumn="1" w:lastColumn="0" w:noHBand="0" w:noVBand="1"/>
      </w:tblPr>
      <w:tblGrid>
        <w:gridCol w:w="2093"/>
        <w:gridCol w:w="7087"/>
        <w:gridCol w:w="283"/>
      </w:tblGrid>
      <w:tr w:rsidR="0015770F" w:rsidRPr="0015770F" w:rsidTr="00F4002F">
        <w:tc>
          <w:tcPr>
            <w:tcW w:w="2093" w:type="dxa"/>
            <w:vMerge w:val="restart"/>
            <w:shd w:val="clear" w:color="auto" w:fill="auto"/>
            <w:vAlign w:val="center"/>
          </w:tcPr>
          <w:p w:rsidR="00CD0707" w:rsidRPr="0015770F" w:rsidRDefault="00CD0707" w:rsidP="0005024A">
            <w:pPr>
              <w:pStyle w:val="a3"/>
              <w:ind w:left="0"/>
              <w:jc w:val="center"/>
              <w:rPr>
                <w:i/>
                <w:spacing w:val="-12"/>
                <w:sz w:val="22"/>
                <w:szCs w:val="22"/>
              </w:rPr>
            </w:pPr>
            <w:r w:rsidRPr="0015770F">
              <w:rPr>
                <w:i/>
                <w:spacing w:val="-12"/>
                <w:sz w:val="22"/>
              </w:rPr>
              <w:t>Доля участника 1 =</w:t>
            </w:r>
          </w:p>
        </w:tc>
        <w:tc>
          <w:tcPr>
            <w:tcW w:w="7087" w:type="dxa"/>
            <w:tcBorders>
              <w:bottom w:val="single" w:sz="4" w:space="0" w:color="auto"/>
            </w:tcBorders>
            <w:shd w:val="clear" w:color="auto" w:fill="auto"/>
          </w:tcPr>
          <w:p w:rsidR="00CD0707" w:rsidRPr="0015770F" w:rsidRDefault="005D1816" w:rsidP="0014394D">
            <w:pPr>
              <w:pStyle w:val="a3"/>
              <w:ind w:left="0"/>
              <w:jc w:val="center"/>
              <w:rPr>
                <w:i/>
                <w:spacing w:val="-12"/>
                <w:sz w:val="22"/>
              </w:rPr>
            </w:pPr>
            <w:r w:rsidRPr="0015770F">
              <w:rPr>
                <w:i/>
                <w:spacing w:val="-12"/>
                <w:sz w:val="22"/>
              </w:rPr>
              <w:t>Доступный остаток</w:t>
            </w:r>
            <w:r w:rsidR="00CD0707" w:rsidRPr="0015770F">
              <w:rPr>
                <w:i/>
                <w:spacing w:val="-12"/>
                <w:sz w:val="22"/>
              </w:rPr>
              <w:t xml:space="preserve"> </w:t>
            </w:r>
            <w:r w:rsidRPr="0015770F">
              <w:rPr>
                <w:i/>
                <w:spacing w:val="-12"/>
                <w:sz w:val="22"/>
              </w:rPr>
              <w:t>на Счете участника 1</w:t>
            </w:r>
          </w:p>
        </w:tc>
        <w:tc>
          <w:tcPr>
            <w:tcW w:w="283" w:type="dxa"/>
            <w:vMerge w:val="restart"/>
            <w:shd w:val="clear" w:color="auto" w:fill="auto"/>
          </w:tcPr>
          <w:p w:rsidR="00CD0707" w:rsidRPr="0015770F" w:rsidRDefault="00CD0707" w:rsidP="0005024A">
            <w:pPr>
              <w:pStyle w:val="a3"/>
              <w:ind w:left="-108" w:right="-108"/>
              <w:jc w:val="both"/>
              <w:rPr>
                <w:i/>
                <w:sz w:val="22"/>
              </w:rPr>
            </w:pPr>
            <w:r w:rsidRPr="0015770F">
              <w:rPr>
                <w:i/>
                <w:sz w:val="22"/>
              </w:rPr>
              <w:t>;</w:t>
            </w:r>
          </w:p>
        </w:tc>
      </w:tr>
      <w:tr w:rsidR="0015770F" w:rsidRPr="0015770F" w:rsidTr="00F4002F">
        <w:tc>
          <w:tcPr>
            <w:tcW w:w="2093" w:type="dxa"/>
            <w:vMerge/>
            <w:shd w:val="clear" w:color="auto" w:fill="auto"/>
          </w:tcPr>
          <w:p w:rsidR="00CD0707" w:rsidRPr="0015770F" w:rsidRDefault="00CD0707" w:rsidP="0005024A">
            <w:pPr>
              <w:pStyle w:val="a3"/>
              <w:ind w:left="0"/>
              <w:jc w:val="both"/>
              <w:rPr>
                <w:i/>
                <w:sz w:val="22"/>
              </w:rPr>
            </w:pPr>
          </w:p>
        </w:tc>
        <w:tc>
          <w:tcPr>
            <w:tcW w:w="7087" w:type="dxa"/>
            <w:tcBorders>
              <w:top w:val="single" w:sz="4" w:space="0" w:color="auto"/>
            </w:tcBorders>
            <w:shd w:val="clear" w:color="auto" w:fill="auto"/>
          </w:tcPr>
          <w:p w:rsidR="00CD0707" w:rsidRPr="0015770F" w:rsidRDefault="005D1816" w:rsidP="0014394D">
            <w:pPr>
              <w:pStyle w:val="a3"/>
              <w:ind w:left="0"/>
              <w:jc w:val="center"/>
              <w:rPr>
                <w:i/>
                <w:sz w:val="22"/>
              </w:rPr>
            </w:pPr>
            <w:r w:rsidRPr="0015770F">
              <w:rPr>
                <w:i/>
                <w:sz w:val="22"/>
              </w:rPr>
              <w:t>Доступный остаток</w:t>
            </w:r>
          </w:p>
          <w:p w:rsidR="00466598" w:rsidRPr="0015770F" w:rsidRDefault="00466598" w:rsidP="0014394D">
            <w:pPr>
              <w:pStyle w:val="a3"/>
              <w:ind w:left="0"/>
              <w:jc w:val="center"/>
              <w:rPr>
                <w:i/>
                <w:sz w:val="22"/>
              </w:rPr>
            </w:pPr>
          </w:p>
        </w:tc>
        <w:tc>
          <w:tcPr>
            <w:tcW w:w="283" w:type="dxa"/>
            <w:vMerge/>
            <w:shd w:val="clear" w:color="auto" w:fill="auto"/>
          </w:tcPr>
          <w:p w:rsidR="00CD0707" w:rsidRPr="0015770F" w:rsidRDefault="00CD0707" w:rsidP="0005024A">
            <w:pPr>
              <w:pStyle w:val="a3"/>
              <w:ind w:left="0"/>
              <w:jc w:val="both"/>
              <w:rPr>
                <w:i/>
                <w:sz w:val="22"/>
              </w:rPr>
            </w:pPr>
          </w:p>
        </w:tc>
      </w:tr>
    </w:tbl>
    <w:p w:rsidR="00363FCA" w:rsidRPr="0015770F" w:rsidRDefault="007A41FC" w:rsidP="00FC62A5">
      <w:pPr>
        <w:tabs>
          <w:tab w:val="left" w:pos="142"/>
          <w:tab w:val="left" w:pos="1560"/>
        </w:tabs>
        <w:ind w:left="1489"/>
        <w:jc w:val="both"/>
        <w:rPr>
          <w:i/>
          <w:sz w:val="22"/>
        </w:rPr>
      </w:pPr>
      <w:r w:rsidRPr="0015770F">
        <w:rPr>
          <w:i/>
          <w:sz w:val="22"/>
        </w:rPr>
        <w:t>– </w:t>
      </w:r>
      <w:r w:rsidR="00363FCA" w:rsidRPr="0015770F">
        <w:rPr>
          <w:i/>
          <w:sz w:val="22"/>
        </w:rPr>
        <w:t xml:space="preserve">рассчитывается часть КОДС </w:t>
      </w:r>
      <w:r w:rsidR="00DD4872" w:rsidRPr="0015770F">
        <w:rPr>
          <w:i/>
          <w:sz w:val="22"/>
        </w:rPr>
        <w:t>Клиента</w:t>
      </w:r>
      <w:r w:rsidR="005D1816" w:rsidRPr="0015770F">
        <w:rPr>
          <w:i/>
          <w:sz w:val="22"/>
        </w:rPr>
        <w:t xml:space="preserve"> по следующей формуле:</w:t>
      </w:r>
    </w:p>
    <w:tbl>
      <w:tblPr>
        <w:tblW w:w="0" w:type="auto"/>
        <w:tblInd w:w="2943" w:type="dxa"/>
        <w:tblLook w:val="04A0" w:firstRow="1" w:lastRow="0" w:firstColumn="1" w:lastColumn="0" w:noHBand="0" w:noVBand="1"/>
      </w:tblPr>
      <w:tblGrid>
        <w:gridCol w:w="3969"/>
        <w:gridCol w:w="284"/>
      </w:tblGrid>
      <w:tr w:rsidR="00BE0B50" w:rsidRPr="0015770F" w:rsidTr="00F4002F">
        <w:tc>
          <w:tcPr>
            <w:tcW w:w="3969" w:type="dxa"/>
            <w:shd w:val="clear" w:color="auto" w:fill="auto"/>
          </w:tcPr>
          <w:p w:rsidR="00CD0707" w:rsidRPr="0015770F" w:rsidRDefault="00CD0707" w:rsidP="0005024A">
            <w:pPr>
              <w:pStyle w:val="a3"/>
              <w:ind w:left="0"/>
              <w:jc w:val="center"/>
              <w:rPr>
                <w:i/>
                <w:sz w:val="22"/>
              </w:rPr>
            </w:pPr>
            <w:r w:rsidRPr="0015770F">
              <w:rPr>
                <w:i/>
                <w:sz w:val="22"/>
              </w:rPr>
              <w:t xml:space="preserve">ост. 1 = КОДС </w:t>
            </w:r>
            <w:r w:rsidR="00FC62A5" w:rsidRPr="0015770F">
              <w:rPr>
                <w:i/>
                <w:position w:val="-6"/>
                <w:sz w:val="22"/>
                <w:vertAlign w:val="superscript"/>
              </w:rPr>
              <w:t>×</w:t>
            </w:r>
            <w:r w:rsidRPr="0015770F">
              <w:rPr>
                <w:i/>
                <w:sz w:val="22"/>
              </w:rPr>
              <w:t xml:space="preserve"> Доля участника 1 </w:t>
            </w:r>
          </w:p>
        </w:tc>
        <w:tc>
          <w:tcPr>
            <w:tcW w:w="284" w:type="dxa"/>
            <w:shd w:val="clear" w:color="auto" w:fill="auto"/>
          </w:tcPr>
          <w:p w:rsidR="00CD0707" w:rsidRPr="0015770F" w:rsidRDefault="00CD0707" w:rsidP="003B5A80">
            <w:pPr>
              <w:pStyle w:val="a3"/>
              <w:ind w:left="-108"/>
              <w:jc w:val="center"/>
              <w:rPr>
                <w:i/>
                <w:sz w:val="22"/>
              </w:rPr>
            </w:pPr>
            <w:r w:rsidRPr="0015770F">
              <w:rPr>
                <w:i/>
                <w:sz w:val="23"/>
                <w:szCs w:val="23"/>
              </w:rPr>
              <w:fldChar w:fldCharType="begin"/>
            </w:r>
            <w:r w:rsidRPr="0015770F">
              <w:rPr>
                <w:i/>
                <w:sz w:val="23"/>
                <w:szCs w:val="23"/>
              </w:rPr>
              <w:instrText xml:space="preserve"> QUOTE </w:instrText>
            </w:r>
            <m:oMath>
              <m:r>
                <m:rPr>
                  <m:sty m:val="p"/>
                </m:rPr>
                <w:rPr>
                  <w:rFonts w:ascii="Cambria Math"/>
                  <w:sz w:val="23"/>
                  <w:szCs w:val="23"/>
                </w:rPr>
                <m:t>Диапазон</m:t>
              </m:r>
              <m:r>
                <m:rPr>
                  <m:sty m:val="p"/>
                </m:rPr>
                <w:rPr>
                  <w:rFonts w:ascii="Cambria Math"/>
                  <w:sz w:val="23"/>
                  <w:szCs w:val="23"/>
                </w:rPr>
                <m:t xml:space="preserve"> 1</m:t>
              </m:r>
              <m:r>
                <m:rPr>
                  <m:sty m:val="p"/>
                </m:rPr>
                <w:rPr>
                  <w:rFonts w:ascii="Cambria Math" w:hAnsi="Cambria Math"/>
                  <w:sz w:val="23"/>
                  <w:szCs w:val="23"/>
                </w:rPr>
                <m:t>*</m:t>
              </m:r>
              <m:r>
                <m:rPr>
                  <m:sty m:val="p"/>
                </m:rPr>
                <w:rPr>
                  <w:rFonts w:ascii="Cambria Math"/>
                  <w:sz w:val="23"/>
                  <w:szCs w:val="23"/>
                </w:rPr>
                <m:t>Доля</m:t>
              </m:r>
              <m:r>
                <m:rPr>
                  <m:sty m:val="p"/>
                </m:rPr>
                <w:rPr>
                  <w:rFonts w:ascii="Cambria Math"/>
                  <w:sz w:val="23"/>
                  <w:szCs w:val="23"/>
                </w:rPr>
                <m:t xml:space="preserve"> </m:t>
              </m:r>
              <m:r>
                <m:rPr>
                  <m:sty m:val="p"/>
                </m:rPr>
                <w:rPr>
                  <w:rFonts w:ascii="Cambria Math"/>
                  <w:sz w:val="23"/>
                  <w:szCs w:val="23"/>
                </w:rPr>
                <m:t>участника</m:t>
              </m:r>
              <m:r>
                <m:rPr>
                  <m:sty m:val="p"/>
                </m:rPr>
                <w:rPr>
                  <w:rFonts w:ascii="Cambria Math"/>
                  <w:sz w:val="23"/>
                  <w:szCs w:val="23"/>
                </w:rPr>
                <m:t xml:space="preserve"> 1</m:t>
              </m:r>
            </m:oMath>
            <w:r w:rsidRPr="0015770F">
              <w:rPr>
                <w:i/>
                <w:sz w:val="23"/>
                <w:szCs w:val="23"/>
              </w:rPr>
              <w:instrText xml:space="preserve"> </w:instrText>
            </w:r>
            <w:r w:rsidRPr="0015770F">
              <w:rPr>
                <w:i/>
                <w:sz w:val="23"/>
                <w:szCs w:val="23"/>
              </w:rPr>
              <w:fldChar w:fldCharType="end"/>
            </w:r>
            <w:r w:rsidR="00FC62A5" w:rsidRPr="0015770F">
              <w:rPr>
                <w:i/>
                <w:sz w:val="23"/>
                <w:szCs w:val="23"/>
              </w:rPr>
              <w:t>.</w:t>
            </w:r>
          </w:p>
        </w:tc>
      </w:tr>
    </w:tbl>
    <w:p w:rsidR="00363FCA" w:rsidRPr="0015770F" w:rsidRDefault="00363FCA" w:rsidP="00363FCA">
      <w:pPr>
        <w:tabs>
          <w:tab w:val="left" w:pos="142"/>
          <w:tab w:val="left" w:pos="1560"/>
        </w:tabs>
        <w:ind w:left="142"/>
        <w:jc w:val="center"/>
        <w:rPr>
          <w:sz w:val="12"/>
          <w:szCs w:val="23"/>
        </w:rPr>
      </w:pPr>
    </w:p>
    <w:p w:rsidR="00363FCA" w:rsidRPr="0015770F" w:rsidRDefault="002E32FE" w:rsidP="00F4002F">
      <w:pPr>
        <w:pStyle w:val="5"/>
        <w:numPr>
          <w:ilvl w:val="0"/>
          <w:numId w:val="0"/>
        </w:numPr>
        <w:tabs>
          <w:tab w:val="left" w:pos="1560"/>
        </w:tabs>
        <w:ind w:firstLine="709"/>
        <w:rPr>
          <w:sz w:val="22"/>
        </w:rPr>
      </w:pPr>
      <w:r w:rsidRPr="0015770F">
        <w:rPr>
          <w:sz w:val="22"/>
          <w:szCs w:val="22"/>
        </w:rPr>
        <w:t>4.3.3.</w:t>
      </w:r>
      <w:r w:rsidR="006020E6" w:rsidRPr="0015770F">
        <w:rPr>
          <w:sz w:val="22"/>
          <w:szCs w:val="22"/>
        </w:rPr>
        <w:t xml:space="preserve"> </w:t>
      </w:r>
      <w:r w:rsidR="00363FCA" w:rsidRPr="0015770F">
        <w:rPr>
          <w:sz w:val="22"/>
        </w:rPr>
        <w:t xml:space="preserve">В случае если </w:t>
      </w:r>
      <w:r w:rsidR="000755FF" w:rsidRPr="0015770F">
        <w:rPr>
          <w:sz w:val="22"/>
        </w:rPr>
        <w:t>между Банком и Организатором пула</w:t>
      </w:r>
      <w:r w:rsidR="00363FCA" w:rsidRPr="0015770F">
        <w:rPr>
          <w:sz w:val="22"/>
        </w:rPr>
        <w:t xml:space="preserve"> достигнуто соглашение о применении Банком</w:t>
      </w:r>
      <w:r w:rsidR="00F369B0" w:rsidRPr="0015770F">
        <w:rPr>
          <w:sz w:val="22"/>
        </w:rPr>
        <w:t xml:space="preserve"> послойного механизма </w:t>
      </w:r>
      <w:r w:rsidR="00363FCA" w:rsidRPr="0015770F">
        <w:rPr>
          <w:sz w:val="22"/>
        </w:rPr>
        <w:t xml:space="preserve">расчета процентов </w:t>
      </w:r>
      <w:r w:rsidR="00F369B0" w:rsidRPr="0015770F">
        <w:rPr>
          <w:sz w:val="22"/>
        </w:rPr>
        <w:t xml:space="preserve">по ставке </w:t>
      </w:r>
      <w:r w:rsidR="00363FCA" w:rsidRPr="0015770F">
        <w:rPr>
          <w:sz w:val="22"/>
        </w:rPr>
        <w:t>в зависимости от</w:t>
      </w:r>
      <w:r w:rsidR="00F369B0" w:rsidRPr="0015770F">
        <w:rPr>
          <w:sz w:val="22"/>
        </w:rPr>
        <w:t xml:space="preserve"> каждого </w:t>
      </w:r>
      <w:r w:rsidR="0088258A" w:rsidRPr="0015770F">
        <w:rPr>
          <w:sz w:val="22"/>
        </w:rPr>
        <w:t>Д</w:t>
      </w:r>
      <w:r w:rsidR="00363FCA" w:rsidRPr="0015770F">
        <w:rPr>
          <w:sz w:val="22"/>
        </w:rPr>
        <w:t xml:space="preserve">иапазона КОДС в </w:t>
      </w:r>
      <w:r w:rsidR="00FE74E6" w:rsidRPr="0015770F">
        <w:rPr>
          <w:sz w:val="22"/>
          <w:szCs w:val="22"/>
        </w:rPr>
        <w:t>соответствии с Заявлением,</w:t>
      </w:r>
      <w:r w:rsidR="00466598" w:rsidRPr="0015770F">
        <w:rPr>
          <w:sz w:val="22"/>
        </w:rPr>
        <w:t xml:space="preserve"> </w:t>
      </w:r>
      <w:r w:rsidR="00363FCA" w:rsidRPr="0015770F">
        <w:rPr>
          <w:sz w:val="22"/>
        </w:rPr>
        <w:t xml:space="preserve">Банк за каждый календарный день Периода нахождения средств на счете начисляет проценты на части КОДС каждого </w:t>
      </w:r>
      <w:r w:rsidR="00DD4872" w:rsidRPr="0015770F">
        <w:rPr>
          <w:sz w:val="22"/>
        </w:rPr>
        <w:t>Клиента</w:t>
      </w:r>
      <w:r w:rsidR="00363FCA" w:rsidRPr="0015770F">
        <w:rPr>
          <w:sz w:val="22"/>
        </w:rPr>
        <w:t xml:space="preserve"> в следующем порядке:</w:t>
      </w:r>
    </w:p>
    <w:p w:rsidR="00DD4872" w:rsidRPr="0015770F" w:rsidRDefault="00DD4872" w:rsidP="00363FCA">
      <w:pPr>
        <w:pStyle w:val="a3"/>
        <w:ind w:left="0" w:firstLine="709"/>
        <w:jc w:val="both"/>
        <w:rPr>
          <w:sz w:val="22"/>
        </w:rPr>
      </w:pPr>
      <w:r w:rsidRPr="0015770F">
        <w:rPr>
          <w:sz w:val="22"/>
        </w:rPr>
        <w:t>а)</w:t>
      </w:r>
      <w:r w:rsidR="00363FCA" w:rsidRPr="0015770F">
        <w:rPr>
          <w:sz w:val="22"/>
        </w:rPr>
        <w:t> Банк определяет Диапазон</w:t>
      </w:r>
      <w:r w:rsidRPr="0015770F">
        <w:rPr>
          <w:sz w:val="22"/>
        </w:rPr>
        <w:t xml:space="preserve"> КОДС</w:t>
      </w:r>
      <w:r w:rsidR="00FC62A5" w:rsidRPr="0015770F">
        <w:rPr>
          <w:sz w:val="22"/>
        </w:rPr>
        <w:t>:</w:t>
      </w:r>
    </w:p>
    <w:p w:rsidR="00DD4872" w:rsidRPr="0015770F" w:rsidRDefault="00FC62A5" w:rsidP="00363FCA">
      <w:pPr>
        <w:pStyle w:val="a3"/>
        <w:ind w:left="0" w:firstLine="709"/>
        <w:jc w:val="both"/>
        <w:rPr>
          <w:sz w:val="22"/>
        </w:rPr>
      </w:pPr>
      <w:r w:rsidRPr="0015770F">
        <w:rPr>
          <w:sz w:val="22"/>
        </w:rPr>
        <w:t>–</w:t>
      </w:r>
      <w:r w:rsidR="007A41FC" w:rsidRPr="0015770F">
        <w:rPr>
          <w:sz w:val="22"/>
        </w:rPr>
        <w:t> </w:t>
      </w:r>
      <w:r w:rsidRPr="0015770F">
        <w:rPr>
          <w:sz w:val="22"/>
        </w:rPr>
        <w:t xml:space="preserve">первый </w:t>
      </w:r>
      <w:r w:rsidR="00363FCA" w:rsidRPr="0015770F">
        <w:rPr>
          <w:sz w:val="22"/>
        </w:rPr>
        <w:t>Диапазон</w:t>
      </w:r>
      <w:r w:rsidR="00DD4872" w:rsidRPr="0015770F">
        <w:rPr>
          <w:sz w:val="22"/>
        </w:rPr>
        <w:t xml:space="preserve"> КОДС</w:t>
      </w:r>
      <w:r w:rsidR="00363FCA" w:rsidRPr="0015770F">
        <w:rPr>
          <w:sz w:val="22"/>
        </w:rPr>
        <w:t xml:space="preserve"> определяется как значение «Сумма до» первой строки таблицы</w:t>
      </w:r>
      <w:r w:rsidR="000755FF" w:rsidRPr="0015770F">
        <w:rPr>
          <w:sz w:val="22"/>
          <w:szCs w:val="22"/>
        </w:rPr>
        <w:t>, приведенной в Заявлении</w:t>
      </w:r>
      <w:r w:rsidR="00DD4872" w:rsidRPr="0015770F">
        <w:rPr>
          <w:sz w:val="22"/>
        </w:rPr>
        <w:t>;</w:t>
      </w:r>
    </w:p>
    <w:p w:rsidR="00DD4872" w:rsidRPr="0015770F" w:rsidRDefault="00FC62A5" w:rsidP="00363FCA">
      <w:pPr>
        <w:pStyle w:val="a3"/>
        <w:ind w:left="0" w:firstLine="709"/>
        <w:jc w:val="both"/>
        <w:rPr>
          <w:sz w:val="22"/>
        </w:rPr>
      </w:pPr>
      <w:r w:rsidRPr="0015770F">
        <w:rPr>
          <w:sz w:val="22"/>
        </w:rPr>
        <w:t>–</w:t>
      </w:r>
      <w:r w:rsidR="00DD4872" w:rsidRPr="0015770F">
        <w:rPr>
          <w:sz w:val="22"/>
        </w:rPr>
        <w:t xml:space="preserve"> </w:t>
      </w:r>
      <w:r w:rsidRPr="0015770F">
        <w:rPr>
          <w:sz w:val="22"/>
        </w:rPr>
        <w:t xml:space="preserve">второй </w:t>
      </w:r>
      <w:r w:rsidR="00363FCA" w:rsidRPr="0015770F">
        <w:rPr>
          <w:sz w:val="22"/>
        </w:rPr>
        <w:t>и последующий Диапазоны</w:t>
      </w:r>
      <w:r w:rsidR="00DD4872" w:rsidRPr="0015770F">
        <w:rPr>
          <w:sz w:val="22"/>
        </w:rPr>
        <w:t xml:space="preserve"> КОДС</w:t>
      </w:r>
      <w:r w:rsidR="00363FCA" w:rsidRPr="0015770F">
        <w:rPr>
          <w:sz w:val="22"/>
        </w:rPr>
        <w:t xml:space="preserve"> – как разница значений «Сумма до» текущего и предыдущего </w:t>
      </w:r>
      <w:r w:rsidR="007F7EDD" w:rsidRPr="0015770F">
        <w:rPr>
          <w:sz w:val="22"/>
        </w:rPr>
        <w:t>Д</w:t>
      </w:r>
      <w:r w:rsidR="00363FCA" w:rsidRPr="0015770F">
        <w:rPr>
          <w:sz w:val="22"/>
        </w:rPr>
        <w:t xml:space="preserve">иапазонов КОДС, указанных в </w:t>
      </w:r>
      <w:r w:rsidRPr="0015770F">
        <w:rPr>
          <w:sz w:val="22"/>
        </w:rPr>
        <w:t>таблице</w:t>
      </w:r>
      <w:r w:rsidR="000755FF" w:rsidRPr="0015770F">
        <w:rPr>
          <w:sz w:val="22"/>
          <w:szCs w:val="22"/>
        </w:rPr>
        <w:t>, приведенной в Заявлении</w:t>
      </w:r>
      <w:r w:rsidR="00466598" w:rsidRPr="0015770F">
        <w:rPr>
          <w:sz w:val="22"/>
          <w:szCs w:val="22"/>
        </w:rPr>
        <w:t>;</w:t>
      </w:r>
    </w:p>
    <w:p w:rsidR="00363FCA" w:rsidRPr="0015770F" w:rsidRDefault="00FC62A5" w:rsidP="00363FCA">
      <w:pPr>
        <w:pStyle w:val="a3"/>
        <w:ind w:left="0" w:firstLine="709"/>
        <w:jc w:val="both"/>
        <w:rPr>
          <w:sz w:val="22"/>
        </w:rPr>
      </w:pPr>
      <w:r w:rsidRPr="0015770F">
        <w:rPr>
          <w:sz w:val="22"/>
        </w:rPr>
        <w:t xml:space="preserve">– последний </w:t>
      </w:r>
      <w:r w:rsidR="00363FCA" w:rsidRPr="0015770F">
        <w:rPr>
          <w:sz w:val="22"/>
        </w:rPr>
        <w:t xml:space="preserve">Диапазон </w:t>
      </w:r>
      <w:r w:rsidR="00DD4872" w:rsidRPr="0015770F">
        <w:rPr>
          <w:sz w:val="22"/>
        </w:rPr>
        <w:t xml:space="preserve">КОДС </w:t>
      </w:r>
      <w:r w:rsidR="00363FCA" w:rsidRPr="0015770F">
        <w:rPr>
          <w:sz w:val="22"/>
        </w:rPr>
        <w:t xml:space="preserve">– разница суммы КОДС и значения «Сумма до» предыдущего </w:t>
      </w:r>
      <w:r w:rsidR="007F7EDD" w:rsidRPr="0015770F">
        <w:rPr>
          <w:sz w:val="22"/>
        </w:rPr>
        <w:t>Д</w:t>
      </w:r>
      <w:r w:rsidR="00363FCA" w:rsidRPr="0015770F">
        <w:rPr>
          <w:sz w:val="22"/>
        </w:rPr>
        <w:t xml:space="preserve">иапазона КОДС, указанного в </w:t>
      </w:r>
      <w:r w:rsidRPr="0015770F">
        <w:rPr>
          <w:sz w:val="22"/>
        </w:rPr>
        <w:t>таблице</w:t>
      </w:r>
      <w:r w:rsidR="000755FF" w:rsidRPr="0015770F">
        <w:rPr>
          <w:sz w:val="22"/>
          <w:szCs w:val="22"/>
        </w:rPr>
        <w:t>, приведенной в Заявлении;</w:t>
      </w:r>
    </w:p>
    <w:p w:rsidR="00363FCA" w:rsidRPr="0015770F" w:rsidRDefault="001D138A" w:rsidP="00363FCA">
      <w:pPr>
        <w:pStyle w:val="a3"/>
        <w:ind w:left="0" w:firstLine="709"/>
        <w:jc w:val="both"/>
        <w:rPr>
          <w:sz w:val="22"/>
        </w:rPr>
      </w:pPr>
      <w:r w:rsidRPr="0015770F">
        <w:rPr>
          <w:sz w:val="22"/>
        </w:rPr>
        <w:t>б)</w:t>
      </w:r>
      <w:r w:rsidR="00363FCA" w:rsidRPr="0015770F">
        <w:rPr>
          <w:sz w:val="22"/>
        </w:rPr>
        <w:t xml:space="preserve"> Банк определяет </w:t>
      </w:r>
      <w:r w:rsidR="007F7EDD" w:rsidRPr="0015770F">
        <w:rPr>
          <w:sz w:val="22"/>
        </w:rPr>
        <w:t>С</w:t>
      </w:r>
      <w:r w:rsidR="00363FCA" w:rsidRPr="0015770F">
        <w:rPr>
          <w:sz w:val="22"/>
        </w:rPr>
        <w:t>тавку</w:t>
      </w:r>
      <w:r w:rsidRPr="0015770F">
        <w:rPr>
          <w:sz w:val="22"/>
        </w:rPr>
        <w:t xml:space="preserve"> КОДС</w:t>
      </w:r>
      <w:r w:rsidR="00363FCA" w:rsidRPr="0015770F">
        <w:rPr>
          <w:sz w:val="22"/>
        </w:rPr>
        <w:t>, по которой начисляются проценты для каждого Диапазона</w:t>
      </w:r>
      <w:r w:rsidRPr="0015770F">
        <w:rPr>
          <w:sz w:val="22"/>
        </w:rPr>
        <w:t xml:space="preserve"> КОДС</w:t>
      </w:r>
      <w:r w:rsidR="00363FCA" w:rsidRPr="0015770F">
        <w:rPr>
          <w:sz w:val="22"/>
        </w:rPr>
        <w:t xml:space="preserve">, в соответствии с </w:t>
      </w:r>
      <w:r w:rsidR="00FC62A5" w:rsidRPr="0015770F">
        <w:rPr>
          <w:sz w:val="22"/>
        </w:rPr>
        <w:t>таблицей</w:t>
      </w:r>
      <w:r w:rsidR="000755FF" w:rsidRPr="0015770F">
        <w:rPr>
          <w:sz w:val="22"/>
          <w:szCs w:val="22"/>
        </w:rPr>
        <w:t>, приведенной в Заявлении;</w:t>
      </w:r>
    </w:p>
    <w:p w:rsidR="00363FCA" w:rsidRPr="0015770F" w:rsidRDefault="001D138A" w:rsidP="00363FCA">
      <w:pPr>
        <w:pStyle w:val="a3"/>
        <w:ind w:left="0" w:firstLine="709"/>
        <w:jc w:val="both"/>
        <w:rPr>
          <w:sz w:val="22"/>
        </w:rPr>
      </w:pPr>
      <w:r w:rsidRPr="0015770F">
        <w:rPr>
          <w:sz w:val="22"/>
        </w:rPr>
        <w:t>в)</w:t>
      </w:r>
      <w:r w:rsidR="00363FCA" w:rsidRPr="0015770F">
        <w:rPr>
          <w:sz w:val="22"/>
        </w:rPr>
        <w:t xml:space="preserve"> Банк рассчитывает проценты для начисления на часть КОДС </w:t>
      </w:r>
      <w:r w:rsidRPr="0015770F">
        <w:rPr>
          <w:sz w:val="22"/>
        </w:rPr>
        <w:t>Клиента</w:t>
      </w:r>
      <w:r w:rsidR="00363FCA" w:rsidRPr="0015770F">
        <w:rPr>
          <w:sz w:val="22"/>
        </w:rPr>
        <w:t xml:space="preserve"> как сумму процентов, рассчитанных для каждой из частей КОДС </w:t>
      </w:r>
      <w:r w:rsidRPr="0015770F">
        <w:rPr>
          <w:sz w:val="22"/>
        </w:rPr>
        <w:t>Клиента</w:t>
      </w:r>
      <w:r w:rsidR="00363FCA" w:rsidRPr="0015770F">
        <w:rPr>
          <w:sz w:val="22"/>
        </w:rPr>
        <w:t xml:space="preserve"> в каждом Диапазоне</w:t>
      </w:r>
      <w:r w:rsidRPr="0015770F">
        <w:rPr>
          <w:sz w:val="22"/>
        </w:rPr>
        <w:t xml:space="preserve"> КОДС</w:t>
      </w:r>
      <w:r w:rsidR="00363FCA" w:rsidRPr="0015770F">
        <w:rPr>
          <w:sz w:val="22"/>
        </w:rPr>
        <w:t>, по следующей формуле:</w:t>
      </w:r>
    </w:p>
    <w:p w:rsidR="00363FCA" w:rsidRPr="0015770F" w:rsidRDefault="00363FCA" w:rsidP="00363FCA">
      <w:pPr>
        <w:pStyle w:val="a3"/>
        <w:ind w:left="0" w:firstLine="709"/>
        <w:jc w:val="both"/>
        <w:rPr>
          <w:i/>
          <w:sz w:val="22"/>
        </w:rPr>
      </w:pPr>
    </w:p>
    <w:p w:rsidR="00363FCA" w:rsidRPr="0015770F" w:rsidRDefault="00363FCA" w:rsidP="00363FCA">
      <w:pPr>
        <w:pStyle w:val="a3"/>
        <w:ind w:left="142"/>
        <w:jc w:val="center"/>
        <w:rPr>
          <w:i/>
          <w:sz w:val="22"/>
        </w:rPr>
      </w:pPr>
      <w:r w:rsidRPr="0015770F">
        <w:rPr>
          <w:b/>
          <w:i/>
          <w:sz w:val="22"/>
        </w:rPr>
        <w:t>% часть КОДС1 =</w:t>
      </w:r>
      <w:r w:rsidR="00E27F02" w:rsidRPr="0015770F">
        <w:rPr>
          <w:b/>
          <w:i/>
          <w:sz w:val="22"/>
        </w:rPr>
        <w:t xml:space="preserve"> %ост.1 Диапазона 1 + %ост.2 Диапазона 2 + %ост.</w:t>
      </w:r>
      <w:r w:rsidR="00E27F02" w:rsidRPr="0015770F">
        <w:rPr>
          <w:b/>
          <w:i/>
          <w:sz w:val="22"/>
          <w:lang w:val="en-US"/>
        </w:rPr>
        <w:t>n</w:t>
      </w:r>
      <w:r w:rsidR="00E27F02" w:rsidRPr="0015770F">
        <w:rPr>
          <w:b/>
          <w:i/>
          <w:sz w:val="22"/>
        </w:rPr>
        <w:t xml:space="preserve"> Диапазона </w:t>
      </w:r>
      <w:r w:rsidR="00E27F02" w:rsidRPr="0015770F">
        <w:rPr>
          <w:b/>
          <w:i/>
          <w:sz w:val="22"/>
          <w:lang w:val="en-US"/>
        </w:rPr>
        <w:t>n</w:t>
      </w:r>
      <w:r w:rsidRPr="0015770F">
        <w:rPr>
          <w:i/>
          <w:sz w:val="23"/>
          <w:szCs w:val="23"/>
        </w:rPr>
        <w:fldChar w:fldCharType="begin"/>
      </w:r>
      <w:r w:rsidRPr="0015770F">
        <w:rPr>
          <w:i/>
          <w:sz w:val="23"/>
          <w:szCs w:val="23"/>
        </w:rPr>
        <w:instrText xml:space="preserve"> QUOTE </w:instrText>
      </w:r>
      <m:oMath>
        <m:r>
          <m:rPr>
            <m:sty m:val="p"/>
          </m:rPr>
          <w:rPr>
            <w:rFonts w:ascii="Cambria Math"/>
            <w:sz w:val="23"/>
            <w:szCs w:val="23"/>
          </w:rPr>
          <m:t xml:space="preserve">% </m:t>
        </m:r>
        <m:r>
          <m:rPr>
            <m:sty m:val="p"/>
          </m:rPr>
          <w:rPr>
            <w:rFonts w:ascii="Cambria Math"/>
            <w:sz w:val="23"/>
            <w:szCs w:val="23"/>
          </w:rPr>
          <m:t>ост</m:t>
        </m:r>
        <m:r>
          <m:rPr>
            <m:sty m:val="p"/>
          </m:rPr>
          <w:rPr>
            <w:rFonts w:ascii="Cambria Math"/>
            <w:sz w:val="23"/>
            <w:szCs w:val="23"/>
          </w:rPr>
          <m:t xml:space="preserve">. 1 </m:t>
        </m:r>
        <m:r>
          <m:rPr>
            <m:sty m:val="p"/>
          </m:rPr>
          <w:rPr>
            <w:rFonts w:ascii="Cambria Math"/>
            <w:sz w:val="23"/>
            <w:szCs w:val="23"/>
          </w:rPr>
          <m:t>Диапазона</m:t>
        </m:r>
        <m:r>
          <m:rPr>
            <m:sty m:val="p"/>
          </m:rPr>
          <w:rPr>
            <w:rFonts w:ascii="Cambria Math"/>
            <w:sz w:val="23"/>
            <w:szCs w:val="23"/>
          </w:rPr>
          <m:t xml:space="preserve"> 1+% </m:t>
        </m:r>
        <m:r>
          <m:rPr>
            <m:sty m:val="p"/>
          </m:rPr>
          <w:rPr>
            <w:rFonts w:ascii="Cambria Math"/>
            <w:sz w:val="23"/>
            <w:szCs w:val="23"/>
          </w:rPr>
          <m:t>ост</m:t>
        </m:r>
        <m:r>
          <m:rPr>
            <m:sty m:val="p"/>
          </m:rPr>
          <w:rPr>
            <w:rFonts w:ascii="Cambria Math"/>
            <w:sz w:val="23"/>
            <w:szCs w:val="23"/>
          </w:rPr>
          <m:t xml:space="preserve">. 2 </m:t>
        </m:r>
        <m:r>
          <m:rPr>
            <m:sty m:val="p"/>
          </m:rPr>
          <w:rPr>
            <w:rFonts w:ascii="Cambria Math"/>
            <w:sz w:val="23"/>
            <w:szCs w:val="23"/>
          </w:rPr>
          <m:t>Диапазона</m:t>
        </m:r>
        <m:r>
          <m:rPr>
            <m:sty m:val="p"/>
          </m:rPr>
          <w:rPr>
            <w:rFonts w:ascii="Cambria Math"/>
            <w:sz w:val="23"/>
            <w:szCs w:val="23"/>
          </w:rPr>
          <m:t xml:space="preserve"> 2+%</m:t>
        </m:r>
        <m:r>
          <m:rPr>
            <m:sty m:val="p"/>
          </m:rPr>
          <w:rPr>
            <w:rFonts w:ascii="Cambria Math"/>
            <w:sz w:val="23"/>
            <w:szCs w:val="23"/>
          </w:rPr>
          <m:t>ост</m:t>
        </m:r>
        <m:r>
          <m:rPr>
            <m:sty m:val="p"/>
          </m:rPr>
          <w:rPr>
            <w:rFonts w:ascii="Cambria Math"/>
            <w:sz w:val="23"/>
            <w:szCs w:val="23"/>
          </w:rPr>
          <m:t xml:space="preserve">. </m:t>
        </m:r>
        <m:r>
          <m:rPr>
            <m:sty m:val="p"/>
          </m:rPr>
          <w:rPr>
            <w:rFonts w:ascii="Cambria Math" w:hAnsi="Cambria Math"/>
            <w:sz w:val="23"/>
            <w:szCs w:val="23"/>
            <w:lang w:val="en-US"/>
          </w:rPr>
          <m:t>n</m:t>
        </m:r>
        <m:r>
          <m:rPr>
            <m:sty m:val="p"/>
          </m:rPr>
          <w:rPr>
            <w:rFonts w:ascii="Cambria Math"/>
            <w:sz w:val="23"/>
            <w:szCs w:val="23"/>
          </w:rPr>
          <m:t xml:space="preserve"> </m:t>
        </m:r>
        <m:r>
          <m:rPr>
            <m:sty m:val="p"/>
          </m:rPr>
          <w:rPr>
            <w:rFonts w:ascii="Cambria Math"/>
            <w:sz w:val="23"/>
            <w:szCs w:val="23"/>
          </w:rPr>
          <m:t>Диапазона</m:t>
        </m:r>
        <m:r>
          <m:rPr>
            <m:sty m:val="p"/>
          </m:rPr>
          <w:rPr>
            <w:rFonts w:ascii="Cambria Math"/>
            <w:sz w:val="23"/>
            <w:szCs w:val="23"/>
          </w:rPr>
          <m:t xml:space="preserve"> </m:t>
        </m:r>
        <m:r>
          <m:rPr>
            <m:sty m:val="p"/>
          </m:rPr>
          <w:rPr>
            <w:rFonts w:ascii="Cambria Math" w:hAnsi="Cambria Math"/>
            <w:sz w:val="23"/>
            <w:szCs w:val="23"/>
            <w:lang w:val="en-US"/>
          </w:rPr>
          <m:t>n</m:t>
        </m:r>
      </m:oMath>
      <w:r w:rsidRPr="0015770F">
        <w:rPr>
          <w:i/>
          <w:sz w:val="23"/>
          <w:szCs w:val="23"/>
        </w:rPr>
        <w:instrText xml:space="preserve"> </w:instrText>
      </w:r>
      <w:r w:rsidRPr="0015770F">
        <w:rPr>
          <w:i/>
          <w:sz w:val="23"/>
          <w:szCs w:val="23"/>
        </w:rPr>
        <w:fldChar w:fldCharType="end"/>
      </w:r>
      <w:r w:rsidRPr="0015770F">
        <w:rPr>
          <w:i/>
          <w:sz w:val="23"/>
          <w:szCs w:val="23"/>
        </w:rPr>
        <w:t>,</w:t>
      </w:r>
      <w:r w:rsidRPr="0015770F">
        <w:rPr>
          <w:i/>
          <w:sz w:val="22"/>
        </w:rPr>
        <w:t xml:space="preserve"> </w:t>
      </w:r>
    </w:p>
    <w:p w:rsidR="00363FCA" w:rsidRPr="0015770F" w:rsidRDefault="00363FCA" w:rsidP="00363FCA">
      <w:pPr>
        <w:rPr>
          <w:sz w:val="22"/>
        </w:rPr>
      </w:pPr>
      <w:r w:rsidRPr="0015770F">
        <w:rPr>
          <w:sz w:val="22"/>
        </w:rPr>
        <w:t>где:</w:t>
      </w:r>
    </w:p>
    <w:p w:rsidR="00363FCA" w:rsidRPr="0015770F" w:rsidRDefault="00363FCA" w:rsidP="00363FCA">
      <w:pPr>
        <w:pStyle w:val="a3"/>
        <w:ind w:left="0" w:firstLine="709"/>
        <w:jc w:val="both"/>
        <w:rPr>
          <w:sz w:val="22"/>
        </w:rPr>
      </w:pPr>
      <w:r w:rsidRPr="0015770F">
        <w:rPr>
          <w:b/>
          <w:i/>
          <w:sz w:val="22"/>
        </w:rPr>
        <w:t>% ост. 1 Диапазона 1</w:t>
      </w:r>
      <w:r w:rsidRPr="0015770F">
        <w:rPr>
          <w:sz w:val="22"/>
        </w:rPr>
        <w:t xml:space="preserve"> – проценты для соответствующей части КОДС </w:t>
      </w:r>
      <w:r w:rsidR="00E27F02" w:rsidRPr="0015770F">
        <w:rPr>
          <w:sz w:val="22"/>
        </w:rPr>
        <w:t>Клиента</w:t>
      </w:r>
      <w:r w:rsidRPr="0015770F">
        <w:rPr>
          <w:sz w:val="22"/>
        </w:rPr>
        <w:t xml:space="preserve"> в соответствующем Диапазоне</w:t>
      </w:r>
      <w:r w:rsidR="00E27F02" w:rsidRPr="0015770F">
        <w:rPr>
          <w:sz w:val="22"/>
        </w:rPr>
        <w:t xml:space="preserve"> КОДС</w:t>
      </w:r>
      <w:r w:rsidRPr="0015770F">
        <w:rPr>
          <w:sz w:val="22"/>
        </w:rPr>
        <w:t>, рассчитываемые по следующей формуле:</w:t>
      </w:r>
    </w:p>
    <w:p w:rsidR="00E27F02" w:rsidRPr="0015770F" w:rsidRDefault="00363FCA" w:rsidP="00363FCA">
      <w:pPr>
        <w:pStyle w:val="a3"/>
        <w:ind w:left="142"/>
        <w:jc w:val="center"/>
        <w:rPr>
          <w:i/>
          <w:sz w:val="22"/>
        </w:rPr>
      </w:pPr>
      <w:r w:rsidRPr="0015770F">
        <w:rPr>
          <w:i/>
          <w:sz w:val="22"/>
        </w:rPr>
        <w:fldChar w:fldCharType="begin"/>
      </w:r>
      <w:r w:rsidRPr="0015770F">
        <w:rPr>
          <w:i/>
          <w:sz w:val="22"/>
        </w:rPr>
        <w:instrText xml:space="preserve"> QUOTE </w:instrText>
      </w:r>
      <m:oMath>
        <m:f>
          <m:fPr>
            <m:ctrlPr>
              <w:rPr>
                <w:rFonts w:ascii="Cambria Math" w:hAnsi="Cambria Math"/>
                <w:i/>
                <w:sz w:val="23"/>
                <w:szCs w:val="23"/>
              </w:rPr>
            </m:ctrlPr>
          </m:fPr>
          <m:num>
            <m:r>
              <m:rPr>
                <m:sty m:val="p"/>
              </m:rPr>
              <w:rPr>
                <w:rFonts w:ascii="Cambria Math"/>
                <w:sz w:val="23"/>
                <w:szCs w:val="23"/>
              </w:rPr>
              <m:t>ост</m:t>
            </m:r>
            <m:r>
              <m:rPr>
                <m:sty m:val="p"/>
              </m:rPr>
              <w:rPr>
                <w:rFonts w:ascii="Cambria Math"/>
                <w:sz w:val="23"/>
                <w:szCs w:val="23"/>
              </w:rPr>
              <m:t>.1</m:t>
            </m:r>
            <m:r>
              <m:rPr>
                <m:sty m:val="p"/>
              </m:rPr>
              <w:rPr>
                <w:rFonts w:ascii="Cambria Math" w:hAnsi="Cambria Math"/>
                <w:sz w:val="23"/>
                <w:szCs w:val="23"/>
              </w:rPr>
              <m:t>*</m:t>
            </m:r>
            <m:r>
              <m:rPr>
                <m:sty m:val="p"/>
              </m:rPr>
              <w:rPr>
                <w:rFonts w:ascii="Cambria Math"/>
                <w:sz w:val="23"/>
                <w:szCs w:val="23"/>
              </w:rPr>
              <m:t>ст</m:t>
            </m:r>
            <m:r>
              <m:rPr>
                <m:sty m:val="p"/>
              </m:rPr>
              <w:rPr>
                <w:rFonts w:ascii="Cambria Math"/>
                <w:sz w:val="23"/>
                <w:szCs w:val="23"/>
              </w:rPr>
              <m:t>.</m:t>
            </m:r>
          </m:num>
          <m:den>
            <m:r>
              <m:rPr>
                <m:sty m:val="p"/>
              </m:rPr>
              <w:rPr>
                <w:rFonts w:ascii="Cambria Math"/>
                <w:sz w:val="23"/>
                <w:szCs w:val="23"/>
              </w:rPr>
              <m:t>ДН</m:t>
            </m:r>
            <m:d>
              <m:dPr>
                <m:ctrlPr>
                  <w:rPr>
                    <w:rFonts w:ascii="Cambria Math" w:hAnsi="Cambria Math"/>
                    <w:i/>
                    <w:sz w:val="23"/>
                    <w:szCs w:val="23"/>
                  </w:rPr>
                </m:ctrlPr>
              </m:dPr>
              <m:e>
                <m:r>
                  <m:rPr>
                    <m:sty m:val="p"/>
                  </m:rPr>
                  <w:rPr>
                    <w:rFonts w:ascii="Cambria Math"/>
                    <w:sz w:val="23"/>
                    <w:szCs w:val="23"/>
                  </w:rPr>
                  <m:t>Г</m:t>
                </m:r>
              </m:e>
            </m:d>
          </m:den>
        </m:f>
      </m:oMath>
      <w:r w:rsidRPr="0015770F">
        <w:rPr>
          <w:i/>
          <w:sz w:val="22"/>
        </w:rPr>
        <w:instrText xml:space="preserve"> </w:instrText>
      </w:r>
      <w:r w:rsidRPr="0015770F">
        <w:rPr>
          <w:i/>
          <w:sz w:val="22"/>
        </w:rPr>
        <w:fldChar w:fldCharType="end"/>
      </w:r>
      <w:r w:rsidRPr="0015770F">
        <w:rPr>
          <w:i/>
          <w:sz w:val="22"/>
        </w:rPr>
        <w:t xml:space="preserve"> </w:t>
      </w:r>
    </w:p>
    <w:tbl>
      <w:tblPr>
        <w:tblW w:w="0" w:type="auto"/>
        <w:tblInd w:w="2518" w:type="dxa"/>
        <w:tblLook w:val="04A0" w:firstRow="1" w:lastRow="0" w:firstColumn="1" w:lastColumn="0" w:noHBand="0" w:noVBand="1"/>
      </w:tblPr>
      <w:tblGrid>
        <w:gridCol w:w="2725"/>
        <w:gridCol w:w="1528"/>
        <w:gridCol w:w="307"/>
      </w:tblGrid>
      <w:tr w:rsidR="0015770F" w:rsidRPr="0015770F" w:rsidTr="00F4002F">
        <w:tc>
          <w:tcPr>
            <w:tcW w:w="2725" w:type="dxa"/>
            <w:vMerge w:val="restart"/>
            <w:shd w:val="clear" w:color="auto" w:fill="auto"/>
            <w:vAlign w:val="center"/>
          </w:tcPr>
          <w:p w:rsidR="00E27F02" w:rsidRPr="0015770F" w:rsidRDefault="00E27F02" w:rsidP="0005024A">
            <w:pPr>
              <w:pStyle w:val="a3"/>
              <w:ind w:left="34"/>
              <w:jc w:val="center"/>
              <w:rPr>
                <w:b/>
                <w:i/>
                <w:sz w:val="22"/>
              </w:rPr>
            </w:pPr>
            <w:r w:rsidRPr="0015770F">
              <w:rPr>
                <w:b/>
                <w:i/>
                <w:sz w:val="22"/>
              </w:rPr>
              <w:t>% ост. 1 Диапазона 1 =</w:t>
            </w:r>
          </w:p>
        </w:tc>
        <w:tc>
          <w:tcPr>
            <w:tcW w:w="1528" w:type="dxa"/>
            <w:tcBorders>
              <w:bottom w:val="single" w:sz="4" w:space="0" w:color="auto"/>
            </w:tcBorders>
            <w:shd w:val="clear" w:color="auto" w:fill="auto"/>
          </w:tcPr>
          <w:p w:rsidR="00E27F02" w:rsidRPr="0015770F" w:rsidRDefault="00E27F02" w:rsidP="0005024A">
            <w:pPr>
              <w:pStyle w:val="a3"/>
              <w:ind w:left="142"/>
              <w:jc w:val="center"/>
              <w:rPr>
                <w:b/>
                <w:i/>
                <w:sz w:val="22"/>
              </w:rPr>
            </w:pPr>
            <w:r w:rsidRPr="0015770F">
              <w:rPr>
                <w:b/>
                <w:i/>
                <w:sz w:val="22"/>
              </w:rPr>
              <w:t>ост.1*ст.</w:t>
            </w:r>
          </w:p>
        </w:tc>
        <w:tc>
          <w:tcPr>
            <w:tcW w:w="307" w:type="dxa"/>
            <w:vMerge w:val="restart"/>
            <w:shd w:val="clear" w:color="auto" w:fill="auto"/>
            <w:vAlign w:val="bottom"/>
          </w:tcPr>
          <w:p w:rsidR="00E27F02" w:rsidRPr="0015770F" w:rsidRDefault="00E27F02" w:rsidP="0005024A">
            <w:pPr>
              <w:pStyle w:val="a3"/>
              <w:ind w:left="23"/>
              <w:rPr>
                <w:b/>
                <w:i/>
                <w:sz w:val="22"/>
              </w:rPr>
            </w:pPr>
            <w:r w:rsidRPr="0015770F">
              <w:rPr>
                <w:b/>
                <w:i/>
                <w:sz w:val="22"/>
              </w:rPr>
              <w:t>,</w:t>
            </w:r>
          </w:p>
        </w:tc>
      </w:tr>
      <w:tr w:rsidR="00E27F02" w:rsidRPr="0015770F" w:rsidTr="00F4002F">
        <w:tc>
          <w:tcPr>
            <w:tcW w:w="2725" w:type="dxa"/>
            <w:vMerge/>
            <w:shd w:val="clear" w:color="auto" w:fill="auto"/>
          </w:tcPr>
          <w:p w:rsidR="00E27F02" w:rsidRPr="0015770F" w:rsidRDefault="00E27F02" w:rsidP="0005024A">
            <w:pPr>
              <w:pStyle w:val="a3"/>
              <w:ind w:left="142"/>
              <w:jc w:val="center"/>
              <w:rPr>
                <w:b/>
                <w:i/>
                <w:sz w:val="22"/>
              </w:rPr>
            </w:pPr>
          </w:p>
        </w:tc>
        <w:tc>
          <w:tcPr>
            <w:tcW w:w="1528" w:type="dxa"/>
            <w:tcBorders>
              <w:top w:val="single" w:sz="4" w:space="0" w:color="auto"/>
            </w:tcBorders>
            <w:shd w:val="clear" w:color="auto" w:fill="auto"/>
          </w:tcPr>
          <w:p w:rsidR="00E27F02" w:rsidRPr="0015770F" w:rsidRDefault="00E27F02" w:rsidP="0005024A">
            <w:pPr>
              <w:pStyle w:val="a3"/>
              <w:ind w:left="142"/>
              <w:jc w:val="center"/>
              <w:rPr>
                <w:b/>
                <w:i/>
                <w:sz w:val="22"/>
              </w:rPr>
            </w:pPr>
            <w:r w:rsidRPr="0015770F">
              <w:rPr>
                <w:b/>
                <w:i/>
                <w:sz w:val="22"/>
              </w:rPr>
              <w:t>ДН(Г)</w:t>
            </w:r>
          </w:p>
        </w:tc>
        <w:tc>
          <w:tcPr>
            <w:tcW w:w="307" w:type="dxa"/>
            <w:vMerge/>
            <w:shd w:val="clear" w:color="auto" w:fill="auto"/>
          </w:tcPr>
          <w:p w:rsidR="00E27F02" w:rsidRPr="0015770F" w:rsidRDefault="00E27F02" w:rsidP="0005024A">
            <w:pPr>
              <w:pStyle w:val="a3"/>
              <w:ind w:left="142"/>
              <w:jc w:val="center"/>
              <w:rPr>
                <w:b/>
                <w:i/>
                <w:sz w:val="22"/>
              </w:rPr>
            </w:pPr>
          </w:p>
        </w:tc>
      </w:tr>
    </w:tbl>
    <w:p w:rsidR="00DC3903" w:rsidRPr="0015770F" w:rsidRDefault="00DC3903" w:rsidP="00363FCA">
      <w:pPr>
        <w:ind w:firstLine="708"/>
        <w:rPr>
          <w:i/>
          <w:sz w:val="22"/>
        </w:rPr>
      </w:pPr>
    </w:p>
    <w:p w:rsidR="00363FCA" w:rsidRPr="0015770F" w:rsidRDefault="00363FCA" w:rsidP="007A41FC">
      <w:pPr>
        <w:rPr>
          <w:sz w:val="22"/>
        </w:rPr>
      </w:pPr>
      <w:r w:rsidRPr="0015770F">
        <w:rPr>
          <w:sz w:val="22"/>
        </w:rPr>
        <w:t>где:</w:t>
      </w:r>
    </w:p>
    <w:p w:rsidR="005D1816" w:rsidRPr="0015770F" w:rsidRDefault="005D1816" w:rsidP="005D1816">
      <w:pPr>
        <w:pStyle w:val="a3"/>
        <w:tabs>
          <w:tab w:val="left" w:pos="284"/>
        </w:tabs>
        <w:ind w:left="0" w:firstLine="709"/>
        <w:jc w:val="both"/>
        <w:rPr>
          <w:sz w:val="22"/>
        </w:rPr>
      </w:pPr>
      <w:r w:rsidRPr="0015770F">
        <w:rPr>
          <w:b/>
          <w:i/>
          <w:sz w:val="22"/>
        </w:rPr>
        <w:t>ст.</w:t>
      </w:r>
      <w:r w:rsidRPr="0015770F">
        <w:rPr>
          <w:sz w:val="22"/>
        </w:rPr>
        <w:t xml:space="preserve"> – Ставка КОДС </w:t>
      </w:r>
      <w:r w:rsidR="00BD0471" w:rsidRPr="0015770F">
        <w:rPr>
          <w:sz w:val="22"/>
        </w:rPr>
        <w:t xml:space="preserve">(в процентах годовых) </w:t>
      </w:r>
      <w:r w:rsidRPr="0015770F">
        <w:rPr>
          <w:sz w:val="22"/>
        </w:rPr>
        <w:t xml:space="preserve">для соответствующего Диапазона КОДС, исходя из которой Банк начисляет проценты на часть КОДС </w:t>
      </w:r>
      <w:r w:rsidR="00B666C6" w:rsidRPr="0015770F">
        <w:rPr>
          <w:sz w:val="22"/>
        </w:rPr>
        <w:t xml:space="preserve">в рамках соответствующего Диапазона </w:t>
      </w:r>
      <w:r w:rsidR="007F7EDD" w:rsidRPr="0015770F">
        <w:rPr>
          <w:sz w:val="22"/>
        </w:rPr>
        <w:t xml:space="preserve">КОДС </w:t>
      </w:r>
      <w:r w:rsidRPr="0015770F">
        <w:rPr>
          <w:sz w:val="22"/>
        </w:rPr>
        <w:t xml:space="preserve">в соответствии с </w:t>
      </w:r>
      <w:r w:rsidR="00A61DA8" w:rsidRPr="0015770F">
        <w:rPr>
          <w:sz w:val="22"/>
        </w:rPr>
        <w:t>таблицей</w:t>
      </w:r>
      <w:r w:rsidR="000755FF" w:rsidRPr="0015770F">
        <w:rPr>
          <w:sz w:val="22"/>
          <w:szCs w:val="22"/>
        </w:rPr>
        <w:t>, приведенной в Заявлении;</w:t>
      </w:r>
    </w:p>
    <w:p w:rsidR="005D1816" w:rsidRPr="0015770F" w:rsidRDefault="005D1816" w:rsidP="005D1816">
      <w:pPr>
        <w:pStyle w:val="a3"/>
        <w:tabs>
          <w:tab w:val="left" w:pos="284"/>
        </w:tabs>
        <w:ind w:left="0" w:firstLine="709"/>
        <w:jc w:val="both"/>
        <w:rPr>
          <w:sz w:val="22"/>
        </w:rPr>
      </w:pPr>
      <w:r w:rsidRPr="0015770F">
        <w:rPr>
          <w:b/>
          <w:i/>
          <w:sz w:val="22"/>
        </w:rPr>
        <w:t>ДН (Г)</w:t>
      </w:r>
      <w:r w:rsidRPr="0015770F">
        <w:rPr>
          <w:sz w:val="22"/>
        </w:rPr>
        <w:t xml:space="preserve"> – количество календарных дней в году, 365 или 366</w:t>
      </w:r>
      <w:r w:rsidR="00A61DA8" w:rsidRPr="0015770F">
        <w:rPr>
          <w:sz w:val="22"/>
        </w:rPr>
        <w:t>;</w:t>
      </w:r>
    </w:p>
    <w:p w:rsidR="00363FCA" w:rsidRPr="0015770F" w:rsidRDefault="00363FCA" w:rsidP="005D1816">
      <w:pPr>
        <w:pStyle w:val="a3"/>
        <w:tabs>
          <w:tab w:val="left" w:pos="284"/>
        </w:tabs>
        <w:ind w:left="0" w:firstLine="709"/>
        <w:jc w:val="both"/>
        <w:rPr>
          <w:sz w:val="22"/>
        </w:rPr>
      </w:pPr>
      <w:r w:rsidRPr="0015770F">
        <w:rPr>
          <w:b/>
          <w:i/>
          <w:sz w:val="22"/>
        </w:rPr>
        <w:t>ост.1</w:t>
      </w:r>
      <w:r w:rsidRPr="0015770F">
        <w:rPr>
          <w:sz w:val="22"/>
        </w:rPr>
        <w:t xml:space="preserve"> – часть КОДС </w:t>
      </w:r>
      <w:r w:rsidR="00696B44" w:rsidRPr="0015770F">
        <w:rPr>
          <w:sz w:val="22"/>
        </w:rPr>
        <w:t>Клиента</w:t>
      </w:r>
      <w:r w:rsidRPr="0015770F">
        <w:rPr>
          <w:sz w:val="22"/>
        </w:rPr>
        <w:t xml:space="preserve"> в рамках соответствующего</w:t>
      </w:r>
      <w:r w:rsidR="00BD0471" w:rsidRPr="0015770F">
        <w:rPr>
          <w:sz w:val="22"/>
        </w:rPr>
        <w:t xml:space="preserve"> </w:t>
      </w:r>
      <w:r w:rsidRPr="0015770F">
        <w:rPr>
          <w:sz w:val="22"/>
        </w:rPr>
        <w:t>Диапазона</w:t>
      </w:r>
      <w:r w:rsidR="00696B44" w:rsidRPr="0015770F">
        <w:rPr>
          <w:sz w:val="22"/>
        </w:rPr>
        <w:t xml:space="preserve"> КОДС</w:t>
      </w:r>
      <w:r w:rsidRPr="0015770F">
        <w:rPr>
          <w:sz w:val="22"/>
        </w:rPr>
        <w:t>, рассчитываемая Банком в следующем порядке:</w:t>
      </w:r>
    </w:p>
    <w:p w:rsidR="00363FCA" w:rsidRPr="0015770F" w:rsidRDefault="00A61DA8" w:rsidP="00A61DA8">
      <w:pPr>
        <w:pStyle w:val="a3"/>
        <w:ind w:left="1489"/>
        <w:jc w:val="both"/>
        <w:rPr>
          <w:sz w:val="22"/>
        </w:rPr>
      </w:pPr>
      <w:r w:rsidRPr="0015770F">
        <w:rPr>
          <w:sz w:val="22"/>
        </w:rPr>
        <w:t xml:space="preserve">- </w:t>
      </w:r>
      <w:r w:rsidR="00363FCA" w:rsidRPr="0015770F">
        <w:rPr>
          <w:sz w:val="22"/>
        </w:rPr>
        <w:t>рассчитывается доля каждого Участника пула в Диапазоне</w:t>
      </w:r>
      <w:r w:rsidR="00696B44" w:rsidRPr="0015770F">
        <w:rPr>
          <w:sz w:val="22"/>
        </w:rPr>
        <w:t xml:space="preserve"> КОДС</w:t>
      </w:r>
      <w:r w:rsidR="005D1816" w:rsidRPr="0015770F">
        <w:rPr>
          <w:sz w:val="22"/>
        </w:rPr>
        <w:t xml:space="preserve"> по следующей формуле:</w:t>
      </w:r>
    </w:p>
    <w:p w:rsidR="00363FCA" w:rsidRPr="0015770F" w:rsidRDefault="00363FCA" w:rsidP="00363FCA">
      <w:pPr>
        <w:pStyle w:val="a3"/>
        <w:ind w:left="142"/>
        <w:jc w:val="both"/>
        <w:rPr>
          <w:i/>
          <w:sz w:val="22"/>
        </w:rPr>
      </w:pPr>
    </w:p>
    <w:tbl>
      <w:tblPr>
        <w:tblW w:w="9463" w:type="dxa"/>
        <w:tblInd w:w="142" w:type="dxa"/>
        <w:tblLook w:val="04A0" w:firstRow="1" w:lastRow="0" w:firstColumn="1" w:lastColumn="0" w:noHBand="0" w:noVBand="1"/>
      </w:tblPr>
      <w:tblGrid>
        <w:gridCol w:w="2093"/>
        <w:gridCol w:w="7087"/>
        <w:gridCol w:w="283"/>
      </w:tblGrid>
      <w:tr w:rsidR="0015770F" w:rsidRPr="0015770F" w:rsidTr="00F4002F">
        <w:tc>
          <w:tcPr>
            <w:tcW w:w="2093" w:type="dxa"/>
            <w:vMerge w:val="restart"/>
            <w:shd w:val="clear" w:color="auto" w:fill="auto"/>
            <w:vAlign w:val="center"/>
          </w:tcPr>
          <w:p w:rsidR="00E41562" w:rsidRPr="0015770F" w:rsidRDefault="00E41562" w:rsidP="0005024A">
            <w:pPr>
              <w:pStyle w:val="a3"/>
              <w:ind w:left="0"/>
              <w:jc w:val="center"/>
              <w:rPr>
                <w:i/>
                <w:spacing w:val="-12"/>
                <w:sz w:val="22"/>
                <w:szCs w:val="22"/>
              </w:rPr>
            </w:pPr>
            <w:r w:rsidRPr="0015770F">
              <w:rPr>
                <w:i/>
                <w:spacing w:val="-12"/>
                <w:sz w:val="22"/>
              </w:rPr>
              <w:lastRenderedPageBreak/>
              <w:t>Доля участника 1 =</w:t>
            </w:r>
          </w:p>
        </w:tc>
        <w:tc>
          <w:tcPr>
            <w:tcW w:w="7087" w:type="dxa"/>
            <w:tcBorders>
              <w:bottom w:val="single" w:sz="4" w:space="0" w:color="auto"/>
            </w:tcBorders>
            <w:shd w:val="clear" w:color="auto" w:fill="auto"/>
          </w:tcPr>
          <w:p w:rsidR="00E41562" w:rsidRPr="0015770F" w:rsidRDefault="00E41562" w:rsidP="0014394D">
            <w:pPr>
              <w:pStyle w:val="a3"/>
              <w:ind w:left="0"/>
              <w:jc w:val="center"/>
              <w:rPr>
                <w:i/>
                <w:spacing w:val="-12"/>
                <w:sz w:val="22"/>
              </w:rPr>
            </w:pPr>
            <w:r w:rsidRPr="0015770F">
              <w:rPr>
                <w:i/>
                <w:spacing w:val="-12"/>
                <w:sz w:val="22"/>
              </w:rPr>
              <w:t>Доступный остаток на Счете участника 1</w:t>
            </w:r>
          </w:p>
        </w:tc>
        <w:tc>
          <w:tcPr>
            <w:tcW w:w="283" w:type="dxa"/>
            <w:vMerge w:val="restart"/>
            <w:shd w:val="clear" w:color="auto" w:fill="auto"/>
          </w:tcPr>
          <w:p w:rsidR="00E41562" w:rsidRPr="0015770F" w:rsidRDefault="00E41562" w:rsidP="0005024A">
            <w:pPr>
              <w:pStyle w:val="a3"/>
              <w:ind w:left="-108" w:right="-108"/>
              <w:jc w:val="both"/>
              <w:rPr>
                <w:i/>
                <w:sz w:val="22"/>
              </w:rPr>
            </w:pPr>
            <w:r w:rsidRPr="0015770F">
              <w:rPr>
                <w:i/>
                <w:sz w:val="22"/>
              </w:rPr>
              <w:t>;</w:t>
            </w:r>
          </w:p>
        </w:tc>
      </w:tr>
      <w:tr w:rsidR="00E41562" w:rsidRPr="0015770F" w:rsidTr="00F4002F">
        <w:tc>
          <w:tcPr>
            <w:tcW w:w="2093" w:type="dxa"/>
            <w:vMerge/>
            <w:shd w:val="clear" w:color="auto" w:fill="auto"/>
          </w:tcPr>
          <w:p w:rsidR="00E41562" w:rsidRPr="0015770F" w:rsidRDefault="00E41562" w:rsidP="0005024A">
            <w:pPr>
              <w:pStyle w:val="a3"/>
              <w:ind w:left="0"/>
              <w:jc w:val="both"/>
              <w:rPr>
                <w:i/>
                <w:sz w:val="22"/>
              </w:rPr>
            </w:pPr>
          </w:p>
        </w:tc>
        <w:tc>
          <w:tcPr>
            <w:tcW w:w="7087" w:type="dxa"/>
            <w:tcBorders>
              <w:top w:val="single" w:sz="4" w:space="0" w:color="auto"/>
            </w:tcBorders>
            <w:shd w:val="clear" w:color="auto" w:fill="auto"/>
          </w:tcPr>
          <w:p w:rsidR="00E41562" w:rsidRPr="0015770F" w:rsidRDefault="00E41562" w:rsidP="0014394D">
            <w:pPr>
              <w:pStyle w:val="a3"/>
              <w:ind w:left="0"/>
              <w:jc w:val="center"/>
              <w:rPr>
                <w:i/>
                <w:sz w:val="22"/>
              </w:rPr>
            </w:pPr>
            <w:r w:rsidRPr="0015770F">
              <w:rPr>
                <w:i/>
                <w:sz w:val="22"/>
              </w:rPr>
              <w:t>Доступный остаток</w:t>
            </w:r>
          </w:p>
        </w:tc>
        <w:tc>
          <w:tcPr>
            <w:tcW w:w="283" w:type="dxa"/>
            <w:vMerge/>
            <w:shd w:val="clear" w:color="auto" w:fill="auto"/>
          </w:tcPr>
          <w:p w:rsidR="00E41562" w:rsidRPr="0015770F" w:rsidRDefault="00E41562" w:rsidP="0005024A">
            <w:pPr>
              <w:pStyle w:val="a3"/>
              <w:ind w:left="0"/>
              <w:jc w:val="both"/>
              <w:rPr>
                <w:i/>
                <w:sz w:val="22"/>
              </w:rPr>
            </w:pPr>
          </w:p>
        </w:tc>
      </w:tr>
    </w:tbl>
    <w:p w:rsidR="00363FCA" w:rsidRPr="0015770F" w:rsidRDefault="00363FCA" w:rsidP="00363FCA">
      <w:pPr>
        <w:pStyle w:val="a3"/>
        <w:ind w:left="142"/>
        <w:jc w:val="both"/>
        <w:rPr>
          <w:i/>
          <w:sz w:val="22"/>
        </w:rPr>
      </w:pPr>
    </w:p>
    <w:p w:rsidR="00363FCA" w:rsidRPr="0015770F" w:rsidRDefault="00A61DA8" w:rsidP="00A61DA8">
      <w:pPr>
        <w:pStyle w:val="a3"/>
        <w:ind w:left="1489"/>
        <w:jc w:val="both"/>
        <w:rPr>
          <w:sz w:val="22"/>
        </w:rPr>
      </w:pPr>
      <w:r w:rsidRPr="0015770F">
        <w:rPr>
          <w:sz w:val="22"/>
        </w:rPr>
        <w:t xml:space="preserve">- </w:t>
      </w:r>
      <w:r w:rsidR="00363FCA" w:rsidRPr="0015770F">
        <w:rPr>
          <w:sz w:val="22"/>
        </w:rPr>
        <w:t xml:space="preserve">рассчитывается часть КОДС </w:t>
      </w:r>
      <w:r w:rsidR="00CD0707" w:rsidRPr="0015770F">
        <w:rPr>
          <w:sz w:val="22"/>
        </w:rPr>
        <w:t>Клиента</w:t>
      </w:r>
      <w:r w:rsidR="00363FCA" w:rsidRPr="0015770F">
        <w:rPr>
          <w:sz w:val="22"/>
        </w:rPr>
        <w:t xml:space="preserve"> в</w:t>
      </w:r>
      <w:r w:rsidR="00363FCA" w:rsidRPr="0015770F">
        <w:rPr>
          <w:sz w:val="22"/>
          <w:lang w:val="en-US"/>
        </w:rPr>
        <w:t> </w:t>
      </w:r>
      <w:r w:rsidR="00363FCA" w:rsidRPr="0015770F">
        <w:rPr>
          <w:sz w:val="22"/>
        </w:rPr>
        <w:t>соответствующем Диапазоне</w:t>
      </w:r>
      <w:r w:rsidR="00CD0707" w:rsidRPr="0015770F">
        <w:rPr>
          <w:sz w:val="22"/>
        </w:rPr>
        <w:t xml:space="preserve"> КОДС</w:t>
      </w:r>
      <w:r w:rsidR="005D1816" w:rsidRPr="0015770F">
        <w:rPr>
          <w:sz w:val="22"/>
        </w:rPr>
        <w:t xml:space="preserve"> по следующей формуле:</w:t>
      </w:r>
      <w:r w:rsidR="00363FCA" w:rsidRPr="0015770F">
        <w:rPr>
          <w:sz w:val="22"/>
        </w:rPr>
        <w:t xml:space="preserve"> </w:t>
      </w:r>
    </w:p>
    <w:tbl>
      <w:tblPr>
        <w:tblW w:w="0" w:type="auto"/>
        <w:tblInd w:w="2943" w:type="dxa"/>
        <w:tblLook w:val="04A0" w:firstRow="1" w:lastRow="0" w:firstColumn="1" w:lastColumn="0" w:noHBand="0" w:noVBand="1"/>
      </w:tblPr>
      <w:tblGrid>
        <w:gridCol w:w="3489"/>
        <w:gridCol w:w="3205"/>
      </w:tblGrid>
      <w:tr w:rsidR="00D0287E" w:rsidRPr="0015770F" w:rsidTr="00F4002F">
        <w:tc>
          <w:tcPr>
            <w:tcW w:w="4395" w:type="dxa"/>
            <w:shd w:val="clear" w:color="auto" w:fill="auto"/>
          </w:tcPr>
          <w:p w:rsidR="00CD0707" w:rsidRPr="0015770F" w:rsidRDefault="00CD0707" w:rsidP="0005024A">
            <w:pPr>
              <w:pStyle w:val="a3"/>
              <w:ind w:left="0"/>
              <w:jc w:val="center"/>
              <w:rPr>
                <w:i/>
                <w:sz w:val="22"/>
              </w:rPr>
            </w:pPr>
            <w:r w:rsidRPr="0015770F">
              <w:rPr>
                <w:i/>
                <w:sz w:val="22"/>
              </w:rPr>
              <w:t xml:space="preserve">ост. 1 = Диапазон 1 </w:t>
            </w:r>
            <w:r w:rsidR="00A61DA8" w:rsidRPr="0015770F">
              <w:rPr>
                <w:i/>
                <w:position w:val="-6"/>
                <w:sz w:val="22"/>
                <w:vertAlign w:val="superscript"/>
              </w:rPr>
              <w:t>×</w:t>
            </w:r>
            <w:r w:rsidR="00466598" w:rsidRPr="0015770F">
              <w:rPr>
                <w:i/>
                <w:sz w:val="22"/>
              </w:rPr>
              <w:t xml:space="preserve"> Доля участника 1.</w:t>
            </w:r>
          </w:p>
        </w:tc>
        <w:tc>
          <w:tcPr>
            <w:tcW w:w="4395" w:type="dxa"/>
            <w:shd w:val="clear" w:color="auto" w:fill="auto"/>
          </w:tcPr>
          <w:p w:rsidR="00CD0707" w:rsidRPr="0015770F" w:rsidRDefault="00CD0707" w:rsidP="0005024A">
            <w:pPr>
              <w:pStyle w:val="a3"/>
              <w:ind w:left="0"/>
              <w:jc w:val="center"/>
              <w:rPr>
                <w:i/>
                <w:sz w:val="23"/>
                <w:szCs w:val="23"/>
              </w:rPr>
            </w:pPr>
          </w:p>
        </w:tc>
      </w:tr>
    </w:tbl>
    <w:p w:rsidR="00AE3E33" w:rsidRPr="0015770F" w:rsidRDefault="00AE3E33" w:rsidP="00F4002F">
      <w:pPr>
        <w:rPr>
          <w:rFonts w:eastAsia="Calibri"/>
          <w:sz w:val="23"/>
        </w:rPr>
      </w:pPr>
    </w:p>
    <w:p w:rsidR="00963257" w:rsidRPr="0015770F" w:rsidRDefault="00AB096B" w:rsidP="00103E6C">
      <w:pPr>
        <w:widowControl w:val="0"/>
        <w:suppressAutoHyphens/>
        <w:ind w:firstLine="709"/>
        <w:jc w:val="both"/>
        <w:rPr>
          <w:b/>
          <w:i/>
          <w:sz w:val="22"/>
        </w:rPr>
      </w:pPr>
      <w:r w:rsidRPr="0015770F">
        <w:rPr>
          <w:b/>
          <w:sz w:val="22"/>
        </w:rPr>
        <w:t>4</w:t>
      </w:r>
      <w:r w:rsidR="00103E6C" w:rsidRPr="0015770F">
        <w:rPr>
          <w:b/>
          <w:sz w:val="22"/>
        </w:rPr>
        <w:t>.</w:t>
      </w:r>
      <w:r w:rsidR="00223BF9" w:rsidRPr="0015770F">
        <w:rPr>
          <w:b/>
          <w:sz w:val="22"/>
        </w:rPr>
        <w:t>4</w:t>
      </w:r>
      <w:r w:rsidR="00103E6C" w:rsidRPr="0015770F">
        <w:rPr>
          <w:b/>
          <w:sz w:val="22"/>
        </w:rPr>
        <w:t>.</w:t>
      </w:r>
      <w:r w:rsidR="007A41FC" w:rsidRPr="0015770F">
        <w:rPr>
          <w:b/>
          <w:sz w:val="22"/>
        </w:rPr>
        <w:t> </w:t>
      </w:r>
      <w:r w:rsidR="00963257" w:rsidRPr="0015770F">
        <w:rPr>
          <w:b/>
          <w:i/>
          <w:sz w:val="22"/>
        </w:rPr>
        <w:t>Расчетные периоды</w:t>
      </w:r>
    </w:p>
    <w:p w:rsidR="008C2EA5" w:rsidRPr="0015770F" w:rsidRDefault="00AB096B" w:rsidP="00103E6C">
      <w:pPr>
        <w:widowControl w:val="0"/>
        <w:suppressAutoHyphens/>
        <w:ind w:firstLine="709"/>
        <w:jc w:val="both"/>
        <w:rPr>
          <w:sz w:val="22"/>
        </w:rPr>
      </w:pPr>
      <w:r w:rsidRPr="0015770F">
        <w:rPr>
          <w:sz w:val="22"/>
          <w:szCs w:val="22"/>
        </w:rPr>
        <w:t>4</w:t>
      </w:r>
      <w:r w:rsidR="00963257" w:rsidRPr="0015770F">
        <w:rPr>
          <w:sz w:val="22"/>
        </w:rPr>
        <w:t>.4.1.</w:t>
      </w:r>
      <w:r w:rsidR="007A41FC" w:rsidRPr="0015770F">
        <w:rPr>
          <w:sz w:val="22"/>
        </w:rPr>
        <w:t> </w:t>
      </w:r>
      <w:r w:rsidR="008C2EA5" w:rsidRPr="0015770F">
        <w:rPr>
          <w:sz w:val="22"/>
        </w:rPr>
        <w:t xml:space="preserve">Исчисление расчетных периодов </w:t>
      </w:r>
      <w:r w:rsidR="00BD0471" w:rsidRPr="0015770F">
        <w:rPr>
          <w:sz w:val="22"/>
        </w:rPr>
        <w:t xml:space="preserve">для начисления процентов в соответствии с </w:t>
      </w:r>
      <w:r w:rsidRPr="0015770F">
        <w:rPr>
          <w:sz w:val="22"/>
          <w:szCs w:val="22"/>
        </w:rPr>
        <w:t xml:space="preserve">настоящими </w:t>
      </w:r>
      <w:r w:rsidR="006868F9" w:rsidRPr="0015770F">
        <w:rPr>
          <w:sz w:val="22"/>
          <w:szCs w:val="22"/>
        </w:rPr>
        <w:t>Правилами</w:t>
      </w:r>
      <w:r w:rsidR="00BD0471" w:rsidRPr="0015770F">
        <w:rPr>
          <w:sz w:val="22"/>
        </w:rPr>
        <w:t xml:space="preserve"> </w:t>
      </w:r>
      <w:r w:rsidR="008C2EA5" w:rsidRPr="0015770F">
        <w:rPr>
          <w:sz w:val="22"/>
        </w:rPr>
        <w:t>производится</w:t>
      </w:r>
      <w:r w:rsidR="00363FCA" w:rsidRPr="0015770F">
        <w:rPr>
          <w:sz w:val="22"/>
        </w:rPr>
        <w:t xml:space="preserve"> в течение</w:t>
      </w:r>
      <w:r w:rsidR="009E0CE4" w:rsidRPr="0015770F">
        <w:rPr>
          <w:sz w:val="22"/>
        </w:rPr>
        <w:t xml:space="preserve"> Период</w:t>
      </w:r>
      <w:r w:rsidR="00363FCA" w:rsidRPr="0015770F">
        <w:rPr>
          <w:sz w:val="22"/>
        </w:rPr>
        <w:t>а</w:t>
      </w:r>
      <w:r w:rsidR="009E0CE4" w:rsidRPr="0015770F">
        <w:rPr>
          <w:sz w:val="22"/>
        </w:rPr>
        <w:t xml:space="preserve"> нахождения средств на счете</w:t>
      </w:r>
      <w:r w:rsidR="00BB3CEA" w:rsidRPr="0015770F">
        <w:rPr>
          <w:sz w:val="22"/>
        </w:rPr>
        <w:t>.</w:t>
      </w:r>
    </w:p>
    <w:p w:rsidR="00FA6865" w:rsidRPr="0015770F" w:rsidRDefault="00AB096B" w:rsidP="00103E6C">
      <w:pPr>
        <w:widowControl w:val="0"/>
        <w:suppressAutoHyphens/>
        <w:ind w:firstLine="709"/>
        <w:jc w:val="both"/>
        <w:rPr>
          <w:sz w:val="22"/>
          <w:szCs w:val="22"/>
        </w:rPr>
      </w:pPr>
      <w:r w:rsidRPr="0015770F">
        <w:rPr>
          <w:sz w:val="22"/>
          <w:szCs w:val="22"/>
        </w:rPr>
        <w:t>4</w:t>
      </w:r>
      <w:r w:rsidR="007A41FC" w:rsidRPr="0015770F">
        <w:rPr>
          <w:sz w:val="22"/>
          <w:szCs w:val="22"/>
        </w:rPr>
        <w:t>.4.2. </w:t>
      </w:r>
      <w:r w:rsidR="00FA6865" w:rsidRPr="0015770F">
        <w:rPr>
          <w:sz w:val="22"/>
          <w:szCs w:val="22"/>
        </w:rPr>
        <w:t>Датой начала первого расчетного периода для начисления процентов является дата заключени</w:t>
      </w:r>
      <w:r w:rsidR="009E35B8" w:rsidRPr="0015770F">
        <w:rPr>
          <w:sz w:val="22"/>
          <w:szCs w:val="22"/>
        </w:rPr>
        <w:t>я</w:t>
      </w:r>
      <w:r w:rsidR="00FA6865" w:rsidRPr="0015770F">
        <w:rPr>
          <w:sz w:val="22"/>
          <w:szCs w:val="22"/>
        </w:rPr>
        <w:t xml:space="preserve"> </w:t>
      </w:r>
      <w:r w:rsidR="0014394D" w:rsidRPr="0015770F">
        <w:rPr>
          <w:sz w:val="22"/>
          <w:szCs w:val="22"/>
        </w:rPr>
        <w:t xml:space="preserve">соответствующим </w:t>
      </w:r>
      <w:r w:rsidR="00FE087D" w:rsidRPr="0015770F">
        <w:rPr>
          <w:sz w:val="22"/>
          <w:szCs w:val="22"/>
        </w:rPr>
        <w:t>Участником пула</w:t>
      </w:r>
      <w:r w:rsidR="00FA6865" w:rsidRPr="0015770F">
        <w:rPr>
          <w:sz w:val="22"/>
          <w:szCs w:val="22"/>
        </w:rPr>
        <w:t xml:space="preserve"> </w:t>
      </w:r>
      <w:r w:rsidR="0014394D" w:rsidRPr="0015770F">
        <w:rPr>
          <w:sz w:val="22"/>
          <w:szCs w:val="22"/>
        </w:rPr>
        <w:t>Соглашения</w:t>
      </w:r>
      <w:r w:rsidR="00D063F5" w:rsidRPr="0015770F">
        <w:rPr>
          <w:sz w:val="22"/>
          <w:szCs w:val="22"/>
        </w:rPr>
        <w:t xml:space="preserve"> к ДБС </w:t>
      </w:r>
      <w:r w:rsidR="00CC716D" w:rsidRPr="0015770F">
        <w:rPr>
          <w:sz w:val="22"/>
          <w:szCs w:val="22"/>
        </w:rPr>
        <w:t xml:space="preserve">либо дата, установленная соответствующим </w:t>
      </w:r>
      <w:r w:rsidR="00D063F5" w:rsidRPr="0015770F">
        <w:rPr>
          <w:sz w:val="22"/>
          <w:szCs w:val="22"/>
        </w:rPr>
        <w:t>Соглашением к ДБС</w:t>
      </w:r>
      <w:r w:rsidR="009E35B8" w:rsidRPr="0015770F">
        <w:rPr>
          <w:sz w:val="22"/>
          <w:szCs w:val="22"/>
        </w:rPr>
        <w:t>.</w:t>
      </w:r>
    </w:p>
    <w:p w:rsidR="00FA6865" w:rsidRPr="0015770F" w:rsidRDefault="00FA6865" w:rsidP="008C2EA5">
      <w:pPr>
        <w:widowControl w:val="0"/>
        <w:suppressAutoHyphens/>
        <w:ind w:firstLine="709"/>
        <w:jc w:val="both"/>
        <w:rPr>
          <w:sz w:val="22"/>
        </w:rPr>
      </w:pPr>
      <w:r w:rsidRPr="0015770F">
        <w:rPr>
          <w:sz w:val="22"/>
        </w:rPr>
        <w:t>Датой начала второго и последующего расчетн</w:t>
      </w:r>
      <w:r w:rsidR="00C84D72" w:rsidRPr="0015770F">
        <w:rPr>
          <w:sz w:val="22"/>
        </w:rPr>
        <w:t>ых</w:t>
      </w:r>
      <w:r w:rsidRPr="0015770F">
        <w:rPr>
          <w:sz w:val="22"/>
        </w:rPr>
        <w:t xml:space="preserve"> период</w:t>
      </w:r>
      <w:r w:rsidR="00C84D72" w:rsidRPr="0015770F">
        <w:rPr>
          <w:sz w:val="22"/>
        </w:rPr>
        <w:t>ов</w:t>
      </w:r>
      <w:r w:rsidRPr="0015770F">
        <w:rPr>
          <w:sz w:val="22"/>
        </w:rPr>
        <w:t xml:space="preserve"> является календарный день, следующий за календарным днем окончания предыдущего расчетного периода.</w:t>
      </w:r>
    </w:p>
    <w:p w:rsidR="001F716F" w:rsidRPr="0015770F" w:rsidRDefault="00223BF9" w:rsidP="008C2EA5">
      <w:pPr>
        <w:widowControl w:val="0"/>
        <w:suppressAutoHyphens/>
        <w:ind w:firstLine="709"/>
        <w:jc w:val="both"/>
        <w:rPr>
          <w:sz w:val="22"/>
        </w:rPr>
      </w:pPr>
      <w:r w:rsidRPr="0015770F">
        <w:rPr>
          <w:sz w:val="22"/>
        </w:rPr>
        <w:t>4</w:t>
      </w:r>
      <w:r w:rsidR="007A41FC" w:rsidRPr="0015770F">
        <w:rPr>
          <w:sz w:val="22"/>
        </w:rPr>
        <w:t>.</w:t>
      </w:r>
      <w:r w:rsidR="00287AF9" w:rsidRPr="0015770F">
        <w:rPr>
          <w:sz w:val="22"/>
        </w:rPr>
        <w:t>4</w:t>
      </w:r>
      <w:r w:rsidR="0019068A" w:rsidRPr="0015770F">
        <w:rPr>
          <w:sz w:val="22"/>
        </w:rPr>
        <w:t>.</w:t>
      </w:r>
      <w:r w:rsidR="007A41FC" w:rsidRPr="0015770F">
        <w:rPr>
          <w:sz w:val="22"/>
        </w:rPr>
        <w:t>3. </w:t>
      </w:r>
      <w:r w:rsidR="00FA6865" w:rsidRPr="0015770F">
        <w:rPr>
          <w:sz w:val="22"/>
        </w:rPr>
        <w:t xml:space="preserve">Датой окончания расчетного периода (кроме последнего) </w:t>
      </w:r>
      <w:r w:rsidR="00AB096B" w:rsidRPr="0015770F">
        <w:rPr>
          <w:sz w:val="22"/>
          <w:szCs w:val="22"/>
        </w:rPr>
        <w:t>определяется в соответствии с Заявлением.</w:t>
      </w:r>
    </w:p>
    <w:p w:rsidR="00957B93" w:rsidRPr="0015770F" w:rsidRDefault="007A41FC" w:rsidP="006E6AFD">
      <w:pPr>
        <w:widowControl w:val="0"/>
        <w:suppressAutoHyphens/>
        <w:ind w:firstLine="709"/>
        <w:jc w:val="both"/>
        <w:rPr>
          <w:sz w:val="22"/>
          <w:szCs w:val="22"/>
        </w:rPr>
      </w:pPr>
      <w:r w:rsidRPr="0015770F">
        <w:rPr>
          <w:sz w:val="22"/>
          <w:szCs w:val="22"/>
        </w:rPr>
        <w:t>4.</w:t>
      </w:r>
      <w:r w:rsidR="00287AF9" w:rsidRPr="0015770F">
        <w:rPr>
          <w:sz w:val="22"/>
          <w:szCs w:val="22"/>
        </w:rPr>
        <w:t>4.4</w:t>
      </w:r>
      <w:r w:rsidRPr="0015770F">
        <w:rPr>
          <w:sz w:val="22"/>
          <w:szCs w:val="22"/>
        </w:rPr>
        <w:t> </w:t>
      </w:r>
      <w:r w:rsidR="00852D98" w:rsidRPr="0015770F">
        <w:rPr>
          <w:sz w:val="22"/>
          <w:szCs w:val="22"/>
        </w:rPr>
        <w:t xml:space="preserve">Датой окончания последнего расчетного периода является дата </w:t>
      </w:r>
      <w:r w:rsidR="009E0CE4" w:rsidRPr="0015770F">
        <w:rPr>
          <w:sz w:val="22"/>
          <w:szCs w:val="22"/>
        </w:rPr>
        <w:t>окончания</w:t>
      </w:r>
      <w:r w:rsidR="00852D98" w:rsidRPr="0015770F">
        <w:rPr>
          <w:sz w:val="22"/>
          <w:szCs w:val="22"/>
        </w:rPr>
        <w:t xml:space="preserve"> действия </w:t>
      </w:r>
      <w:r w:rsidR="00BD0471" w:rsidRPr="0015770F">
        <w:rPr>
          <w:sz w:val="22"/>
          <w:szCs w:val="22"/>
        </w:rPr>
        <w:t>Соглашения к ДБС</w:t>
      </w:r>
      <w:r w:rsidR="009E0CE4" w:rsidRPr="0015770F">
        <w:rPr>
          <w:sz w:val="22"/>
          <w:szCs w:val="22"/>
        </w:rPr>
        <w:t xml:space="preserve">. </w:t>
      </w:r>
    </w:p>
    <w:p w:rsidR="00450834" w:rsidRPr="0015770F" w:rsidRDefault="009E0CE4" w:rsidP="00450834">
      <w:pPr>
        <w:widowControl w:val="0"/>
        <w:suppressAutoHyphens/>
        <w:ind w:firstLine="709"/>
        <w:jc w:val="both"/>
        <w:rPr>
          <w:sz w:val="22"/>
          <w:szCs w:val="22"/>
        </w:rPr>
      </w:pPr>
      <w:r w:rsidRPr="0015770F">
        <w:rPr>
          <w:sz w:val="22"/>
          <w:szCs w:val="22"/>
        </w:rPr>
        <w:t xml:space="preserve">В случае если дата окончания действия </w:t>
      </w:r>
      <w:r w:rsidR="00BD0471" w:rsidRPr="0015770F">
        <w:rPr>
          <w:sz w:val="22"/>
          <w:szCs w:val="22"/>
        </w:rPr>
        <w:t>Соглашения к ДБС</w:t>
      </w:r>
      <w:r w:rsidR="00091A05" w:rsidRPr="0015770F">
        <w:rPr>
          <w:sz w:val="22"/>
          <w:szCs w:val="22"/>
        </w:rPr>
        <w:t xml:space="preserve"> совпадает с датой окончания срока действия </w:t>
      </w:r>
      <w:r w:rsidRPr="0015770F">
        <w:rPr>
          <w:sz w:val="22"/>
          <w:szCs w:val="22"/>
        </w:rPr>
        <w:t>Соглашения</w:t>
      </w:r>
      <w:r w:rsidR="00592B9D" w:rsidRPr="0015770F">
        <w:rPr>
          <w:sz w:val="22"/>
          <w:szCs w:val="22"/>
        </w:rPr>
        <w:t xml:space="preserve"> о компенсационном пуле</w:t>
      </w:r>
      <w:r w:rsidR="00852D98" w:rsidRPr="0015770F">
        <w:rPr>
          <w:sz w:val="22"/>
          <w:szCs w:val="22"/>
        </w:rPr>
        <w:t>, указанн</w:t>
      </w:r>
      <w:r w:rsidR="00091A05" w:rsidRPr="0015770F">
        <w:rPr>
          <w:sz w:val="22"/>
          <w:szCs w:val="22"/>
        </w:rPr>
        <w:t>ой</w:t>
      </w:r>
      <w:r w:rsidR="00852D98" w:rsidRPr="0015770F">
        <w:rPr>
          <w:sz w:val="22"/>
          <w:szCs w:val="22"/>
        </w:rPr>
        <w:t xml:space="preserve"> в </w:t>
      </w:r>
      <w:r w:rsidR="00AB096B" w:rsidRPr="0015770F">
        <w:rPr>
          <w:sz w:val="22"/>
          <w:szCs w:val="22"/>
        </w:rPr>
        <w:t>Заявлении</w:t>
      </w:r>
      <w:r w:rsidR="001E0063" w:rsidRPr="0015770F">
        <w:rPr>
          <w:sz w:val="22"/>
          <w:szCs w:val="22"/>
        </w:rPr>
        <w:t xml:space="preserve"> (</w:t>
      </w:r>
      <w:r w:rsidR="00F12E45" w:rsidRPr="0015770F">
        <w:rPr>
          <w:sz w:val="22"/>
          <w:szCs w:val="22"/>
        </w:rPr>
        <w:t>или соответствующей датой в случае пролонгации Соглашения</w:t>
      </w:r>
      <w:r w:rsidR="008A365D" w:rsidRPr="0015770F">
        <w:rPr>
          <w:sz w:val="22"/>
          <w:szCs w:val="22"/>
        </w:rPr>
        <w:t xml:space="preserve"> о компенсационном пуле</w:t>
      </w:r>
      <w:r w:rsidR="001E0063" w:rsidRPr="0015770F">
        <w:rPr>
          <w:sz w:val="22"/>
          <w:szCs w:val="22"/>
        </w:rPr>
        <w:t>)</w:t>
      </w:r>
      <w:r w:rsidR="00957B93" w:rsidRPr="0015770F">
        <w:rPr>
          <w:sz w:val="22"/>
          <w:szCs w:val="22"/>
        </w:rPr>
        <w:t>, и</w:t>
      </w:r>
      <w:r w:rsidR="002902EB" w:rsidRPr="0015770F">
        <w:rPr>
          <w:sz w:val="22"/>
          <w:szCs w:val="22"/>
        </w:rPr>
        <w:t xml:space="preserve"> </w:t>
      </w:r>
      <w:r w:rsidR="006623DF" w:rsidRPr="0015770F">
        <w:rPr>
          <w:sz w:val="22"/>
          <w:szCs w:val="22"/>
        </w:rPr>
        <w:t xml:space="preserve">приходится на нерабочий день, датой окончания </w:t>
      </w:r>
      <w:r w:rsidR="00957B93" w:rsidRPr="0015770F">
        <w:rPr>
          <w:sz w:val="22"/>
          <w:szCs w:val="22"/>
        </w:rPr>
        <w:t xml:space="preserve">последнего расчетного периода </w:t>
      </w:r>
      <w:r w:rsidR="006623DF" w:rsidRPr="0015770F">
        <w:rPr>
          <w:sz w:val="22"/>
          <w:szCs w:val="22"/>
        </w:rPr>
        <w:t xml:space="preserve">считается следующий за ним рабочий день. </w:t>
      </w:r>
    </w:p>
    <w:p w:rsidR="00223BF9" w:rsidRPr="0015770F" w:rsidRDefault="00223BF9" w:rsidP="00B37361">
      <w:pPr>
        <w:widowControl w:val="0"/>
        <w:suppressAutoHyphens/>
        <w:ind w:firstLine="709"/>
        <w:jc w:val="both"/>
        <w:rPr>
          <w:sz w:val="16"/>
          <w:szCs w:val="16"/>
        </w:rPr>
      </w:pPr>
    </w:p>
    <w:p w:rsidR="00223BF9" w:rsidRPr="0015770F" w:rsidRDefault="00FC3BC9" w:rsidP="00B37361">
      <w:pPr>
        <w:widowControl w:val="0"/>
        <w:suppressAutoHyphens/>
        <w:ind w:firstLine="709"/>
        <w:jc w:val="both"/>
        <w:rPr>
          <w:b/>
          <w:sz w:val="23"/>
        </w:rPr>
      </w:pPr>
      <w:r w:rsidRPr="0015770F">
        <w:rPr>
          <w:b/>
          <w:sz w:val="22"/>
        </w:rPr>
        <w:t>4</w:t>
      </w:r>
      <w:r w:rsidR="00223BF9" w:rsidRPr="0015770F">
        <w:rPr>
          <w:b/>
          <w:sz w:val="23"/>
        </w:rPr>
        <w:t>.5.</w:t>
      </w:r>
      <w:r w:rsidR="007A41FC" w:rsidRPr="0015770F">
        <w:rPr>
          <w:b/>
          <w:sz w:val="23"/>
        </w:rPr>
        <w:t> </w:t>
      </w:r>
      <w:r w:rsidR="00E41562" w:rsidRPr="0015770F">
        <w:rPr>
          <w:b/>
          <w:i/>
          <w:sz w:val="23"/>
        </w:rPr>
        <w:t>П</w:t>
      </w:r>
      <w:r w:rsidR="00223BF9" w:rsidRPr="0015770F">
        <w:rPr>
          <w:b/>
          <w:i/>
          <w:sz w:val="23"/>
        </w:rPr>
        <w:t>роцентны</w:t>
      </w:r>
      <w:r w:rsidR="00E41562" w:rsidRPr="0015770F">
        <w:rPr>
          <w:b/>
          <w:i/>
          <w:sz w:val="23"/>
        </w:rPr>
        <w:t>е</w:t>
      </w:r>
      <w:r w:rsidR="00223BF9" w:rsidRPr="0015770F">
        <w:rPr>
          <w:b/>
          <w:i/>
          <w:sz w:val="23"/>
        </w:rPr>
        <w:t xml:space="preserve"> став</w:t>
      </w:r>
      <w:r w:rsidR="00E41562" w:rsidRPr="0015770F">
        <w:rPr>
          <w:b/>
          <w:i/>
          <w:sz w:val="23"/>
        </w:rPr>
        <w:t>ки</w:t>
      </w:r>
    </w:p>
    <w:p w:rsidR="00B37361" w:rsidRPr="0015770F" w:rsidRDefault="00FC3BC9" w:rsidP="00B37361">
      <w:pPr>
        <w:widowControl w:val="0"/>
        <w:suppressAutoHyphens/>
        <w:ind w:firstLine="709"/>
        <w:jc w:val="both"/>
        <w:rPr>
          <w:sz w:val="22"/>
        </w:rPr>
      </w:pPr>
      <w:r w:rsidRPr="0015770F">
        <w:rPr>
          <w:sz w:val="22"/>
          <w:szCs w:val="22"/>
        </w:rPr>
        <w:t>4</w:t>
      </w:r>
      <w:r w:rsidR="00223BF9" w:rsidRPr="0015770F">
        <w:rPr>
          <w:sz w:val="22"/>
        </w:rPr>
        <w:t>.5</w:t>
      </w:r>
      <w:r w:rsidR="00345AC7" w:rsidRPr="0015770F">
        <w:rPr>
          <w:sz w:val="22"/>
        </w:rPr>
        <w:t>.</w:t>
      </w:r>
      <w:r w:rsidR="00223BF9" w:rsidRPr="0015770F">
        <w:rPr>
          <w:sz w:val="22"/>
        </w:rPr>
        <w:t>1.</w:t>
      </w:r>
      <w:r w:rsidR="007A41FC" w:rsidRPr="0015770F">
        <w:rPr>
          <w:sz w:val="22"/>
        </w:rPr>
        <w:t> </w:t>
      </w:r>
      <w:r w:rsidR="00B37361" w:rsidRPr="0015770F">
        <w:rPr>
          <w:sz w:val="22"/>
        </w:rPr>
        <w:t>Размер Компенсирующей ставки</w:t>
      </w:r>
      <w:r w:rsidRPr="0015770F">
        <w:rPr>
          <w:sz w:val="22"/>
          <w:szCs w:val="22"/>
        </w:rPr>
        <w:t xml:space="preserve">, </w:t>
      </w:r>
      <w:r w:rsidR="00E90D37" w:rsidRPr="0015770F">
        <w:rPr>
          <w:sz w:val="22"/>
          <w:szCs w:val="22"/>
        </w:rPr>
        <w:t>указанный</w:t>
      </w:r>
      <w:r w:rsidRPr="0015770F">
        <w:rPr>
          <w:sz w:val="22"/>
          <w:szCs w:val="22"/>
        </w:rPr>
        <w:t xml:space="preserve"> в Заявлении,</w:t>
      </w:r>
      <w:r w:rsidR="00B37361" w:rsidRPr="0015770F">
        <w:rPr>
          <w:sz w:val="22"/>
        </w:rPr>
        <w:t xml:space="preserve"> зависит от величины КЧО </w:t>
      </w:r>
      <w:r w:rsidR="00B37361" w:rsidRPr="0015770F">
        <w:rPr>
          <w:kern w:val="32"/>
          <w:sz w:val="22"/>
        </w:rPr>
        <w:t>на всех банковских счетах Участников пула</w:t>
      </w:r>
      <w:r w:rsidR="00B37361" w:rsidRPr="0015770F">
        <w:rPr>
          <w:sz w:val="22"/>
        </w:rPr>
        <w:t xml:space="preserve"> за расчетный период.</w:t>
      </w:r>
    </w:p>
    <w:p w:rsidR="002D3CE6" w:rsidRPr="0015770F" w:rsidRDefault="00287AF9" w:rsidP="003E19C6">
      <w:pPr>
        <w:widowControl w:val="0"/>
        <w:suppressAutoHyphens/>
        <w:ind w:firstLine="709"/>
        <w:jc w:val="both"/>
        <w:rPr>
          <w:sz w:val="22"/>
        </w:rPr>
      </w:pPr>
      <w:r w:rsidRPr="0015770F">
        <w:rPr>
          <w:bCs/>
          <w:sz w:val="23"/>
          <w:szCs w:val="23"/>
        </w:rPr>
        <w:t>4</w:t>
      </w:r>
      <w:r w:rsidR="00890CF4" w:rsidRPr="0015770F">
        <w:rPr>
          <w:sz w:val="22"/>
        </w:rPr>
        <w:t>.</w:t>
      </w:r>
      <w:r w:rsidR="00223BF9" w:rsidRPr="0015770F">
        <w:rPr>
          <w:sz w:val="22"/>
        </w:rPr>
        <w:t>5</w:t>
      </w:r>
      <w:r w:rsidR="00890CF4" w:rsidRPr="0015770F">
        <w:rPr>
          <w:sz w:val="22"/>
        </w:rPr>
        <w:t>.</w:t>
      </w:r>
      <w:r w:rsidR="00223BF9" w:rsidRPr="0015770F">
        <w:rPr>
          <w:sz w:val="22"/>
        </w:rPr>
        <w:t>2.</w:t>
      </w:r>
      <w:r w:rsidR="003E19C6" w:rsidRPr="0015770F">
        <w:rPr>
          <w:sz w:val="22"/>
        </w:rPr>
        <w:t> </w:t>
      </w:r>
      <w:r w:rsidR="002D3CE6" w:rsidRPr="0015770F">
        <w:rPr>
          <w:sz w:val="22"/>
        </w:rPr>
        <w:t xml:space="preserve">Размер </w:t>
      </w:r>
      <w:r w:rsidR="00B37361" w:rsidRPr="0015770F">
        <w:rPr>
          <w:sz w:val="22"/>
        </w:rPr>
        <w:t>С</w:t>
      </w:r>
      <w:r w:rsidR="002D3CE6" w:rsidRPr="0015770F">
        <w:rPr>
          <w:sz w:val="22"/>
        </w:rPr>
        <w:t xml:space="preserve">тавки </w:t>
      </w:r>
      <w:r w:rsidR="00B37361" w:rsidRPr="0015770F">
        <w:rPr>
          <w:sz w:val="22"/>
        </w:rPr>
        <w:t>КОДС</w:t>
      </w:r>
      <w:r w:rsidR="00FC3BC9" w:rsidRPr="0015770F">
        <w:rPr>
          <w:sz w:val="22"/>
          <w:szCs w:val="22"/>
        </w:rPr>
        <w:t>,</w:t>
      </w:r>
      <w:r w:rsidR="00B37361" w:rsidRPr="0015770F">
        <w:rPr>
          <w:sz w:val="22"/>
          <w:szCs w:val="22"/>
        </w:rPr>
        <w:t xml:space="preserve"> </w:t>
      </w:r>
      <w:r w:rsidR="00E90D37" w:rsidRPr="0015770F">
        <w:rPr>
          <w:sz w:val="22"/>
          <w:szCs w:val="22"/>
        </w:rPr>
        <w:t>указанный</w:t>
      </w:r>
      <w:r w:rsidR="00FC3BC9" w:rsidRPr="0015770F">
        <w:rPr>
          <w:sz w:val="22"/>
          <w:szCs w:val="22"/>
        </w:rPr>
        <w:t xml:space="preserve"> в Заявлении,</w:t>
      </w:r>
      <w:r w:rsidR="00B37361" w:rsidRPr="0015770F">
        <w:rPr>
          <w:sz w:val="22"/>
        </w:rPr>
        <w:t xml:space="preserve"> </w:t>
      </w:r>
      <w:r w:rsidR="002D3CE6" w:rsidRPr="0015770F">
        <w:rPr>
          <w:sz w:val="22"/>
        </w:rPr>
        <w:t>зависит</w:t>
      </w:r>
      <w:r w:rsidR="00B37361" w:rsidRPr="0015770F">
        <w:rPr>
          <w:sz w:val="22"/>
        </w:rPr>
        <w:t xml:space="preserve"> </w:t>
      </w:r>
      <w:r w:rsidR="002D3CE6" w:rsidRPr="0015770F">
        <w:rPr>
          <w:sz w:val="22"/>
        </w:rPr>
        <w:t>от</w:t>
      </w:r>
      <w:r w:rsidR="00B37361" w:rsidRPr="0015770F">
        <w:rPr>
          <w:sz w:val="22"/>
        </w:rPr>
        <w:t xml:space="preserve"> величины</w:t>
      </w:r>
      <w:r w:rsidR="002D3CE6" w:rsidRPr="0015770F">
        <w:rPr>
          <w:sz w:val="22"/>
        </w:rPr>
        <w:t xml:space="preserve"> </w:t>
      </w:r>
      <w:r w:rsidR="000D2A13" w:rsidRPr="0015770F">
        <w:rPr>
          <w:sz w:val="22"/>
        </w:rPr>
        <w:t>КОДС</w:t>
      </w:r>
      <w:r w:rsidR="002D3CE6" w:rsidRPr="0015770F">
        <w:rPr>
          <w:sz w:val="22"/>
        </w:rPr>
        <w:t xml:space="preserve"> </w:t>
      </w:r>
      <w:r w:rsidR="002D3CE6" w:rsidRPr="0015770F">
        <w:rPr>
          <w:kern w:val="32"/>
          <w:sz w:val="22"/>
        </w:rPr>
        <w:t xml:space="preserve">на всех </w:t>
      </w:r>
      <w:r w:rsidR="00621F89" w:rsidRPr="0015770F">
        <w:rPr>
          <w:kern w:val="32"/>
          <w:sz w:val="22"/>
        </w:rPr>
        <w:t>банковских счетах</w:t>
      </w:r>
      <w:r w:rsidR="002D3CE6" w:rsidRPr="0015770F">
        <w:rPr>
          <w:kern w:val="32"/>
          <w:sz w:val="22"/>
        </w:rPr>
        <w:t xml:space="preserve"> </w:t>
      </w:r>
      <w:r w:rsidR="00FE087D" w:rsidRPr="0015770F">
        <w:rPr>
          <w:kern w:val="32"/>
          <w:sz w:val="22"/>
        </w:rPr>
        <w:t>Участников пула</w:t>
      </w:r>
      <w:r w:rsidR="002D3CE6" w:rsidRPr="0015770F">
        <w:rPr>
          <w:sz w:val="22"/>
        </w:rPr>
        <w:t xml:space="preserve"> за расчетный пер</w:t>
      </w:r>
      <w:r w:rsidR="00AD0A2A" w:rsidRPr="0015770F">
        <w:rPr>
          <w:sz w:val="22"/>
        </w:rPr>
        <w:t>иод.</w:t>
      </w:r>
    </w:p>
    <w:p w:rsidR="00087639" w:rsidRPr="0015770F" w:rsidRDefault="00287AF9" w:rsidP="00124A4D">
      <w:pPr>
        <w:ind w:firstLine="709"/>
        <w:jc w:val="both"/>
        <w:rPr>
          <w:sz w:val="22"/>
        </w:rPr>
      </w:pPr>
      <w:r w:rsidRPr="0015770F">
        <w:rPr>
          <w:sz w:val="23"/>
          <w:szCs w:val="23"/>
        </w:rPr>
        <w:t>4</w:t>
      </w:r>
      <w:r w:rsidR="00890CF4" w:rsidRPr="0015770F">
        <w:rPr>
          <w:sz w:val="22"/>
        </w:rPr>
        <w:t>.</w:t>
      </w:r>
      <w:r w:rsidR="00CD78D2" w:rsidRPr="0015770F">
        <w:rPr>
          <w:sz w:val="22"/>
        </w:rPr>
        <w:t>6</w:t>
      </w:r>
      <w:r w:rsidR="00223BF9" w:rsidRPr="0015770F">
        <w:rPr>
          <w:sz w:val="22"/>
        </w:rPr>
        <w:t>.</w:t>
      </w:r>
      <w:r w:rsidR="007A41FC" w:rsidRPr="0015770F">
        <w:rPr>
          <w:sz w:val="22"/>
        </w:rPr>
        <w:t> </w:t>
      </w:r>
      <w:r w:rsidR="002D3CE6" w:rsidRPr="0015770F">
        <w:rPr>
          <w:sz w:val="22"/>
        </w:rPr>
        <w:t>Банк вправе в одностороннем порядке изменить</w:t>
      </w:r>
      <w:r w:rsidR="00087639" w:rsidRPr="0015770F">
        <w:rPr>
          <w:sz w:val="22"/>
        </w:rPr>
        <w:t>:</w:t>
      </w:r>
    </w:p>
    <w:p w:rsidR="00087639" w:rsidRPr="0015770F" w:rsidRDefault="00087639" w:rsidP="00170633">
      <w:pPr>
        <w:ind w:firstLine="708"/>
        <w:jc w:val="both"/>
        <w:rPr>
          <w:sz w:val="22"/>
        </w:rPr>
      </w:pPr>
      <w:r w:rsidRPr="0015770F">
        <w:rPr>
          <w:sz w:val="22"/>
        </w:rPr>
        <w:t>а)</w:t>
      </w:r>
      <w:r w:rsidR="00FD029D" w:rsidRPr="0015770F">
        <w:rPr>
          <w:sz w:val="22"/>
        </w:rPr>
        <w:t> </w:t>
      </w:r>
      <w:r w:rsidR="002D3CE6" w:rsidRPr="0015770F">
        <w:rPr>
          <w:sz w:val="22"/>
        </w:rPr>
        <w:t>величину</w:t>
      </w:r>
      <w:r w:rsidR="002B182F" w:rsidRPr="0015770F">
        <w:rPr>
          <w:sz w:val="22"/>
        </w:rPr>
        <w:t xml:space="preserve"> </w:t>
      </w:r>
      <w:r w:rsidR="00DA5EA3" w:rsidRPr="0015770F">
        <w:rPr>
          <w:sz w:val="22"/>
        </w:rPr>
        <w:t xml:space="preserve">Диапазона КЧО, </w:t>
      </w:r>
      <w:r w:rsidR="0014394D" w:rsidRPr="0015770F">
        <w:rPr>
          <w:sz w:val="22"/>
        </w:rPr>
        <w:t>Компенсирующей ставки</w:t>
      </w:r>
      <w:r w:rsidR="00DA5EA3" w:rsidRPr="0015770F">
        <w:rPr>
          <w:sz w:val="22"/>
        </w:rPr>
        <w:t>, Диапазонов КОДС</w:t>
      </w:r>
      <w:r w:rsidR="0014394D" w:rsidRPr="0015770F">
        <w:rPr>
          <w:sz w:val="22"/>
        </w:rPr>
        <w:t xml:space="preserve"> </w:t>
      </w:r>
      <w:r w:rsidR="002B182F" w:rsidRPr="0015770F">
        <w:rPr>
          <w:sz w:val="22"/>
        </w:rPr>
        <w:t>и Ставок КОДС</w:t>
      </w:r>
      <w:r w:rsidR="002D3CE6" w:rsidRPr="0015770F">
        <w:rPr>
          <w:sz w:val="22"/>
        </w:rPr>
        <w:t>, указанн</w:t>
      </w:r>
      <w:r w:rsidR="002B182F" w:rsidRPr="0015770F">
        <w:rPr>
          <w:sz w:val="22"/>
        </w:rPr>
        <w:t>ых</w:t>
      </w:r>
      <w:r w:rsidR="00FC3BC9" w:rsidRPr="0015770F">
        <w:rPr>
          <w:sz w:val="22"/>
          <w:szCs w:val="22"/>
        </w:rPr>
        <w:t xml:space="preserve"> </w:t>
      </w:r>
      <w:r w:rsidR="00466598" w:rsidRPr="0015770F">
        <w:rPr>
          <w:sz w:val="22"/>
          <w:szCs w:val="22"/>
        </w:rPr>
        <w:t xml:space="preserve">в </w:t>
      </w:r>
      <w:r w:rsidR="00FC3BC9" w:rsidRPr="0015770F">
        <w:rPr>
          <w:sz w:val="22"/>
          <w:szCs w:val="22"/>
        </w:rPr>
        <w:t>Заявлении</w:t>
      </w:r>
      <w:r w:rsidR="002D3CE6" w:rsidRPr="0015770F">
        <w:rPr>
          <w:sz w:val="22"/>
        </w:rPr>
        <w:t>, в течение срока действия Соглашения</w:t>
      </w:r>
      <w:r w:rsidR="008A365D" w:rsidRPr="0015770F">
        <w:t xml:space="preserve"> </w:t>
      </w:r>
      <w:r w:rsidR="008A365D" w:rsidRPr="0015770F">
        <w:rPr>
          <w:sz w:val="22"/>
        </w:rPr>
        <w:t>о компенсационном пуле</w:t>
      </w:r>
      <w:r w:rsidR="002D3CE6" w:rsidRPr="0015770F">
        <w:rPr>
          <w:sz w:val="22"/>
        </w:rPr>
        <w:t xml:space="preserve">, уведомив об этом </w:t>
      </w:r>
      <w:r w:rsidR="00F369B0" w:rsidRPr="0015770F">
        <w:rPr>
          <w:sz w:val="22"/>
        </w:rPr>
        <w:t>Организатора пула</w:t>
      </w:r>
      <w:r w:rsidR="00BB3CEA" w:rsidRPr="0015770F">
        <w:rPr>
          <w:sz w:val="22"/>
        </w:rPr>
        <w:t xml:space="preserve"> </w:t>
      </w:r>
      <w:r w:rsidR="002D3CE6" w:rsidRPr="0015770F">
        <w:rPr>
          <w:sz w:val="22"/>
        </w:rPr>
        <w:t xml:space="preserve">в течение </w:t>
      </w:r>
      <w:r w:rsidR="00DA5EA3" w:rsidRPr="0015770F">
        <w:rPr>
          <w:sz w:val="22"/>
        </w:rPr>
        <w:t>5</w:t>
      </w:r>
      <w:r w:rsidR="002D3CE6" w:rsidRPr="0015770F">
        <w:rPr>
          <w:sz w:val="22"/>
        </w:rPr>
        <w:t xml:space="preserve"> (</w:t>
      </w:r>
      <w:r w:rsidR="00DA5EA3" w:rsidRPr="0015770F">
        <w:rPr>
          <w:sz w:val="22"/>
        </w:rPr>
        <w:t>Пяти</w:t>
      </w:r>
      <w:r w:rsidR="002D3CE6" w:rsidRPr="0015770F">
        <w:rPr>
          <w:sz w:val="22"/>
        </w:rPr>
        <w:t>) рабочих дней с даты изменения величины процентной (</w:t>
      </w:r>
      <w:proofErr w:type="spellStart"/>
      <w:r w:rsidR="002D3CE6" w:rsidRPr="0015770F">
        <w:rPr>
          <w:sz w:val="22"/>
        </w:rPr>
        <w:t>ых</w:t>
      </w:r>
      <w:proofErr w:type="spellEnd"/>
      <w:r w:rsidR="002D3CE6" w:rsidRPr="0015770F">
        <w:rPr>
          <w:sz w:val="22"/>
        </w:rPr>
        <w:t>) ставки (</w:t>
      </w:r>
      <w:proofErr w:type="spellStart"/>
      <w:r w:rsidR="002D3CE6" w:rsidRPr="0015770F">
        <w:rPr>
          <w:sz w:val="22"/>
        </w:rPr>
        <w:t>ок</w:t>
      </w:r>
      <w:proofErr w:type="spellEnd"/>
      <w:r w:rsidR="002D3CE6" w:rsidRPr="0015770F">
        <w:rPr>
          <w:sz w:val="22"/>
        </w:rPr>
        <w:t>)</w:t>
      </w:r>
      <w:r w:rsidR="00124A4D" w:rsidRPr="0015770F">
        <w:rPr>
          <w:sz w:val="22"/>
        </w:rPr>
        <w:t xml:space="preserve"> путем направления </w:t>
      </w:r>
      <w:r w:rsidR="00E90D37" w:rsidRPr="0015770F">
        <w:rPr>
          <w:sz w:val="22"/>
        </w:rPr>
        <w:t>уведомления</w:t>
      </w:r>
      <w:r w:rsidR="00124A4D" w:rsidRPr="0015770F">
        <w:rPr>
          <w:sz w:val="22"/>
        </w:rPr>
        <w:t xml:space="preserve"> об изменении процентной ставки для начисления процентов на остатки собственных денежных средств на банковских счетах Участников пула </w:t>
      </w:r>
      <w:r w:rsidR="00C519FE" w:rsidRPr="0015770F">
        <w:rPr>
          <w:sz w:val="22"/>
        </w:rPr>
        <w:t>по форме</w:t>
      </w:r>
      <w:r w:rsidR="00124A4D" w:rsidRPr="0015770F">
        <w:rPr>
          <w:sz w:val="22"/>
        </w:rPr>
        <w:t xml:space="preserve"> Банк</w:t>
      </w:r>
      <w:r w:rsidR="00C519FE" w:rsidRPr="0015770F">
        <w:rPr>
          <w:sz w:val="22"/>
        </w:rPr>
        <w:t xml:space="preserve">а </w:t>
      </w:r>
      <w:r w:rsidR="00124A4D" w:rsidRPr="0015770F">
        <w:rPr>
          <w:sz w:val="22"/>
        </w:rPr>
        <w:t>и в порядке</w:t>
      </w:r>
      <w:r w:rsidR="009152CE" w:rsidRPr="0015770F">
        <w:rPr>
          <w:sz w:val="22"/>
        </w:rPr>
        <w:t>,</w:t>
      </w:r>
      <w:r w:rsidR="00124A4D" w:rsidRPr="0015770F">
        <w:rPr>
          <w:sz w:val="22"/>
        </w:rPr>
        <w:t xml:space="preserve"> предусмотренном п. </w:t>
      </w:r>
      <w:r w:rsidR="00C63AC3" w:rsidRPr="0015770F">
        <w:rPr>
          <w:sz w:val="22"/>
          <w:szCs w:val="22"/>
        </w:rPr>
        <w:t>5</w:t>
      </w:r>
      <w:r w:rsidR="00124A4D" w:rsidRPr="0015770F">
        <w:rPr>
          <w:sz w:val="22"/>
          <w:szCs w:val="22"/>
        </w:rPr>
        <w:t>.</w:t>
      </w:r>
      <w:r w:rsidR="00A74861" w:rsidRPr="0015770F">
        <w:rPr>
          <w:sz w:val="22"/>
          <w:szCs w:val="22"/>
        </w:rPr>
        <w:t>7</w:t>
      </w:r>
      <w:r w:rsidR="00124A4D" w:rsidRPr="0015770F">
        <w:rPr>
          <w:sz w:val="22"/>
          <w:szCs w:val="22"/>
        </w:rPr>
        <w:t xml:space="preserve"> </w:t>
      </w:r>
      <w:r w:rsidR="00FC3BC9" w:rsidRPr="0015770F">
        <w:rPr>
          <w:sz w:val="22"/>
          <w:szCs w:val="22"/>
        </w:rPr>
        <w:t xml:space="preserve">настоящих </w:t>
      </w:r>
      <w:r w:rsidR="006868F9" w:rsidRPr="0015770F">
        <w:rPr>
          <w:sz w:val="22"/>
          <w:szCs w:val="22"/>
        </w:rPr>
        <w:t>Правил</w:t>
      </w:r>
      <w:r w:rsidR="002D3CE6" w:rsidRPr="0015770F">
        <w:rPr>
          <w:sz w:val="22"/>
          <w:szCs w:val="22"/>
        </w:rPr>
        <w:t>.</w:t>
      </w:r>
      <w:r w:rsidRPr="0015770F">
        <w:rPr>
          <w:sz w:val="22"/>
        </w:rPr>
        <w:t xml:space="preserve"> В случае изменения процентной (</w:t>
      </w:r>
      <w:proofErr w:type="spellStart"/>
      <w:r w:rsidRPr="0015770F">
        <w:rPr>
          <w:sz w:val="22"/>
        </w:rPr>
        <w:t>ых</w:t>
      </w:r>
      <w:proofErr w:type="spellEnd"/>
      <w:r w:rsidRPr="0015770F">
        <w:rPr>
          <w:sz w:val="22"/>
        </w:rPr>
        <w:t>) ставки (</w:t>
      </w:r>
      <w:proofErr w:type="spellStart"/>
      <w:r w:rsidRPr="0015770F">
        <w:rPr>
          <w:sz w:val="22"/>
        </w:rPr>
        <w:t>ок</w:t>
      </w:r>
      <w:proofErr w:type="spellEnd"/>
      <w:r w:rsidRPr="0015770F">
        <w:rPr>
          <w:sz w:val="22"/>
        </w:rPr>
        <w:t>) начисление процентов по новой (</w:t>
      </w:r>
      <w:proofErr w:type="spellStart"/>
      <w:r w:rsidRPr="0015770F">
        <w:rPr>
          <w:sz w:val="22"/>
        </w:rPr>
        <w:t>ым</w:t>
      </w:r>
      <w:proofErr w:type="spellEnd"/>
      <w:r w:rsidRPr="0015770F">
        <w:rPr>
          <w:sz w:val="22"/>
        </w:rPr>
        <w:t>) ставке (ам) осуществляется со дня ее (их) изменения</w:t>
      </w:r>
      <w:r w:rsidR="00C73A59" w:rsidRPr="0015770F">
        <w:rPr>
          <w:sz w:val="22"/>
        </w:rPr>
        <w:t>;</w:t>
      </w:r>
    </w:p>
    <w:p w:rsidR="00087639" w:rsidRPr="0015770F" w:rsidRDefault="00FD029D" w:rsidP="00087639">
      <w:pPr>
        <w:widowControl w:val="0"/>
        <w:suppressAutoHyphens/>
        <w:ind w:firstLine="709"/>
        <w:contextualSpacing/>
        <w:jc w:val="both"/>
        <w:rPr>
          <w:sz w:val="22"/>
        </w:rPr>
      </w:pPr>
      <w:r w:rsidRPr="0015770F">
        <w:rPr>
          <w:sz w:val="22"/>
        </w:rPr>
        <w:t>б) </w:t>
      </w:r>
      <w:r w:rsidR="00767E56" w:rsidRPr="0015770F">
        <w:rPr>
          <w:sz w:val="22"/>
        </w:rPr>
        <w:t>величину</w:t>
      </w:r>
      <w:r w:rsidR="00087639" w:rsidRPr="0015770F">
        <w:rPr>
          <w:sz w:val="22"/>
        </w:rPr>
        <w:t xml:space="preserve"> процентной</w:t>
      </w:r>
      <w:r w:rsidR="00BB57DE" w:rsidRPr="0015770F">
        <w:rPr>
          <w:sz w:val="22"/>
        </w:rPr>
        <w:t> </w:t>
      </w:r>
      <w:r w:rsidR="00087639" w:rsidRPr="0015770F">
        <w:rPr>
          <w:sz w:val="22"/>
        </w:rPr>
        <w:t>(</w:t>
      </w:r>
      <w:proofErr w:type="spellStart"/>
      <w:r w:rsidR="00087639" w:rsidRPr="0015770F">
        <w:rPr>
          <w:sz w:val="22"/>
        </w:rPr>
        <w:t>ых</w:t>
      </w:r>
      <w:proofErr w:type="spellEnd"/>
      <w:r w:rsidR="00087639" w:rsidRPr="0015770F">
        <w:rPr>
          <w:sz w:val="22"/>
        </w:rPr>
        <w:t>) ставки</w:t>
      </w:r>
      <w:r w:rsidR="00BB57DE" w:rsidRPr="0015770F">
        <w:rPr>
          <w:sz w:val="22"/>
        </w:rPr>
        <w:t> </w:t>
      </w:r>
      <w:r w:rsidR="00087639" w:rsidRPr="0015770F">
        <w:rPr>
          <w:sz w:val="22"/>
        </w:rPr>
        <w:t>(</w:t>
      </w:r>
      <w:proofErr w:type="spellStart"/>
      <w:r w:rsidR="00087639" w:rsidRPr="0015770F">
        <w:rPr>
          <w:sz w:val="22"/>
        </w:rPr>
        <w:t>ок</w:t>
      </w:r>
      <w:proofErr w:type="spellEnd"/>
      <w:r w:rsidR="00087639" w:rsidRPr="0015770F">
        <w:rPr>
          <w:sz w:val="22"/>
        </w:rPr>
        <w:t>), указанн</w:t>
      </w:r>
      <w:r w:rsidR="00E94368" w:rsidRPr="0015770F">
        <w:rPr>
          <w:sz w:val="22"/>
        </w:rPr>
        <w:t>ой</w:t>
      </w:r>
      <w:r w:rsidR="00BB57DE" w:rsidRPr="0015770F">
        <w:rPr>
          <w:sz w:val="22"/>
        </w:rPr>
        <w:t> </w:t>
      </w:r>
      <w:r w:rsidR="00087639" w:rsidRPr="0015770F">
        <w:rPr>
          <w:sz w:val="22"/>
        </w:rPr>
        <w:t>(</w:t>
      </w:r>
      <w:proofErr w:type="spellStart"/>
      <w:r w:rsidR="00E94368" w:rsidRPr="0015770F">
        <w:rPr>
          <w:sz w:val="22"/>
        </w:rPr>
        <w:t>ых</w:t>
      </w:r>
      <w:proofErr w:type="spellEnd"/>
      <w:r w:rsidR="00087639" w:rsidRPr="0015770F">
        <w:rPr>
          <w:sz w:val="22"/>
        </w:rPr>
        <w:t xml:space="preserve">) в </w:t>
      </w:r>
      <w:r w:rsidR="00FC3BC9" w:rsidRPr="0015770F">
        <w:rPr>
          <w:snapToGrid w:val="0"/>
          <w:sz w:val="22"/>
          <w:szCs w:val="22"/>
          <w:lang w:eastAsia="en-US"/>
        </w:rPr>
        <w:t>Заявлении</w:t>
      </w:r>
      <w:r w:rsidR="00087639" w:rsidRPr="0015770F">
        <w:rPr>
          <w:sz w:val="22"/>
        </w:rPr>
        <w:t>, в следующих случаях:</w:t>
      </w:r>
    </w:p>
    <w:p w:rsidR="00087639" w:rsidRPr="0015770F" w:rsidRDefault="008242C5" w:rsidP="00087639">
      <w:pPr>
        <w:widowControl w:val="0"/>
        <w:suppressAutoHyphens/>
        <w:ind w:firstLine="709"/>
        <w:contextualSpacing/>
        <w:jc w:val="both"/>
        <w:rPr>
          <w:sz w:val="22"/>
        </w:rPr>
      </w:pPr>
      <w:r w:rsidRPr="0015770F">
        <w:rPr>
          <w:sz w:val="22"/>
        </w:rPr>
        <w:t>–</w:t>
      </w:r>
      <w:r w:rsidR="00FD029D" w:rsidRPr="0015770F">
        <w:rPr>
          <w:sz w:val="22"/>
        </w:rPr>
        <w:t> </w:t>
      </w:r>
      <w:r w:rsidR="00087639" w:rsidRPr="0015770F">
        <w:rPr>
          <w:sz w:val="22"/>
        </w:rPr>
        <w:t xml:space="preserve">в случае </w:t>
      </w:r>
      <w:r w:rsidR="00C7112E" w:rsidRPr="0015770F">
        <w:rPr>
          <w:snapToGrid w:val="0"/>
          <w:sz w:val="22"/>
          <w:szCs w:val="22"/>
          <w:lang w:eastAsia="en-US"/>
        </w:rPr>
        <w:t>приобретения Участником</w:t>
      </w:r>
      <w:r w:rsidR="00087639" w:rsidRPr="0015770F">
        <w:rPr>
          <w:sz w:val="22"/>
        </w:rPr>
        <w:t xml:space="preserve"> пула </w:t>
      </w:r>
      <w:r w:rsidR="00C7112E" w:rsidRPr="0015770F">
        <w:rPr>
          <w:snapToGrid w:val="0"/>
          <w:sz w:val="22"/>
          <w:szCs w:val="22"/>
          <w:lang w:eastAsia="en-US"/>
        </w:rPr>
        <w:t>статуса лица, денежные средства на счетах во вкладах которого подлежат страхованию</w:t>
      </w:r>
      <w:r w:rsidR="00087639" w:rsidRPr="0015770F">
        <w:rPr>
          <w:sz w:val="22"/>
        </w:rPr>
        <w:t xml:space="preserve"> в соответствии с Федеральным законом от </w:t>
      </w:r>
      <w:r w:rsidR="00466598" w:rsidRPr="0015770F">
        <w:rPr>
          <w:snapToGrid w:val="0"/>
          <w:sz w:val="22"/>
          <w:szCs w:val="22"/>
          <w:lang w:eastAsia="en-US"/>
        </w:rPr>
        <w:t>23.12.2003 №</w:t>
      </w:r>
      <w:r w:rsidR="00C7112E" w:rsidRPr="0015770F">
        <w:rPr>
          <w:snapToGrid w:val="0"/>
          <w:sz w:val="22"/>
          <w:szCs w:val="22"/>
          <w:lang w:eastAsia="en-US"/>
        </w:rPr>
        <w:t xml:space="preserve"> 177</w:t>
      </w:r>
      <w:r w:rsidR="00087639" w:rsidRPr="0015770F">
        <w:rPr>
          <w:sz w:val="22"/>
        </w:rPr>
        <w:t xml:space="preserve">-ФЗ </w:t>
      </w:r>
      <w:r w:rsidR="00466598" w:rsidRPr="0015770F">
        <w:rPr>
          <w:snapToGrid w:val="0"/>
          <w:sz w:val="22"/>
          <w:szCs w:val="22"/>
          <w:lang w:eastAsia="en-US"/>
        </w:rPr>
        <w:t>«</w:t>
      </w:r>
      <w:r w:rsidR="00087639" w:rsidRPr="0015770F">
        <w:rPr>
          <w:sz w:val="22"/>
        </w:rPr>
        <w:t xml:space="preserve">О </w:t>
      </w:r>
      <w:r w:rsidR="00C7112E" w:rsidRPr="0015770F">
        <w:rPr>
          <w:snapToGrid w:val="0"/>
          <w:sz w:val="22"/>
          <w:szCs w:val="22"/>
          <w:lang w:eastAsia="en-US"/>
        </w:rPr>
        <w:t>страховании вкладов в банках</w:t>
      </w:r>
      <w:r w:rsidR="00087639" w:rsidRPr="0015770F">
        <w:rPr>
          <w:sz w:val="22"/>
        </w:rPr>
        <w:t xml:space="preserve"> Российской Федерации</w:t>
      </w:r>
      <w:r w:rsidR="00466598" w:rsidRPr="0015770F">
        <w:rPr>
          <w:sz w:val="22"/>
        </w:rPr>
        <w:t>»</w:t>
      </w:r>
      <w:r w:rsidR="00087639" w:rsidRPr="0015770F">
        <w:rPr>
          <w:sz w:val="22"/>
        </w:rPr>
        <w:t xml:space="preserve"> (далее – </w:t>
      </w:r>
      <w:r w:rsidR="00C7112E" w:rsidRPr="0015770F">
        <w:rPr>
          <w:snapToGrid w:val="0"/>
          <w:sz w:val="22"/>
          <w:szCs w:val="22"/>
          <w:lang w:eastAsia="en-US"/>
        </w:rPr>
        <w:t>Статус застрахованного лица),</w:t>
      </w:r>
      <w:r w:rsidR="00087639" w:rsidRPr="0015770F">
        <w:rPr>
          <w:sz w:val="22"/>
        </w:rPr>
        <w:t xml:space="preserve"> Банк вправе уменьшить </w:t>
      </w:r>
      <w:r w:rsidR="00767E56" w:rsidRPr="0015770F">
        <w:rPr>
          <w:sz w:val="22"/>
        </w:rPr>
        <w:t>величину</w:t>
      </w:r>
      <w:r w:rsidR="00087639" w:rsidRPr="0015770F">
        <w:rPr>
          <w:sz w:val="22"/>
        </w:rPr>
        <w:t xml:space="preserve"> процентной (</w:t>
      </w:r>
      <w:proofErr w:type="spellStart"/>
      <w:r w:rsidR="00087639" w:rsidRPr="0015770F">
        <w:rPr>
          <w:sz w:val="22"/>
        </w:rPr>
        <w:t>ых</w:t>
      </w:r>
      <w:proofErr w:type="spellEnd"/>
      <w:r w:rsidR="00087639" w:rsidRPr="0015770F">
        <w:rPr>
          <w:sz w:val="22"/>
        </w:rPr>
        <w:t>) ставки (</w:t>
      </w:r>
      <w:proofErr w:type="spellStart"/>
      <w:r w:rsidR="00087639" w:rsidRPr="0015770F">
        <w:rPr>
          <w:sz w:val="22"/>
        </w:rPr>
        <w:t>ок</w:t>
      </w:r>
      <w:proofErr w:type="spellEnd"/>
      <w:r w:rsidR="00087639" w:rsidRPr="0015770F">
        <w:rPr>
          <w:sz w:val="22"/>
        </w:rPr>
        <w:t xml:space="preserve">) на значение, соответствующее размеру ставки страховых взносов, </w:t>
      </w:r>
      <w:r w:rsidR="00C7112E" w:rsidRPr="0015770F">
        <w:rPr>
          <w:snapToGrid w:val="0"/>
          <w:sz w:val="22"/>
          <w:szCs w:val="22"/>
          <w:lang w:eastAsia="en-US"/>
        </w:rPr>
        <w:t>с даты приобретения Участником пула Статуса застрахованного лица;</w:t>
      </w:r>
    </w:p>
    <w:p w:rsidR="00087639" w:rsidRPr="0015770F" w:rsidRDefault="008242C5" w:rsidP="00087639">
      <w:pPr>
        <w:widowControl w:val="0"/>
        <w:suppressAutoHyphens/>
        <w:ind w:firstLine="709"/>
        <w:contextualSpacing/>
        <w:jc w:val="both"/>
        <w:rPr>
          <w:sz w:val="22"/>
        </w:rPr>
      </w:pPr>
      <w:r w:rsidRPr="0015770F">
        <w:rPr>
          <w:sz w:val="22"/>
        </w:rPr>
        <w:t>–</w:t>
      </w:r>
      <w:r w:rsidR="00FD029D" w:rsidRPr="0015770F">
        <w:rPr>
          <w:sz w:val="22"/>
        </w:rPr>
        <w:t> </w:t>
      </w:r>
      <w:r w:rsidR="00087639" w:rsidRPr="0015770F">
        <w:rPr>
          <w:sz w:val="22"/>
        </w:rPr>
        <w:t xml:space="preserve">в случае увеличения ставки страховых взносов Банк вправе уменьшить </w:t>
      </w:r>
      <w:r w:rsidR="00767E56" w:rsidRPr="0015770F">
        <w:rPr>
          <w:sz w:val="22"/>
        </w:rPr>
        <w:t>величину</w:t>
      </w:r>
      <w:r w:rsidR="00087639" w:rsidRPr="0015770F">
        <w:rPr>
          <w:sz w:val="22"/>
        </w:rPr>
        <w:t xml:space="preserve"> процентной</w:t>
      </w:r>
      <w:r w:rsidR="00FD029D" w:rsidRPr="0015770F">
        <w:rPr>
          <w:sz w:val="22"/>
        </w:rPr>
        <w:t> </w:t>
      </w:r>
      <w:r w:rsidR="00087639" w:rsidRPr="0015770F">
        <w:rPr>
          <w:sz w:val="22"/>
        </w:rPr>
        <w:t>(</w:t>
      </w:r>
      <w:proofErr w:type="spellStart"/>
      <w:r w:rsidR="00087639" w:rsidRPr="0015770F">
        <w:rPr>
          <w:sz w:val="22"/>
        </w:rPr>
        <w:t>ых</w:t>
      </w:r>
      <w:proofErr w:type="spellEnd"/>
      <w:r w:rsidR="00087639" w:rsidRPr="0015770F">
        <w:rPr>
          <w:sz w:val="22"/>
        </w:rPr>
        <w:t>) ставки</w:t>
      </w:r>
      <w:r w:rsidR="00FD029D" w:rsidRPr="0015770F">
        <w:rPr>
          <w:sz w:val="22"/>
        </w:rPr>
        <w:t> </w:t>
      </w:r>
      <w:r w:rsidR="00087639" w:rsidRPr="0015770F">
        <w:rPr>
          <w:sz w:val="22"/>
        </w:rPr>
        <w:t>(</w:t>
      </w:r>
      <w:proofErr w:type="spellStart"/>
      <w:r w:rsidR="00087639" w:rsidRPr="0015770F">
        <w:rPr>
          <w:sz w:val="22"/>
        </w:rPr>
        <w:t>ок</w:t>
      </w:r>
      <w:proofErr w:type="spellEnd"/>
      <w:r w:rsidR="00087639" w:rsidRPr="0015770F">
        <w:rPr>
          <w:sz w:val="22"/>
        </w:rPr>
        <w:t>) на значение, соответствующее размеру новой ставки страховых взносов, с периода ее применения, установленного соответствующим решением совета директоров Государственной корпорации «Агентство по страхованию вкладов» (далее – АСВ).</w:t>
      </w:r>
    </w:p>
    <w:p w:rsidR="00087639" w:rsidRPr="0015770F" w:rsidRDefault="00087639" w:rsidP="00087639">
      <w:pPr>
        <w:widowControl w:val="0"/>
        <w:suppressAutoHyphens/>
        <w:ind w:firstLine="709"/>
        <w:contextualSpacing/>
        <w:jc w:val="both"/>
        <w:rPr>
          <w:sz w:val="22"/>
        </w:rPr>
      </w:pPr>
      <w:r w:rsidRPr="0015770F">
        <w:rPr>
          <w:sz w:val="22"/>
        </w:rPr>
        <w:t xml:space="preserve">Для целей </w:t>
      </w:r>
      <w:r w:rsidR="00C7112E" w:rsidRPr="0015770F">
        <w:rPr>
          <w:snapToGrid w:val="0"/>
          <w:sz w:val="22"/>
          <w:szCs w:val="22"/>
          <w:lang w:eastAsia="en-US"/>
        </w:rPr>
        <w:t xml:space="preserve">настоящих </w:t>
      </w:r>
      <w:r w:rsidR="006868F9" w:rsidRPr="0015770F">
        <w:rPr>
          <w:snapToGrid w:val="0"/>
          <w:sz w:val="22"/>
          <w:szCs w:val="22"/>
          <w:lang w:eastAsia="en-US"/>
        </w:rPr>
        <w:t>Правил</w:t>
      </w:r>
      <w:r w:rsidRPr="0015770F">
        <w:rPr>
          <w:sz w:val="22"/>
        </w:rPr>
        <w:t xml:space="preserve"> под ставкой страховых взносов понимается совокупный размер базовой, дополнительной и повышенной дополнительной ставок, установленных советом директоров АСВ и действующих на дату </w:t>
      </w:r>
      <w:r w:rsidR="00C7112E" w:rsidRPr="0015770F">
        <w:rPr>
          <w:snapToGrid w:val="0"/>
          <w:sz w:val="22"/>
          <w:szCs w:val="22"/>
          <w:lang w:eastAsia="en-US"/>
        </w:rPr>
        <w:t>приобретения Участником</w:t>
      </w:r>
      <w:r w:rsidRPr="0015770F">
        <w:rPr>
          <w:sz w:val="22"/>
        </w:rPr>
        <w:t xml:space="preserve"> пула </w:t>
      </w:r>
      <w:r w:rsidR="00C7112E" w:rsidRPr="0015770F">
        <w:rPr>
          <w:snapToGrid w:val="0"/>
          <w:sz w:val="22"/>
          <w:szCs w:val="22"/>
          <w:lang w:eastAsia="en-US"/>
        </w:rPr>
        <w:t>Статуса застрахованного лица</w:t>
      </w:r>
      <w:r w:rsidRPr="0015770F">
        <w:rPr>
          <w:sz w:val="22"/>
        </w:rPr>
        <w:t xml:space="preserve"> и/или на дату принятия решения АСВ об установлении ставки страховых взносов (в зависимости от оснований уменьшения </w:t>
      </w:r>
      <w:r w:rsidR="00767E56" w:rsidRPr="0015770F">
        <w:rPr>
          <w:sz w:val="22"/>
        </w:rPr>
        <w:t>величины</w:t>
      </w:r>
      <w:r w:rsidRPr="0015770F">
        <w:rPr>
          <w:sz w:val="22"/>
        </w:rPr>
        <w:t xml:space="preserve"> процентной ставки).</w:t>
      </w:r>
    </w:p>
    <w:p w:rsidR="00087639" w:rsidRPr="0015770F" w:rsidRDefault="00087639" w:rsidP="00087639">
      <w:pPr>
        <w:widowControl w:val="0"/>
        <w:suppressAutoHyphens/>
        <w:ind w:firstLine="709"/>
        <w:contextualSpacing/>
        <w:jc w:val="both"/>
        <w:rPr>
          <w:sz w:val="22"/>
        </w:rPr>
      </w:pPr>
      <w:r w:rsidRPr="0015770F">
        <w:rPr>
          <w:sz w:val="22"/>
        </w:rPr>
        <w:t xml:space="preserve">Минимальный размер, до которого Банк вправе уменьшить </w:t>
      </w:r>
      <w:r w:rsidR="00767E56" w:rsidRPr="0015770F">
        <w:rPr>
          <w:sz w:val="22"/>
        </w:rPr>
        <w:t xml:space="preserve">величину </w:t>
      </w:r>
      <w:r w:rsidRPr="0015770F">
        <w:rPr>
          <w:sz w:val="22"/>
        </w:rPr>
        <w:t>процентн</w:t>
      </w:r>
      <w:r w:rsidR="00E67C4D" w:rsidRPr="0015770F">
        <w:rPr>
          <w:sz w:val="22"/>
        </w:rPr>
        <w:t>ой</w:t>
      </w:r>
      <w:r w:rsidR="00FD029D" w:rsidRPr="0015770F">
        <w:rPr>
          <w:sz w:val="22"/>
        </w:rPr>
        <w:t> </w:t>
      </w:r>
      <w:r w:rsidRPr="0015770F">
        <w:rPr>
          <w:sz w:val="22"/>
        </w:rPr>
        <w:t>(</w:t>
      </w:r>
      <w:proofErr w:type="spellStart"/>
      <w:r w:rsidRPr="0015770F">
        <w:rPr>
          <w:sz w:val="22"/>
        </w:rPr>
        <w:t>ы</w:t>
      </w:r>
      <w:r w:rsidR="00E67C4D" w:rsidRPr="0015770F">
        <w:rPr>
          <w:sz w:val="22"/>
        </w:rPr>
        <w:t>х</w:t>
      </w:r>
      <w:proofErr w:type="spellEnd"/>
      <w:r w:rsidRPr="0015770F">
        <w:rPr>
          <w:sz w:val="22"/>
        </w:rPr>
        <w:t>) ставк</w:t>
      </w:r>
      <w:r w:rsidR="00E67C4D" w:rsidRPr="0015770F">
        <w:rPr>
          <w:sz w:val="22"/>
        </w:rPr>
        <w:t>и</w:t>
      </w:r>
      <w:r w:rsidR="00FD029D" w:rsidRPr="0015770F">
        <w:rPr>
          <w:sz w:val="22"/>
        </w:rPr>
        <w:t> </w:t>
      </w:r>
      <w:r w:rsidRPr="0015770F">
        <w:rPr>
          <w:sz w:val="22"/>
        </w:rPr>
        <w:t>(</w:t>
      </w:r>
      <w:proofErr w:type="spellStart"/>
      <w:r w:rsidR="00E67C4D" w:rsidRPr="0015770F">
        <w:rPr>
          <w:sz w:val="22"/>
        </w:rPr>
        <w:t>ок</w:t>
      </w:r>
      <w:proofErr w:type="spellEnd"/>
      <w:r w:rsidRPr="0015770F">
        <w:rPr>
          <w:sz w:val="22"/>
        </w:rPr>
        <w:t>), указанн</w:t>
      </w:r>
      <w:r w:rsidR="00E67C4D" w:rsidRPr="0015770F">
        <w:rPr>
          <w:sz w:val="22"/>
        </w:rPr>
        <w:t>ой</w:t>
      </w:r>
      <w:r w:rsidR="00FD029D" w:rsidRPr="0015770F">
        <w:rPr>
          <w:sz w:val="22"/>
        </w:rPr>
        <w:t> </w:t>
      </w:r>
      <w:r w:rsidRPr="0015770F">
        <w:rPr>
          <w:sz w:val="22"/>
        </w:rPr>
        <w:t>(</w:t>
      </w:r>
      <w:proofErr w:type="spellStart"/>
      <w:r w:rsidRPr="0015770F">
        <w:rPr>
          <w:sz w:val="22"/>
        </w:rPr>
        <w:t>ы</w:t>
      </w:r>
      <w:r w:rsidR="00E67C4D" w:rsidRPr="0015770F">
        <w:rPr>
          <w:sz w:val="22"/>
        </w:rPr>
        <w:t>х</w:t>
      </w:r>
      <w:proofErr w:type="spellEnd"/>
      <w:r w:rsidRPr="0015770F">
        <w:rPr>
          <w:sz w:val="22"/>
        </w:rPr>
        <w:t xml:space="preserve">) в </w:t>
      </w:r>
      <w:r w:rsidR="00C7112E" w:rsidRPr="0015770F">
        <w:rPr>
          <w:snapToGrid w:val="0"/>
          <w:sz w:val="22"/>
          <w:szCs w:val="22"/>
          <w:lang w:eastAsia="en-US"/>
        </w:rPr>
        <w:t>Заявлении</w:t>
      </w:r>
      <w:r w:rsidRPr="0015770F">
        <w:rPr>
          <w:sz w:val="22"/>
        </w:rPr>
        <w:t>, в рамках п</w:t>
      </w:r>
      <w:r w:rsidR="00E67C4D" w:rsidRPr="0015770F">
        <w:rPr>
          <w:sz w:val="22"/>
        </w:rPr>
        <w:t>одпункта</w:t>
      </w:r>
      <w:r w:rsidRPr="0015770F">
        <w:rPr>
          <w:sz w:val="22"/>
        </w:rPr>
        <w:t xml:space="preserve"> б) настоящего пункта, составляет 0,001 (Ноль целых одн</w:t>
      </w:r>
      <w:r w:rsidR="00466598" w:rsidRPr="0015770F">
        <w:rPr>
          <w:sz w:val="22"/>
        </w:rPr>
        <w:t>у</w:t>
      </w:r>
      <w:r w:rsidRPr="0015770F">
        <w:rPr>
          <w:sz w:val="22"/>
        </w:rPr>
        <w:t xml:space="preserve"> тысячн</w:t>
      </w:r>
      <w:r w:rsidR="00466598" w:rsidRPr="0015770F">
        <w:rPr>
          <w:sz w:val="22"/>
        </w:rPr>
        <w:t>ую</w:t>
      </w:r>
      <w:r w:rsidRPr="0015770F">
        <w:rPr>
          <w:sz w:val="22"/>
        </w:rPr>
        <w:t>) процент</w:t>
      </w:r>
      <w:r w:rsidR="00E67C4D" w:rsidRPr="0015770F">
        <w:rPr>
          <w:sz w:val="22"/>
        </w:rPr>
        <w:t>а</w:t>
      </w:r>
      <w:r w:rsidRPr="0015770F">
        <w:rPr>
          <w:sz w:val="22"/>
        </w:rPr>
        <w:t xml:space="preserve"> годовых.</w:t>
      </w:r>
    </w:p>
    <w:p w:rsidR="00767E56" w:rsidRPr="0015770F" w:rsidRDefault="00767E56" w:rsidP="00767E56">
      <w:pPr>
        <w:ind w:firstLine="709"/>
        <w:jc w:val="both"/>
        <w:rPr>
          <w:rFonts w:eastAsia="Calibri"/>
          <w:sz w:val="22"/>
        </w:rPr>
      </w:pPr>
      <w:r w:rsidRPr="0015770F">
        <w:rPr>
          <w:rFonts w:eastAsia="Calibri"/>
          <w:sz w:val="22"/>
        </w:rPr>
        <w:t>Об изменении величины процентной ставки</w:t>
      </w:r>
      <w:r w:rsidR="00FD029D" w:rsidRPr="0015770F">
        <w:rPr>
          <w:rFonts w:eastAsia="Calibri"/>
          <w:sz w:val="22"/>
        </w:rPr>
        <w:t xml:space="preserve"> </w:t>
      </w:r>
      <w:r w:rsidRPr="0015770F">
        <w:rPr>
          <w:rFonts w:eastAsia="Calibri"/>
          <w:sz w:val="22"/>
        </w:rPr>
        <w:t>в рамках п</w:t>
      </w:r>
      <w:r w:rsidR="00E67C4D" w:rsidRPr="0015770F">
        <w:rPr>
          <w:rFonts w:eastAsia="Calibri"/>
          <w:sz w:val="22"/>
        </w:rPr>
        <w:t>одпункта</w:t>
      </w:r>
      <w:r w:rsidRPr="0015770F">
        <w:rPr>
          <w:rFonts w:eastAsia="Calibri"/>
          <w:sz w:val="22"/>
        </w:rPr>
        <w:t xml:space="preserve"> б) настоящего пункта Банк уведомляет Организатора пула в течение 3 (Трех) рабочих дней, следующих за днем, когда Банку стало </w:t>
      </w:r>
      <w:r w:rsidRPr="0015770F">
        <w:rPr>
          <w:rFonts w:eastAsia="Calibri"/>
          <w:sz w:val="22"/>
        </w:rPr>
        <w:lastRenderedPageBreak/>
        <w:t xml:space="preserve">известно о </w:t>
      </w:r>
      <w:r w:rsidR="00C7112E" w:rsidRPr="0015770F">
        <w:rPr>
          <w:rFonts w:eastAsia="Calibri"/>
          <w:snapToGrid w:val="0"/>
          <w:sz w:val="22"/>
          <w:szCs w:val="22"/>
          <w:lang w:eastAsia="en-US"/>
        </w:rPr>
        <w:t>приобретении Участником пула Статуса застрахованного лица</w:t>
      </w:r>
      <w:r w:rsidRPr="0015770F">
        <w:rPr>
          <w:rFonts w:eastAsia="Calibri"/>
          <w:sz w:val="22"/>
        </w:rPr>
        <w:t xml:space="preserve"> / об увеличении размера ставки страховых взносов. </w:t>
      </w:r>
    </w:p>
    <w:p w:rsidR="002D3CE6" w:rsidRPr="0015770F" w:rsidRDefault="00CD78D2" w:rsidP="00D824E9">
      <w:pPr>
        <w:ind w:firstLine="709"/>
        <w:jc w:val="both"/>
        <w:rPr>
          <w:sz w:val="22"/>
        </w:rPr>
      </w:pPr>
      <w:r w:rsidRPr="0015770F">
        <w:rPr>
          <w:sz w:val="22"/>
        </w:rPr>
        <w:t>4.</w:t>
      </w:r>
      <w:r w:rsidRPr="0015770F">
        <w:rPr>
          <w:snapToGrid w:val="0"/>
          <w:sz w:val="22"/>
          <w:szCs w:val="22"/>
          <w:lang w:eastAsia="en-US"/>
        </w:rPr>
        <w:t>7</w:t>
      </w:r>
      <w:r w:rsidR="00F86C50" w:rsidRPr="0015770F">
        <w:rPr>
          <w:snapToGrid w:val="0"/>
          <w:sz w:val="22"/>
          <w:szCs w:val="22"/>
          <w:lang w:eastAsia="en-US"/>
        </w:rPr>
        <w:t>.</w:t>
      </w:r>
      <w:r w:rsidR="00F33966" w:rsidRPr="0015770F">
        <w:rPr>
          <w:snapToGrid w:val="0"/>
          <w:sz w:val="22"/>
          <w:szCs w:val="22"/>
          <w:lang w:eastAsia="en-US"/>
        </w:rPr>
        <w:t> </w:t>
      </w:r>
      <w:r w:rsidR="00F86C50" w:rsidRPr="0015770F">
        <w:rPr>
          <w:snapToGrid w:val="0"/>
          <w:sz w:val="22"/>
          <w:szCs w:val="22"/>
          <w:lang w:eastAsia="en-US"/>
        </w:rPr>
        <w:t>Е</w:t>
      </w:r>
      <w:r w:rsidR="004D0D2B" w:rsidRPr="0015770F">
        <w:rPr>
          <w:snapToGrid w:val="0"/>
          <w:sz w:val="22"/>
          <w:szCs w:val="22"/>
          <w:lang w:eastAsia="en-US"/>
        </w:rPr>
        <w:t xml:space="preserve">сли </w:t>
      </w:r>
      <w:r w:rsidR="00F86C50" w:rsidRPr="0015770F">
        <w:rPr>
          <w:snapToGrid w:val="0"/>
          <w:sz w:val="22"/>
          <w:szCs w:val="22"/>
          <w:lang w:eastAsia="en-US"/>
        </w:rPr>
        <w:t>Заявлением предусмотрено</w:t>
      </w:r>
      <w:r w:rsidR="002D3CE6" w:rsidRPr="0015770F">
        <w:rPr>
          <w:sz w:val="22"/>
        </w:rPr>
        <w:t xml:space="preserve">, что </w:t>
      </w:r>
      <w:r w:rsidR="0061750F" w:rsidRPr="0015770F">
        <w:rPr>
          <w:sz w:val="22"/>
        </w:rPr>
        <w:t xml:space="preserve">Компенсирующая ставка </w:t>
      </w:r>
      <w:r w:rsidR="00C575DA" w:rsidRPr="0015770F">
        <w:rPr>
          <w:sz w:val="22"/>
        </w:rPr>
        <w:t xml:space="preserve">и Ставка </w:t>
      </w:r>
      <w:r w:rsidR="002D3CE6" w:rsidRPr="0015770F">
        <w:rPr>
          <w:sz w:val="22"/>
        </w:rPr>
        <w:t>КОДС</w:t>
      </w:r>
      <w:r w:rsidR="00C575DA" w:rsidRPr="0015770F">
        <w:rPr>
          <w:sz w:val="22"/>
        </w:rPr>
        <w:t xml:space="preserve"> являются фиксированными</w:t>
      </w:r>
      <w:r w:rsidR="000335E6" w:rsidRPr="0015770F">
        <w:rPr>
          <w:sz w:val="22"/>
        </w:rPr>
        <w:t>,</w:t>
      </w:r>
      <w:r w:rsidR="00466598" w:rsidRPr="0015770F">
        <w:rPr>
          <w:sz w:val="22"/>
          <w:szCs w:val="22"/>
        </w:rPr>
        <w:t xml:space="preserve"> </w:t>
      </w:r>
      <w:r w:rsidR="00F86C50" w:rsidRPr="0015770F">
        <w:rPr>
          <w:sz w:val="22"/>
          <w:szCs w:val="22"/>
        </w:rPr>
        <w:t>то</w:t>
      </w:r>
      <w:r w:rsidR="002D3CE6" w:rsidRPr="0015770F">
        <w:rPr>
          <w:sz w:val="22"/>
        </w:rPr>
        <w:t xml:space="preserve"> </w:t>
      </w:r>
      <w:r w:rsidR="00890CF4" w:rsidRPr="0015770F">
        <w:rPr>
          <w:sz w:val="22"/>
        </w:rPr>
        <w:t xml:space="preserve">в </w:t>
      </w:r>
      <w:r w:rsidR="002D3CE6" w:rsidRPr="0015770F">
        <w:rPr>
          <w:sz w:val="22"/>
        </w:rPr>
        <w:t>целях начисления процентов</w:t>
      </w:r>
      <w:r w:rsidR="00787FAC" w:rsidRPr="0015770F">
        <w:rPr>
          <w:sz w:val="22"/>
        </w:rPr>
        <w:t xml:space="preserve"> за каждый календарный день </w:t>
      </w:r>
      <w:r w:rsidR="002D3CE6" w:rsidRPr="0015770F">
        <w:rPr>
          <w:sz w:val="22"/>
        </w:rPr>
        <w:t>Периода нахождения средств на счете, в котор</w:t>
      </w:r>
      <w:r w:rsidR="00787FAC" w:rsidRPr="0015770F">
        <w:rPr>
          <w:sz w:val="22"/>
        </w:rPr>
        <w:t>ом</w:t>
      </w:r>
      <w:r w:rsidR="002D3CE6" w:rsidRPr="0015770F">
        <w:rPr>
          <w:sz w:val="22"/>
        </w:rPr>
        <w:t xml:space="preserve"> </w:t>
      </w:r>
      <w:r w:rsidR="00787FAC" w:rsidRPr="0015770F">
        <w:rPr>
          <w:sz w:val="22"/>
        </w:rPr>
        <w:t xml:space="preserve">сумма </w:t>
      </w:r>
      <w:r w:rsidR="002D3CE6" w:rsidRPr="0015770F">
        <w:rPr>
          <w:sz w:val="22"/>
        </w:rPr>
        <w:t xml:space="preserve">КОДС </w:t>
      </w:r>
      <w:r w:rsidR="00320D63" w:rsidRPr="0015770F">
        <w:rPr>
          <w:sz w:val="22"/>
        </w:rPr>
        <w:t xml:space="preserve">/ части суммы КОДС (в зависимости от </w:t>
      </w:r>
      <w:r w:rsidR="00F86C50" w:rsidRPr="0015770F">
        <w:rPr>
          <w:sz w:val="22"/>
          <w:szCs w:val="22"/>
        </w:rPr>
        <w:t>расчета процентов, установленного в Заявлении</w:t>
      </w:r>
      <w:r w:rsidR="00320D63" w:rsidRPr="0015770F">
        <w:rPr>
          <w:sz w:val="22"/>
        </w:rPr>
        <w:t>)</w:t>
      </w:r>
      <w:r w:rsidR="00963257" w:rsidRPr="0015770F">
        <w:rPr>
          <w:sz w:val="22"/>
        </w:rPr>
        <w:t xml:space="preserve"> и сумма К</w:t>
      </w:r>
      <w:r w:rsidR="00DA5EA3" w:rsidRPr="0015770F">
        <w:rPr>
          <w:sz w:val="22"/>
        </w:rPr>
        <w:t>Ч</w:t>
      </w:r>
      <w:r w:rsidR="00963257" w:rsidRPr="0015770F">
        <w:rPr>
          <w:sz w:val="22"/>
        </w:rPr>
        <w:t>О</w:t>
      </w:r>
      <w:r w:rsidR="00320D63" w:rsidRPr="0015770F">
        <w:rPr>
          <w:sz w:val="22"/>
        </w:rPr>
        <w:t xml:space="preserve"> </w:t>
      </w:r>
      <w:r w:rsidR="002D3CE6" w:rsidRPr="0015770F">
        <w:rPr>
          <w:sz w:val="22"/>
        </w:rPr>
        <w:t>соответству</w:t>
      </w:r>
      <w:r w:rsidR="009152CE" w:rsidRPr="0015770F">
        <w:rPr>
          <w:sz w:val="22"/>
        </w:rPr>
        <w:t>ю</w:t>
      </w:r>
      <w:r w:rsidR="002D3CE6" w:rsidRPr="0015770F">
        <w:rPr>
          <w:sz w:val="22"/>
        </w:rPr>
        <w:t>т условиям, ук</w:t>
      </w:r>
      <w:r w:rsidR="003E19C6" w:rsidRPr="0015770F">
        <w:rPr>
          <w:sz w:val="22"/>
        </w:rPr>
        <w:t>азанным в лев</w:t>
      </w:r>
      <w:r w:rsidR="00C575DA" w:rsidRPr="0015770F">
        <w:rPr>
          <w:sz w:val="22"/>
        </w:rPr>
        <w:t>ых</w:t>
      </w:r>
      <w:r w:rsidR="003E19C6" w:rsidRPr="0015770F">
        <w:rPr>
          <w:sz w:val="22"/>
        </w:rPr>
        <w:t xml:space="preserve"> столбц</w:t>
      </w:r>
      <w:r w:rsidR="00C575DA" w:rsidRPr="0015770F">
        <w:rPr>
          <w:sz w:val="22"/>
        </w:rPr>
        <w:t>ах</w:t>
      </w:r>
      <w:r w:rsidR="003E19C6" w:rsidRPr="0015770F">
        <w:rPr>
          <w:sz w:val="22"/>
        </w:rPr>
        <w:t xml:space="preserve"> </w:t>
      </w:r>
      <w:r w:rsidR="009152CE" w:rsidRPr="0015770F">
        <w:rPr>
          <w:sz w:val="22"/>
        </w:rPr>
        <w:t>таблиц</w:t>
      </w:r>
      <w:r w:rsidR="0060387B" w:rsidRPr="0015770F">
        <w:rPr>
          <w:sz w:val="22"/>
          <w:szCs w:val="22"/>
        </w:rPr>
        <w:t>,</w:t>
      </w:r>
      <w:r w:rsidR="009152CE" w:rsidRPr="0015770F">
        <w:rPr>
          <w:sz w:val="22"/>
          <w:szCs w:val="22"/>
        </w:rPr>
        <w:t xml:space="preserve"> </w:t>
      </w:r>
      <w:r w:rsidR="0060387B" w:rsidRPr="0015770F">
        <w:rPr>
          <w:sz w:val="22"/>
          <w:szCs w:val="22"/>
        </w:rPr>
        <w:t>приведенных в Заявлении,</w:t>
      </w:r>
      <w:r w:rsidR="00FE2DF4" w:rsidRPr="0015770F">
        <w:rPr>
          <w:sz w:val="22"/>
        </w:rPr>
        <w:t xml:space="preserve"> </w:t>
      </w:r>
      <w:r w:rsidR="00E04142" w:rsidRPr="0015770F">
        <w:rPr>
          <w:sz w:val="22"/>
        </w:rPr>
        <w:t xml:space="preserve">процентная ставка </w:t>
      </w:r>
      <w:r w:rsidR="002D3CE6" w:rsidRPr="0015770F">
        <w:rPr>
          <w:sz w:val="22"/>
        </w:rPr>
        <w:t xml:space="preserve">определяется в </w:t>
      </w:r>
      <w:r w:rsidR="00E04142" w:rsidRPr="0015770F">
        <w:rPr>
          <w:sz w:val="22"/>
        </w:rPr>
        <w:t xml:space="preserve">фиксированном </w:t>
      </w:r>
      <w:r w:rsidR="002D3CE6" w:rsidRPr="0015770F">
        <w:rPr>
          <w:sz w:val="22"/>
        </w:rPr>
        <w:t>размере</w:t>
      </w:r>
      <w:r w:rsidR="000335E6" w:rsidRPr="0015770F">
        <w:rPr>
          <w:sz w:val="22"/>
          <w:szCs w:val="22"/>
        </w:rPr>
        <w:t>.</w:t>
      </w:r>
    </w:p>
    <w:p w:rsidR="00223BF9" w:rsidRPr="0015770F" w:rsidRDefault="00CD78D2" w:rsidP="00F4002F">
      <w:pPr>
        <w:widowControl w:val="0"/>
        <w:tabs>
          <w:tab w:val="left" w:pos="426"/>
        </w:tabs>
        <w:suppressAutoHyphens/>
        <w:ind w:firstLine="709"/>
        <w:jc w:val="both"/>
        <w:rPr>
          <w:sz w:val="22"/>
        </w:rPr>
      </w:pPr>
      <w:r w:rsidRPr="0015770F">
        <w:rPr>
          <w:sz w:val="22"/>
          <w:szCs w:val="22"/>
        </w:rPr>
        <w:t>4.8</w:t>
      </w:r>
      <w:r w:rsidR="00CE0D09" w:rsidRPr="0015770F">
        <w:rPr>
          <w:sz w:val="22"/>
          <w:szCs w:val="22"/>
        </w:rPr>
        <w:t>.</w:t>
      </w:r>
      <w:r w:rsidR="00F33966" w:rsidRPr="0015770F">
        <w:rPr>
          <w:sz w:val="22"/>
          <w:szCs w:val="22"/>
        </w:rPr>
        <w:t> </w:t>
      </w:r>
      <w:r w:rsidR="00CE0D09" w:rsidRPr="0015770F">
        <w:rPr>
          <w:sz w:val="22"/>
          <w:szCs w:val="22"/>
        </w:rPr>
        <w:t>Е</w:t>
      </w:r>
      <w:r w:rsidR="002D3CE6" w:rsidRPr="0015770F">
        <w:rPr>
          <w:sz w:val="22"/>
          <w:szCs w:val="22"/>
        </w:rPr>
        <w:t xml:space="preserve">сли </w:t>
      </w:r>
      <w:r w:rsidR="00CE0D09" w:rsidRPr="0015770F">
        <w:rPr>
          <w:sz w:val="22"/>
          <w:szCs w:val="22"/>
        </w:rPr>
        <w:t>Заявлением предусмотрено</w:t>
      </w:r>
      <w:r w:rsidR="002D3CE6" w:rsidRPr="0015770F">
        <w:rPr>
          <w:sz w:val="22"/>
        </w:rPr>
        <w:t xml:space="preserve">, что проценты начисляются Банком с применением </w:t>
      </w:r>
      <w:r w:rsidR="00BA718E" w:rsidRPr="0015770F">
        <w:rPr>
          <w:sz w:val="22"/>
        </w:rPr>
        <w:t xml:space="preserve">индикативной </w:t>
      </w:r>
      <w:r w:rsidR="002D3CE6" w:rsidRPr="0015770F">
        <w:rPr>
          <w:sz w:val="22"/>
        </w:rPr>
        <w:t>ставки</w:t>
      </w:r>
      <w:r w:rsidR="00BB3CEA" w:rsidRPr="0015770F">
        <w:rPr>
          <w:sz w:val="22"/>
        </w:rPr>
        <w:t>,</w:t>
      </w:r>
      <w:r w:rsidR="002D3CE6" w:rsidRPr="0015770F">
        <w:rPr>
          <w:sz w:val="22"/>
        </w:rPr>
        <w:t xml:space="preserve"> </w:t>
      </w:r>
      <w:r w:rsidR="00CE0D09" w:rsidRPr="0015770F">
        <w:rPr>
          <w:sz w:val="22"/>
          <w:szCs w:val="22"/>
        </w:rPr>
        <w:t>то в</w:t>
      </w:r>
      <w:r w:rsidR="002D3CE6" w:rsidRPr="0015770F">
        <w:rPr>
          <w:sz w:val="22"/>
        </w:rPr>
        <w:t xml:space="preserve"> целях начисления процентов</w:t>
      </w:r>
      <w:r w:rsidR="004313B8" w:rsidRPr="0015770F">
        <w:rPr>
          <w:sz w:val="22"/>
        </w:rPr>
        <w:t xml:space="preserve"> за каждый календарный день</w:t>
      </w:r>
      <w:r w:rsidR="002D3CE6" w:rsidRPr="0015770F">
        <w:rPr>
          <w:sz w:val="22"/>
        </w:rPr>
        <w:t xml:space="preserve"> Периода нахождения средств на счете, в котор</w:t>
      </w:r>
      <w:r w:rsidR="004313B8" w:rsidRPr="0015770F">
        <w:rPr>
          <w:sz w:val="22"/>
        </w:rPr>
        <w:t>ом</w:t>
      </w:r>
      <w:r w:rsidR="002D3CE6" w:rsidRPr="0015770F">
        <w:rPr>
          <w:sz w:val="22"/>
        </w:rPr>
        <w:t xml:space="preserve"> </w:t>
      </w:r>
      <w:r w:rsidR="00BA718E" w:rsidRPr="0015770F">
        <w:rPr>
          <w:sz w:val="22"/>
        </w:rPr>
        <w:t xml:space="preserve">сумма КЧО и </w:t>
      </w:r>
      <w:r w:rsidR="004313B8" w:rsidRPr="0015770F">
        <w:rPr>
          <w:sz w:val="22"/>
        </w:rPr>
        <w:t xml:space="preserve">сумма </w:t>
      </w:r>
      <w:r w:rsidR="002D3CE6" w:rsidRPr="0015770F">
        <w:rPr>
          <w:sz w:val="22"/>
        </w:rPr>
        <w:t>КОДС</w:t>
      </w:r>
      <w:r w:rsidR="006E3357" w:rsidRPr="0015770F">
        <w:rPr>
          <w:sz w:val="22"/>
        </w:rPr>
        <w:t xml:space="preserve"> </w:t>
      </w:r>
      <w:r w:rsidR="004313B8" w:rsidRPr="0015770F">
        <w:rPr>
          <w:sz w:val="22"/>
        </w:rPr>
        <w:t xml:space="preserve">/ части суммы КОДС (в зависимости от </w:t>
      </w:r>
      <w:r w:rsidR="00CE0D09" w:rsidRPr="0015770F">
        <w:rPr>
          <w:sz w:val="22"/>
          <w:szCs w:val="22"/>
        </w:rPr>
        <w:t>расчета процентов, установленного в Заявлении</w:t>
      </w:r>
      <w:r w:rsidR="004313B8" w:rsidRPr="0015770F">
        <w:rPr>
          <w:sz w:val="22"/>
        </w:rPr>
        <w:t xml:space="preserve">) </w:t>
      </w:r>
      <w:r w:rsidR="002D3CE6" w:rsidRPr="0015770F">
        <w:rPr>
          <w:sz w:val="22"/>
        </w:rPr>
        <w:t>соответствует</w:t>
      </w:r>
      <w:r w:rsidR="00350324" w:rsidRPr="0015770F">
        <w:rPr>
          <w:sz w:val="22"/>
        </w:rPr>
        <w:t> (ют)</w:t>
      </w:r>
      <w:r w:rsidR="002D3CE6" w:rsidRPr="0015770F">
        <w:rPr>
          <w:sz w:val="22"/>
        </w:rPr>
        <w:t xml:space="preserve"> условиям, указанным в лев</w:t>
      </w:r>
      <w:r w:rsidR="00223BF9" w:rsidRPr="0015770F">
        <w:rPr>
          <w:sz w:val="22"/>
        </w:rPr>
        <w:t>ых</w:t>
      </w:r>
      <w:r w:rsidR="002D3CE6" w:rsidRPr="0015770F">
        <w:rPr>
          <w:sz w:val="22"/>
        </w:rPr>
        <w:t xml:space="preserve"> столбц</w:t>
      </w:r>
      <w:r w:rsidR="00223BF9" w:rsidRPr="0015770F">
        <w:rPr>
          <w:sz w:val="22"/>
        </w:rPr>
        <w:t>ах</w:t>
      </w:r>
      <w:r w:rsidR="00963257" w:rsidRPr="0015770F">
        <w:rPr>
          <w:sz w:val="22"/>
        </w:rPr>
        <w:t xml:space="preserve"> </w:t>
      </w:r>
      <w:r w:rsidR="009152CE" w:rsidRPr="0015770F">
        <w:rPr>
          <w:sz w:val="22"/>
        </w:rPr>
        <w:t>таблиц</w:t>
      </w:r>
      <w:r w:rsidR="00CE0D09" w:rsidRPr="0015770F">
        <w:rPr>
          <w:sz w:val="22"/>
          <w:szCs w:val="22"/>
        </w:rPr>
        <w:t>,</w:t>
      </w:r>
      <w:r w:rsidR="009152CE" w:rsidRPr="0015770F">
        <w:rPr>
          <w:sz w:val="22"/>
          <w:szCs w:val="22"/>
        </w:rPr>
        <w:t xml:space="preserve"> </w:t>
      </w:r>
      <w:r w:rsidR="00CE0D09" w:rsidRPr="0015770F">
        <w:rPr>
          <w:sz w:val="22"/>
          <w:szCs w:val="22"/>
        </w:rPr>
        <w:t xml:space="preserve">приведенных в Заявлении, </w:t>
      </w:r>
      <w:r w:rsidR="00963257" w:rsidRPr="0015770F">
        <w:rPr>
          <w:sz w:val="22"/>
        </w:rPr>
        <w:t>Компенсирующая с</w:t>
      </w:r>
      <w:r w:rsidR="004313B8" w:rsidRPr="0015770F">
        <w:rPr>
          <w:sz w:val="22"/>
        </w:rPr>
        <w:t>тавк</w:t>
      </w:r>
      <w:r w:rsidR="00223BF9" w:rsidRPr="0015770F">
        <w:rPr>
          <w:sz w:val="22"/>
        </w:rPr>
        <w:t>а</w:t>
      </w:r>
      <w:r w:rsidR="004313B8" w:rsidRPr="0015770F">
        <w:rPr>
          <w:sz w:val="22"/>
        </w:rPr>
        <w:t xml:space="preserve"> </w:t>
      </w:r>
      <w:r w:rsidR="00223BF9" w:rsidRPr="0015770F">
        <w:rPr>
          <w:sz w:val="22"/>
        </w:rPr>
        <w:t xml:space="preserve">и Ставка </w:t>
      </w:r>
      <w:r w:rsidR="00DA5EA3" w:rsidRPr="0015770F">
        <w:rPr>
          <w:sz w:val="22"/>
        </w:rPr>
        <w:t>КОДС</w:t>
      </w:r>
      <w:r w:rsidR="00223BF9" w:rsidRPr="0015770F">
        <w:rPr>
          <w:sz w:val="22"/>
        </w:rPr>
        <w:t xml:space="preserve"> </w:t>
      </w:r>
      <w:r w:rsidR="009C6D2A" w:rsidRPr="0015770F">
        <w:rPr>
          <w:sz w:val="22"/>
        </w:rPr>
        <w:t>определяются в размере, указанном в Заявлении.</w:t>
      </w:r>
    </w:p>
    <w:p w:rsidR="00223BF9" w:rsidRPr="0015770F" w:rsidRDefault="00BA718E" w:rsidP="00466598">
      <w:pPr>
        <w:tabs>
          <w:tab w:val="left" w:pos="142"/>
        </w:tabs>
        <w:ind w:firstLine="709"/>
        <w:jc w:val="both"/>
        <w:rPr>
          <w:sz w:val="22"/>
        </w:rPr>
      </w:pPr>
      <w:r w:rsidRPr="0015770F">
        <w:rPr>
          <w:sz w:val="22"/>
        </w:rPr>
        <w:t xml:space="preserve">В целях начисления процентов в соответствии с условиями </w:t>
      </w:r>
      <w:r w:rsidR="00506635" w:rsidRPr="0015770F">
        <w:rPr>
          <w:sz w:val="22"/>
          <w:szCs w:val="22"/>
        </w:rPr>
        <w:t xml:space="preserve">настоящих </w:t>
      </w:r>
      <w:r w:rsidR="00205389" w:rsidRPr="0015770F">
        <w:rPr>
          <w:sz w:val="22"/>
          <w:szCs w:val="22"/>
        </w:rPr>
        <w:t>Правил</w:t>
      </w:r>
      <w:r w:rsidRPr="0015770F">
        <w:rPr>
          <w:sz w:val="22"/>
        </w:rPr>
        <w:t xml:space="preserve"> проценты определяются </w:t>
      </w:r>
      <w:r w:rsidR="00D30C42" w:rsidRPr="0015770F">
        <w:rPr>
          <w:sz w:val="22"/>
        </w:rPr>
        <w:t xml:space="preserve">исходя из размера </w:t>
      </w:r>
      <w:r w:rsidR="0014394D" w:rsidRPr="0015770F">
        <w:rPr>
          <w:sz w:val="22"/>
        </w:rPr>
        <w:t>соответствующей</w:t>
      </w:r>
      <w:r w:rsidRPr="0015770F">
        <w:rPr>
          <w:sz w:val="22"/>
        </w:rPr>
        <w:t xml:space="preserve"> индикативной ставки</w:t>
      </w:r>
      <w:r w:rsidR="00DC0A71" w:rsidRPr="0015770F">
        <w:rPr>
          <w:sz w:val="22"/>
        </w:rPr>
        <w:t>:</w:t>
      </w:r>
      <w:r w:rsidR="002D3CE6" w:rsidRPr="0015770F">
        <w:rPr>
          <w:sz w:val="22"/>
        </w:rPr>
        <w:t xml:space="preserve"> </w:t>
      </w:r>
    </w:p>
    <w:p w:rsidR="00DC0A71" w:rsidRPr="0015770F" w:rsidRDefault="009152CE" w:rsidP="00DC0A71">
      <w:pPr>
        <w:tabs>
          <w:tab w:val="left" w:pos="142"/>
        </w:tabs>
        <w:ind w:firstLine="709"/>
        <w:jc w:val="both"/>
        <w:rPr>
          <w:sz w:val="22"/>
        </w:rPr>
      </w:pPr>
      <w:r w:rsidRPr="0015770F">
        <w:rPr>
          <w:sz w:val="22"/>
        </w:rPr>
        <w:t>–</w:t>
      </w:r>
      <w:r w:rsidR="007A41FC" w:rsidRPr="0015770F">
        <w:rPr>
          <w:sz w:val="22"/>
        </w:rPr>
        <w:t> </w:t>
      </w:r>
      <w:r w:rsidR="00DC0A71" w:rsidRPr="0015770F">
        <w:rPr>
          <w:sz w:val="22"/>
        </w:rPr>
        <w:t xml:space="preserve">для ставки </w:t>
      </w:r>
      <w:r w:rsidR="00DC0A71" w:rsidRPr="0015770F">
        <w:rPr>
          <w:sz w:val="22"/>
          <w:lang w:val="en-US"/>
        </w:rPr>
        <w:t>MosPrimeON</w:t>
      </w:r>
      <w:r w:rsidR="00534F9F" w:rsidRPr="0015770F">
        <w:rPr>
          <w:sz w:val="22"/>
        </w:rPr>
        <w:t xml:space="preserve"> и</w:t>
      </w:r>
      <w:r w:rsidR="00DC0A71" w:rsidRPr="0015770F">
        <w:rPr>
          <w:sz w:val="22"/>
        </w:rPr>
        <w:t xml:space="preserve"> </w:t>
      </w:r>
      <w:r w:rsidR="00534F9F" w:rsidRPr="0015770F">
        <w:rPr>
          <w:sz w:val="22"/>
        </w:rPr>
        <w:t xml:space="preserve">ключевой ставки Банка России </w:t>
      </w:r>
      <w:r w:rsidR="0091155E" w:rsidRPr="0015770F">
        <w:rPr>
          <w:sz w:val="22"/>
        </w:rPr>
        <w:t>–</w:t>
      </w:r>
      <w:r w:rsidR="00DC0A71" w:rsidRPr="0015770F">
        <w:rPr>
          <w:sz w:val="22"/>
        </w:rPr>
        <w:t xml:space="preserve"> </w:t>
      </w:r>
      <w:r w:rsidR="00D30C42" w:rsidRPr="0015770F">
        <w:rPr>
          <w:sz w:val="22"/>
        </w:rPr>
        <w:t xml:space="preserve">исходя из размера </w:t>
      </w:r>
      <w:r w:rsidR="0014394D" w:rsidRPr="0015770F">
        <w:rPr>
          <w:sz w:val="22"/>
        </w:rPr>
        <w:t xml:space="preserve">индикативной ставки, установленной </w:t>
      </w:r>
      <w:r w:rsidR="00DC0A71" w:rsidRPr="0015770F">
        <w:rPr>
          <w:sz w:val="22"/>
        </w:rPr>
        <w:t>за предыдущий день;</w:t>
      </w:r>
    </w:p>
    <w:p w:rsidR="00DC0A71" w:rsidRPr="0015770F" w:rsidRDefault="009152CE" w:rsidP="00DC0A71">
      <w:pPr>
        <w:tabs>
          <w:tab w:val="left" w:pos="142"/>
        </w:tabs>
        <w:ind w:firstLine="709"/>
        <w:jc w:val="both"/>
        <w:rPr>
          <w:sz w:val="22"/>
        </w:rPr>
      </w:pPr>
      <w:r w:rsidRPr="0015770F">
        <w:rPr>
          <w:sz w:val="22"/>
        </w:rPr>
        <w:t>–</w:t>
      </w:r>
      <w:r w:rsidR="007A41FC" w:rsidRPr="0015770F">
        <w:rPr>
          <w:sz w:val="22"/>
        </w:rPr>
        <w:t> </w:t>
      </w:r>
      <w:r w:rsidR="00DC0A71" w:rsidRPr="0015770F">
        <w:rPr>
          <w:sz w:val="22"/>
        </w:rPr>
        <w:t xml:space="preserve">для ставки RUONIA </w:t>
      </w:r>
      <w:r w:rsidR="00D30C42" w:rsidRPr="0015770F">
        <w:rPr>
          <w:sz w:val="22"/>
        </w:rPr>
        <w:t>– исходя из размера индикативной ставки, установленной за 2 (Два) календарных дня до соответствующего дня начисления процентов</w:t>
      </w:r>
      <w:r w:rsidR="00DC0A71" w:rsidRPr="0015770F">
        <w:rPr>
          <w:sz w:val="22"/>
        </w:rPr>
        <w:t>.</w:t>
      </w:r>
      <w:r w:rsidR="00D30C42" w:rsidRPr="0015770F">
        <w:rPr>
          <w:sz w:val="22"/>
        </w:rPr>
        <w:t xml:space="preserve"> </w:t>
      </w:r>
    </w:p>
    <w:p w:rsidR="002D3CE6" w:rsidRPr="0015770F" w:rsidRDefault="00D30C42" w:rsidP="00D824E9">
      <w:pPr>
        <w:tabs>
          <w:tab w:val="left" w:pos="142"/>
        </w:tabs>
        <w:ind w:firstLine="709"/>
        <w:jc w:val="both"/>
        <w:rPr>
          <w:sz w:val="22"/>
          <w:szCs w:val="22"/>
        </w:rPr>
      </w:pPr>
      <w:r w:rsidRPr="0015770F">
        <w:rPr>
          <w:sz w:val="22"/>
        </w:rPr>
        <w:t>В случае если соответствующая текущая индикативная ставка в соответствующий день не определена в установленном порядке, при расчете процентов используется соответствующая последняя установленная и опубликованная на начало данного операционного дня индикативная ставка</w:t>
      </w:r>
      <w:r w:rsidR="002D3CE6" w:rsidRPr="0015770F">
        <w:rPr>
          <w:sz w:val="22"/>
          <w:szCs w:val="22"/>
        </w:rPr>
        <w:t>.</w:t>
      </w:r>
    </w:p>
    <w:p w:rsidR="00FE47CC" w:rsidRPr="0015770F" w:rsidRDefault="00E53AE6" w:rsidP="00E53AE6">
      <w:pPr>
        <w:tabs>
          <w:tab w:val="left" w:pos="142"/>
        </w:tabs>
        <w:ind w:firstLine="709"/>
        <w:jc w:val="both"/>
        <w:rPr>
          <w:sz w:val="22"/>
          <w:szCs w:val="22"/>
        </w:rPr>
      </w:pPr>
      <w:r w:rsidRPr="0015770F">
        <w:rPr>
          <w:sz w:val="22"/>
          <w:szCs w:val="22"/>
        </w:rPr>
        <w:t xml:space="preserve">В случае если при расчете процентов соответствующая текущая индикативная ставка в соответствующий день принимает значение «0» или меньше, начисление процентов осуществляется с применением </w:t>
      </w:r>
      <w:r w:rsidR="00FE47CC" w:rsidRPr="0015770F">
        <w:rPr>
          <w:sz w:val="22"/>
          <w:szCs w:val="22"/>
        </w:rPr>
        <w:t>минимального размера</w:t>
      </w:r>
      <w:r w:rsidRPr="0015770F">
        <w:rPr>
          <w:sz w:val="22"/>
          <w:szCs w:val="22"/>
        </w:rPr>
        <w:t xml:space="preserve"> </w:t>
      </w:r>
      <w:r w:rsidR="00FE47CC" w:rsidRPr="0015770F">
        <w:rPr>
          <w:sz w:val="22"/>
          <w:szCs w:val="22"/>
        </w:rPr>
        <w:t xml:space="preserve">процентной </w:t>
      </w:r>
      <w:r w:rsidRPr="0015770F">
        <w:rPr>
          <w:sz w:val="22"/>
          <w:szCs w:val="22"/>
        </w:rPr>
        <w:t>ставки, опубликованной на сайте Банка</w:t>
      </w:r>
      <w:r w:rsidR="00CC0998" w:rsidRPr="0015770F">
        <w:rPr>
          <w:sz w:val="22"/>
          <w:szCs w:val="22"/>
        </w:rPr>
        <w:t>.</w:t>
      </w:r>
    </w:p>
    <w:p w:rsidR="000755FF" w:rsidRPr="0015770F" w:rsidRDefault="00CD78D2" w:rsidP="00205389">
      <w:pPr>
        <w:ind w:firstLine="709"/>
        <w:jc w:val="both"/>
        <w:rPr>
          <w:sz w:val="16"/>
          <w:szCs w:val="16"/>
        </w:rPr>
      </w:pPr>
      <w:r w:rsidRPr="0015770F">
        <w:rPr>
          <w:sz w:val="22"/>
          <w:szCs w:val="22"/>
        </w:rPr>
        <w:t>4.9</w:t>
      </w:r>
      <w:r w:rsidR="00F33966" w:rsidRPr="0015770F">
        <w:rPr>
          <w:sz w:val="22"/>
          <w:szCs w:val="22"/>
        </w:rPr>
        <w:t>. </w:t>
      </w:r>
      <w:r w:rsidR="003715EF" w:rsidRPr="0015770F">
        <w:rPr>
          <w:sz w:val="22"/>
        </w:rPr>
        <w:t xml:space="preserve">В случае если </w:t>
      </w:r>
      <w:r w:rsidR="000755FF" w:rsidRPr="0015770F">
        <w:rPr>
          <w:rFonts w:eastAsia="Calibri"/>
          <w:sz w:val="22"/>
        </w:rPr>
        <w:t xml:space="preserve">Участником пула является юридическое лицо, учрежденное или зарегистрированное в иностранной юрисдикции, Банк с учетом применения положений </w:t>
      </w:r>
      <w:r w:rsidR="00C73C86" w:rsidRPr="0015770F">
        <w:rPr>
          <w:rFonts w:eastAsia="Calibri"/>
          <w:sz w:val="22"/>
        </w:rPr>
        <w:t>налоговых соглашений</w:t>
      </w:r>
      <w:r w:rsidR="000755FF" w:rsidRPr="0015770F">
        <w:rPr>
          <w:rFonts w:eastAsia="Calibri"/>
          <w:sz w:val="22"/>
        </w:rPr>
        <w:t xml:space="preserve"> </w:t>
      </w:r>
      <w:r w:rsidR="00C73C86" w:rsidRPr="0015770F">
        <w:rPr>
          <w:rFonts w:eastAsia="Calibri"/>
          <w:sz w:val="22"/>
        </w:rPr>
        <w:t xml:space="preserve">и </w:t>
      </w:r>
      <w:r w:rsidR="00C73C86" w:rsidRPr="0015770F">
        <w:rPr>
          <w:sz w:val="22"/>
        </w:rPr>
        <w:t>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Конвенция)</w:t>
      </w:r>
      <w:r w:rsidR="000755FF" w:rsidRPr="0015770F">
        <w:rPr>
          <w:rFonts w:eastAsia="Calibri"/>
          <w:sz w:val="22"/>
        </w:rPr>
        <w:t xml:space="preserve"> по вопросам налогообложения выполняет функции налогового агента по исчислению, удержанию и уплате в бюджет Российской Федерации налога с процентов, начисленных </w:t>
      </w:r>
      <w:r w:rsidR="000755FF" w:rsidRPr="0015770F">
        <w:rPr>
          <w:sz w:val="22"/>
        </w:rPr>
        <w:t>Участник</w:t>
      </w:r>
      <w:r w:rsidR="007C10AF" w:rsidRPr="0015770F">
        <w:rPr>
          <w:sz w:val="22"/>
        </w:rPr>
        <w:t>у</w:t>
      </w:r>
      <w:r w:rsidR="000755FF" w:rsidRPr="0015770F">
        <w:rPr>
          <w:sz w:val="22"/>
        </w:rPr>
        <w:t xml:space="preserve"> пула – иностранной организации.</w:t>
      </w:r>
      <w:r w:rsidR="000755FF" w:rsidRPr="0015770F">
        <w:rPr>
          <w:rFonts w:eastAsia="Calibri"/>
          <w:sz w:val="22"/>
        </w:rPr>
        <w:t xml:space="preserve"> </w:t>
      </w:r>
    </w:p>
    <w:p w:rsidR="000755FF" w:rsidRPr="0015770F" w:rsidRDefault="000755FF" w:rsidP="00D824E9">
      <w:pPr>
        <w:ind w:firstLine="709"/>
        <w:jc w:val="both"/>
        <w:rPr>
          <w:sz w:val="16"/>
          <w:szCs w:val="16"/>
        </w:rPr>
      </w:pPr>
      <w:r w:rsidRPr="0015770F">
        <w:rPr>
          <w:rFonts w:eastAsia="Calibri"/>
          <w:sz w:val="22"/>
        </w:rPr>
        <w:t>Выплата Участнику пула – иностранной организации процентов осуществляется за вычетом удержанного Банком налога</w:t>
      </w:r>
      <w:r w:rsidRPr="0015770F">
        <w:rPr>
          <w:rFonts w:eastAsia="Calibri"/>
          <w:sz w:val="22"/>
          <w:szCs w:val="22"/>
          <w:lang w:eastAsia="en-US"/>
        </w:rPr>
        <w:t>.</w:t>
      </w:r>
    </w:p>
    <w:p w:rsidR="003715EF" w:rsidRPr="0015770F" w:rsidRDefault="00CD78D2" w:rsidP="00205389">
      <w:pPr>
        <w:ind w:firstLine="709"/>
        <w:jc w:val="both"/>
        <w:rPr>
          <w:sz w:val="22"/>
        </w:rPr>
      </w:pPr>
      <w:r w:rsidRPr="0015770F">
        <w:rPr>
          <w:sz w:val="22"/>
        </w:rPr>
        <w:t>4.10</w:t>
      </w:r>
      <w:r w:rsidR="00F33966" w:rsidRPr="0015770F">
        <w:rPr>
          <w:sz w:val="22"/>
        </w:rPr>
        <w:t>. </w:t>
      </w:r>
      <w:r w:rsidR="003715EF" w:rsidRPr="0015770F">
        <w:rPr>
          <w:sz w:val="22"/>
        </w:rPr>
        <w:t xml:space="preserve">В случае если </w:t>
      </w:r>
      <w:r w:rsidR="00901338" w:rsidRPr="0015770F">
        <w:rPr>
          <w:sz w:val="22"/>
          <w:szCs w:val="22"/>
        </w:rPr>
        <w:t>в Заявлении</w:t>
      </w:r>
      <w:r w:rsidR="00620F80" w:rsidRPr="0015770F">
        <w:rPr>
          <w:sz w:val="22"/>
          <w:szCs w:val="22"/>
        </w:rPr>
        <w:t xml:space="preserve"> установлена выплата</w:t>
      </w:r>
      <w:r w:rsidR="003715EF" w:rsidRPr="0015770F">
        <w:rPr>
          <w:sz w:val="22"/>
        </w:rPr>
        <w:t xml:space="preserve"> причитающейся </w:t>
      </w:r>
      <w:r w:rsidR="00FE087D" w:rsidRPr="0015770F">
        <w:rPr>
          <w:sz w:val="22"/>
        </w:rPr>
        <w:t>Участнику пула</w:t>
      </w:r>
      <w:r w:rsidR="003715EF" w:rsidRPr="0015770F">
        <w:rPr>
          <w:sz w:val="22"/>
        </w:rPr>
        <w:t xml:space="preserve"> суммы процентов на </w:t>
      </w:r>
      <w:r w:rsidR="00FE087D" w:rsidRPr="0015770F">
        <w:rPr>
          <w:sz w:val="22"/>
        </w:rPr>
        <w:t>банковский счет</w:t>
      </w:r>
      <w:r w:rsidR="003715EF" w:rsidRPr="0015770F">
        <w:rPr>
          <w:sz w:val="22"/>
        </w:rPr>
        <w:t xml:space="preserve"> </w:t>
      </w:r>
      <w:r w:rsidR="00FE087D" w:rsidRPr="0015770F">
        <w:rPr>
          <w:sz w:val="22"/>
        </w:rPr>
        <w:t>Участника пула</w:t>
      </w:r>
      <w:r w:rsidR="00D70E18" w:rsidRPr="0015770F">
        <w:rPr>
          <w:sz w:val="22"/>
        </w:rPr>
        <w:t>,</w:t>
      </w:r>
      <w:r w:rsidR="003715EF" w:rsidRPr="0015770F">
        <w:rPr>
          <w:sz w:val="22"/>
        </w:rPr>
        <w:t xml:space="preserve"> открытый в Банке</w:t>
      </w:r>
      <w:r w:rsidR="00D70E18" w:rsidRPr="0015770F">
        <w:rPr>
          <w:sz w:val="22"/>
        </w:rPr>
        <w:t>,</w:t>
      </w:r>
      <w:r w:rsidR="003715EF" w:rsidRPr="0015770F">
        <w:rPr>
          <w:sz w:val="22"/>
        </w:rPr>
        <w:t xml:space="preserve"> </w:t>
      </w:r>
      <w:r w:rsidR="00620F80" w:rsidRPr="0015770F">
        <w:rPr>
          <w:iCs/>
          <w:sz w:val="22"/>
          <w:szCs w:val="22"/>
        </w:rPr>
        <w:t>в</w:t>
      </w:r>
      <w:r w:rsidR="003715EF" w:rsidRPr="0015770F">
        <w:rPr>
          <w:iCs/>
          <w:sz w:val="22"/>
          <w:szCs w:val="22"/>
        </w:rPr>
        <w:t>ыплата</w:t>
      </w:r>
      <w:r w:rsidR="003715EF" w:rsidRPr="0015770F">
        <w:rPr>
          <w:sz w:val="22"/>
        </w:rPr>
        <w:t xml:space="preserve"> начисленных Банком процентов за каждый расчетный период производится не позднее третьего рабочего дня, следующего за днем окончания соответствующего расчетного периода, путем зачисления причитающейся </w:t>
      </w:r>
      <w:r w:rsidR="00FE087D" w:rsidRPr="0015770F">
        <w:rPr>
          <w:sz w:val="22"/>
        </w:rPr>
        <w:t>Участнику пула</w:t>
      </w:r>
      <w:r w:rsidR="003715EF" w:rsidRPr="0015770F">
        <w:rPr>
          <w:sz w:val="22"/>
        </w:rPr>
        <w:t xml:space="preserve"> суммы процентов на соответствующий </w:t>
      </w:r>
      <w:r w:rsidR="00FE087D" w:rsidRPr="0015770F">
        <w:rPr>
          <w:sz w:val="22"/>
        </w:rPr>
        <w:t>банковский счет</w:t>
      </w:r>
      <w:r w:rsidR="003715EF" w:rsidRPr="0015770F">
        <w:rPr>
          <w:sz w:val="22"/>
        </w:rPr>
        <w:t xml:space="preserve"> </w:t>
      </w:r>
      <w:r w:rsidR="00FE087D" w:rsidRPr="0015770F">
        <w:rPr>
          <w:sz w:val="22"/>
        </w:rPr>
        <w:t>Участника пула</w:t>
      </w:r>
      <w:r w:rsidR="003715EF" w:rsidRPr="0015770F">
        <w:rPr>
          <w:sz w:val="22"/>
        </w:rPr>
        <w:t>, открытый в Банке</w:t>
      </w:r>
      <w:r w:rsidR="003715EF" w:rsidRPr="0015770F">
        <w:rPr>
          <w:sz w:val="22"/>
          <w:szCs w:val="22"/>
        </w:rPr>
        <w:t>.</w:t>
      </w:r>
    </w:p>
    <w:p w:rsidR="003715EF" w:rsidRPr="0015770F" w:rsidRDefault="006C0251" w:rsidP="00205389">
      <w:pPr>
        <w:widowControl w:val="0"/>
        <w:suppressAutoHyphens/>
        <w:ind w:firstLine="709"/>
        <w:jc w:val="both"/>
        <w:rPr>
          <w:sz w:val="22"/>
        </w:rPr>
      </w:pPr>
      <w:r w:rsidRPr="0015770F">
        <w:rPr>
          <w:rFonts w:eastAsia="Calibri"/>
          <w:sz w:val="22"/>
          <w:szCs w:val="22"/>
          <w:lang w:eastAsia="en-US"/>
        </w:rPr>
        <w:t>Е</w:t>
      </w:r>
      <w:r w:rsidR="002F2320" w:rsidRPr="0015770F">
        <w:rPr>
          <w:rFonts w:eastAsia="Calibri"/>
          <w:sz w:val="22"/>
          <w:szCs w:val="22"/>
          <w:lang w:eastAsia="en-US"/>
        </w:rPr>
        <w:t>сли</w:t>
      </w:r>
      <w:r w:rsidR="002F2320" w:rsidRPr="0015770F">
        <w:rPr>
          <w:rFonts w:eastAsia="Calibri"/>
          <w:sz w:val="22"/>
        </w:rPr>
        <w:t xml:space="preserve"> Участником пула является юридическое лицо, учрежденное или зарегистрированное в иностранной юрисдикции,</w:t>
      </w:r>
      <w:r w:rsidR="0045009B" w:rsidRPr="0015770F">
        <w:rPr>
          <w:rFonts w:eastAsia="Calibri"/>
          <w:sz w:val="22"/>
        </w:rPr>
        <w:t xml:space="preserve"> либо в случае если процентный доход выплачивается через Организатора пула в пользу Участника пула – зарегистрированного в иностранной юрисдикции,</w:t>
      </w:r>
      <w:r w:rsidR="002F2320" w:rsidRPr="0015770F">
        <w:rPr>
          <w:rFonts w:eastAsia="Calibri"/>
          <w:sz w:val="22"/>
        </w:rPr>
        <w:t xml:space="preserve"> </w:t>
      </w:r>
      <w:r w:rsidRPr="0015770F">
        <w:rPr>
          <w:rFonts w:eastAsia="Calibri"/>
          <w:sz w:val="22"/>
          <w:szCs w:val="22"/>
          <w:lang w:eastAsia="en-US"/>
        </w:rPr>
        <w:t>то</w:t>
      </w:r>
      <w:r w:rsidR="002F2320" w:rsidRPr="0015770F">
        <w:rPr>
          <w:sz w:val="22"/>
        </w:rPr>
        <w:t xml:space="preserve"> </w:t>
      </w:r>
      <w:r w:rsidR="003715EF" w:rsidRPr="0015770F">
        <w:rPr>
          <w:sz w:val="22"/>
        </w:rPr>
        <w:t xml:space="preserve">до даты выплаты ему </w:t>
      </w:r>
      <w:r w:rsidR="002F2320" w:rsidRPr="0015770F">
        <w:rPr>
          <w:sz w:val="22"/>
        </w:rPr>
        <w:t xml:space="preserve">процентов </w:t>
      </w:r>
      <w:r w:rsidR="003715EF" w:rsidRPr="0015770F">
        <w:rPr>
          <w:sz w:val="22"/>
        </w:rPr>
        <w:t>и далее в течение 30 (</w:t>
      </w:r>
      <w:r w:rsidR="00AD0A2A" w:rsidRPr="0015770F">
        <w:rPr>
          <w:sz w:val="22"/>
        </w:rPr>
        <w:t>Т</w:t>
      </w:r>
      <w:r w:rsidR="003715EF" w:rsidRPr="0015770F">
        <w:rPr>
          <w:sz w:val="22"/>
        </w:rPr>
        <w:t xml:space="preserve">ридцати) календарных дней по окончании каждого календарного года </w:t>
      </w:r>
      <w:r w:rsidRPr="0015770F">
        <w:rPr>
          <w:sz w:val="22"/>
          <w:szCs w:val="22"/>
        </w:rPr>
        <w:t xml:space="preserve">Участник пула – иностранная организация </w:t>
      </w:r>
      <w:r w:rsidR="003715EF" w:rsidRPr="0015770F">
        <w:rPr>
          <w:sz w:val="22"/>
        </w:rPr>
        <w:t>обяз</w:t>
      </w:r>
      <w:r w:rsidR="00557FC5" w:rsidRPr="0015770F">
        <w:rPr>
          <w:sz w:val="22"/>
        </w:rPr>
        <w:t xml:space="preserve">ан </w:t>
      </w:r>
      <w:r w:rsidR="003715EF" w:rsidRPr="0015770F">
        <w:rPr>
          <w:sz w:val="22"/>
        </w:rPr>
        <w:t>предоставить в Банк апостилированный сертификат налогового резидентства</w:t>
      </w:r>
      <w:r w:rsidR="00112F60" w:rsidRPr="0015770F">
        <w:rPr>
          <w:sz w:val="22"/>
        </w:rPr>
        <w:t>.</w:t>
      </w:r>
      <w:r w:rsidR="003715EF" w:rsidRPr="0015770F">
        <w:rPr>
          <w:sz w:val="22"/>
        </w:rPr>
        <w:t xml:space="preserve"> </w:t>
      </w:r>
    </w:p>
    <w:p w:rsidR="003841AD" w:rsidRPr="0015770F" w:rsidRDefault="003715EF" w:rsidP="00B611EC">
      <w:pPr>
        <w:widowControl w:val="0"/>
        <w:suppressAutoHyphens/>
        <w:ind w:firstLine="709"/>
        <w:jc w:val="both"/>
        <w:rPr>
          <w:sz w:val="22"/>
        </w:rPr>
      </w:pPr>
      <w:r w:rsidRPr="0015770F">
        <w:rPr>
          <w:sz w:val="22"/>
        </w:rPr>
        <w:t xml:space="preserve">Кроме того, </w:t>
      </w:r>
      <w:r w:rsidR="00112F60" w:rsidRPr="0015770F">
        <w:rPr>
          <w:sz w:val="22"/>
        </w:rPr>
        <w:t xml:space="preserve">такой </w:t>
      </w:r>
      <w:r w:rsidR="00FE087D" w:rsidRPr="0015770F">
        <w:rPr>
          <w:sz w:val="22"/>
        </w:rPr>
        <w:t>Участник пула</w:t>
      </w:r>
      <w:r w:rsidRPr="0015770F">
        <w:rPr>
          <w:sz w:val="22"/>
        </w:rPr>
        <w:t xml:space="preserve"> до даты выплаты ему </w:t>
      </w:r>
      <w:r w:rsidR="002F2320" w:rsidRPr="0015770F">
        <w:rPr>
          <w:sz w:val="22"/>
        </w:rPr>
        <w:t xml:space="preserve">процентов </w:t>
      </w:r>
      <w:r w:rsidRPr="0015770F">
        <w:rPr>
          <w:sz w:val="22"/>
        </w:rPr>
        <w:t>обяз</w:t>
      </w:r>
      <w:r w:rsidR="00557FC5" w:rsidRPr="0015770F">
        <w:rPr>
          <w:sz w:val="22"/>
        </w:rPr>
        <w:t>ан</w:t>
      </w:r>
      <w:r w:rsidRPr="0015770F">
        <w:rPr>
          <w:sz w:val="22"/>
        </w:rPr>
        <w:t xml:space="preserve"> предоставить в Банк письмо-подтверждение</w:t>
      </w:r>
      <w:r w:rsidR="00665C50" w:rsidRPr="0015770F">
        <w:rPr>
          <w:sz w:val="22"/>
        </w:rPr>
        <w:t>,</w:t>
      </w:r>
      <w:r w:rsidRPr="0015770F">
        <w:rPr>
          <w:sz w:val="22"/>
        </w:rPr>
        <w:t xml:space="preserve"> что он</w:t>
      </w:r>
      <w:r w:rsidR="002F2320" w:rsidRPr="0015770F">
        <w:rPr>
          <w:sz w:val="22"/>
        </w:rPr>
        <w:t xml:space="preserve"> имеет фа</w:t>
      </w:r>
      <w:r w:rsidR="00C66F94" w:rsidRPr="0015770F">
        <w:rPr>
          <w:sz w:val="22"/>
        </w:rPr>
        <w:t xml:space="preserve">ктическое право на </w:t>
      </w:r>
      <w:r w:rsidR="00665C50" w:rsidRPr="0015770F">
        <w:rPr>
          <w:sz w:val="22"/>
        </w:rPr>
        <w:t xml:space="preserve">получение </w:t>
      </w:r>
      <w:r w:rsidR="00C66F94" w:rsidRPr="0015770F">
        <w:rPr>
          <w:sz w:val="22"/>
        </w:rPr>
        <w:t>процент</w:t>
      </w:r>
      <w:r w:rsidR="00665C50" w:rsidRPr="0015770F">
        <w:rPr>
          <w:sz w:val="22"/>
        </w:rPr>
        <w:t>ов</w:t>
      </w:r>
      <w:r w:rsidR="00C66F94" w:rsidRPr="0015770F">
        <w:rPr>
          <w:sz w:val="22"/>
        </w:rPr>
        <w:t xml:space="preserve"> по Соглашению</w:t>
      </w:r>
      <w:r w:rsidR="008A365D" w:rsidRPr="0015770F">
        <w:t xml:space="preserve"> </w:t>
      </w:r>
      <w:r w:rsidR="008A365D" w:rsidRPr="0015770F">
        <w:rPr>
          <w:sz w:val="22"/>
        </w:rPr>
        <w:t>о компенсационном пуле</w:t>
      </w:r>
      <w:r w:rsidR="002F2320" w:rsidRPr="0015770F">
        <w:rPr>
          <w:sz w:val="22"/>
        </w:rPr>
        <w:t>, поскольку является фактическим получателем (бенефициарным собственником) данного дохода, перечисляемого (передаваемого) Банком в его пользу, не обладает ограниченными полномочиями в распоряжении получаемым доходом, не осуществляет посреднических функций в отношении получаемого дохода и не обязан передать его третьему лицу.</w:t>
      </w:r>
    </w:p>
    <w:p w:rsidR="00D251E5" w:rsidRPr="0015770F" w:rsidRDefault="00C66F94" w:rsidP="00D251E5">
      <w:pPr>
        <w:widowControl w:val="0"/>
        <w:suppressAutoHyphens/>
        <w:ind w:firstLine="709"/>
        <w:jc w:val="both"/>
        <w:rPr>
          <w:sz w:val="22"/>
        </w:rPr>
      </w:pPr>
      <w:r w:rsidRPr="0015770F">
        <w:rPr>
          <w:sz w:val="22"/>
        </w:rPr>
        <w:t>В случае появления обстоятельств, при которых фактическое право на получение начисленных Банком процентов получит другое лицо, Участник пула обяз</w:t>
      </w:r>
      <w:r w:rsidR="00557FC5" w:rsidRPr="0015770F">
        <w:rPr>
          <w:sz w:val="22"/>
        </w:rPr>
        <w:t xml:space="preserve">ан </w:t>
      </w:r>
      <w:r w:rsidRPr="0015770F">
        <w:rPr>
          <w:sz w:val="22"/>
        </w:rPr>
        <w:t xml:space="preserve">незамедлительно проинформировать об этом Банк, а также предоставить Банку документы, необходимые для применения соответствующих ставок налога Банком, включая заявление о лицах, имеющих фактическое право на </w:t>
      </w:r>
      <w:r w:rsidR="00665C50" w:rsidRPr="0015770F">
        <w:rPr>
          <w:sz w:val="22"/>
        </w:rPr>
        <w:t xml:space="preserve">получение </w:t>
      </w:r>
      <w:r w:rsidRPr="0015770F">
        <w:rPr>
          <w:sz w:val="22"/>
        </w:rPr>
        <w:t>процент</w:t>
      </w:r>
      <w:r w:rsidR="00665C50" w:rsidRPr="0015770F">
        <w:rPr>
          <w:sz w:val="22"/>
        </w:rPr>
        <w:t>ов</w:t>
      </w:r>
      <w:r w:rsidRPr="0015770F">
        <w:rPr>
          <w:sz w:val="22"/>
        </w:rPr>
        <w:t xml:space="preserve">, с приложением подтверждающих и надлежащим образом заверенных документов не </w:t>
      </w:r>
      <w:r w:rsidRPr="0015770F">
        <w:rPr>
          <w:sz w:val="22"/>
        </w:rPr>
        <w:lastRenderedPageBreak/>
        <w:t>позднее рабочего дня, предшествующего дню выплаты процентов</w:t>
      </w:r>
      <w:r w:rsidRPr="0015770F">
        <w:rPr>
          <w:sz w:val="22"/>
          <w:szCs w:val="22"/>
        </w:rPr>
        <w:t>.</w:t>
      </w:r>
      <w:r w:rsidR="00170633" w:rsidRPr="0015770F">
        <w:rPr>
          <w:sz w:val="22"/>
        </w:rPr>
        <w:t xml:space="preserve"> </w:t>
      </w:r>
    </w:p>
    <w:p w:rsidR="007830FC" w:rsidRPr="0015770F" w:rsidRDefault="003841AD" w:rsidP="003841AD">
      <w:pPr>
        <w:widowControl w:val="0"/>
        <w:suppressAutoHyphens/>
        <w:ind w:firstLine="709"/>
        <w:jc w:val="both"/>
        <w:rPr>
          <w:sz w:val="22"/>
        </w:rPr>
      </w:pPr>
      <w:r w:rsidRPr="0015770F">
        <w:rPr>
          <w:sz w:val="22"/>
        </w:rPr>
        <w:t>4.1</w:t>
      </w:r>
      <w:r w:rsidR="007830FC" w:rsidRPr="0015770F">
        <w:rPr>
          <w:sz w:val="22"/>
        </w:rPr>
        <w:t>1</w:t>
      </w:r>
      <w:r w:rsidR="00F33966" w:rsidRPr="0015770F">
        <w:rPr>
          <w:sz w:val="22"/>
        </w:rPr>
        <w:t>. </w:t>
      </w:r>
      <w:r w:rsidR="00D251E5" w:rsidRPr="0015770F">
        <w:rPr>
          <w:sz w:val="22"/>
        </w:rPr>
        <w:t>В случае выплаты процентов, в том числе через Организатора пула, Участнику пула – налоговому резиденту одной из иностранных юрисдикций, с которыми Российская Федерация ратифицировала Конвенцию, п</w:t>
      </w:r>
      <w:r w:rsidRPr="0015770F">
        <w:rPr>
          <w:sz w:val="22"/>
        </w:rPr>
        <w:t>омимо документов</w:t>
      </w:r>
      <w:r w:rsidR="003875F3" w:rsidRPr="0015770F">
        <w:rPr>
          <w:sz w:val="22"/>
        </w:rPr>
        <w:t xml:space="preserve">, </w:t>
      </w:r>
      <w:r w:rsidRPr="0015770F">
        <w:rPr>
          <w:sz w:val="22"/>
        </w:rPr>
        <w:t>указанных</w:t>
      </w:r>
      <w:r w:rsidR="003875F3" w:rsidRPr="0015770F">
        <w:rPr>
          <w:sz w:val="22"/>
        </w:rPr>
        <w:t xml:space="preserve"> в пункте 4.10</w:t>
      </w:r>
      <w:r w:rsidRPr="0015770F">
        <w:rPr>
          <w:sz w:val="22"/>
        </w:rPr>
        <w:t xml:space="preserve"> настоящих Правил</w:t>
      </w:r>
      <w:r w:rsidR="00EC0022" w:rsidRPr="0015770F">
        <w:rPr>
          <w:sz w:val="22"/>
        </w:rPr>
        <w:t>,</w:t>
      </w:r>
      <w:r w:rsidR="00AA79C6" w:rsidRPr="0015770F">
        <w:rPr>
          <w:sz w:val="22"/>
        </w:rPr>
        <w:t xml:space="preserve"> Участник пула до даты выплаты ему процентов</w:t>
      </w:r>
      <w:r w:rsidR="00EC0022" w:rsidRPr="0015770F">
        <w:rPr>
          <w:sz w:val="22"/>
        </w:rPr>
        <w:t xml:space="preserve"> </w:t>
      </w:r>
      <w:r w:rsidR="00AA79C6" w:rsidRPr="0015770F">
        <w:rPr>
          <w:sz w:val="22"/>
        </w:rPr>
        <w:t>обязан предоставить в Банк следующие документы с переводом на русский язык:</w:t>
      </w:r>
    </w:p>
    <w:p w:rsidR="00AA79C6" w:rsidRPr="0015770F" w:rsidRDefault="00F33966" w:rsidP="004F3F95">
      <w:pPr>
        <w:pStyle w:val="a3"/>
        <w:ind w:left="0" w:firstLine="709"/>
        <w:contextualSpacing w:val="0"/>
        <w:jc w:val="both"/>
        <w:rPr>
          <w:sz w:val="22"/>
        </w:rPr>
      </w:pPr>
      <w:r w:rsidRPr="0015770F">
        <w:rPr>
          <w:sz w:val="22"/>
        </w:rPr>
        <w:t>– </w:t>
      </w:r>
      <w:r w:rsidR="00AA79C6" w:rsidRPr="0015770F">
        <w:rPr>
          <w:sz w:val="22"/>
        </w:rPr>
        <w:t xml:space="preserve">заполненная и подписанная уполномоченным </w:t>
      </w:r>
      <w:r w:rsidR="00467FB5" w:rsidRPr="0015770F">
        <w:rPr>
          <w:sz w:val="22"/>
        </w:rPr>
        <w:t>представителем</w:t>
      </w:r>
      <w:r w:rsidR="00AA79C6" w:rsidRPr="0015770F">
        <w:rPr>
          <w:sz w:val="22"/>
        </w:rPr>
        <w:t xml:space="preserve"> </w:t>
      </w:r>
      <w:r w:rsidR="00A30ADC" w:rsidRPr="0015770F">
        <w:rPr>
          <w:sz w:val="22"/>
        </w:rPr>
        <w:t>Участника пула</w:t>
      </w:r>
      <w:r w:rsidR="00AA79C6" w:rsidRPr="0015770F">
        <w:rPr>
          <w:sz w:val="22"/>
        </w:rPr>
        <w:t xml:space="preserve"> анкета </w:t>
      </w:r>
      <w:r w:rsidR="007C546A" w:rsidRPr="0015770F">
        <w:rPr>
          <w:sz w:val="22"/>
        </w:rPr>
        <w:t>по форме</w:t>
      </w:r>
      <w:r w:rsidR="004F3F95" w:rsidRPr="0015770F">
        <w:rPr>
          <w:sz w:val="22"/>
        </w:rPr>
        <w:t>,</w:t>
      </w:r>
      <w:r w:rsidR="007C546A" w:rsidRPr="0015770F">
        <w:rPr>
          <w:sz w:val="22"/>
        </w:rPr>
        <w:t xml:space="preserve"> утвержденной Банком</w:t>
      </w:r>
      <w:r w:rsidR="00AA79C6" w:rsidRPr="0015770F">
        <w:rPr>
          <w:sz w:val="22"/>
        </w:rPr>
        <w:t>;</w:t>
      </w:r>
    </w:p>
    <w:p w:rsidR="00AA79C6" w:rsidRPr="0015770F" w:rsidRDefault="00F33966" w:rsidP="004F3F95">
      <w:pPr>
        <w:pStyle w:val="a3"/>
        <w:ind w:left="0" w:firstLine="709"/>
        <w:contextualSpacing w:val="0"/>
        <w:jc w:val="both"/>
        <w:rPr>
          <w:sz w:val="22"/>
        </w:rPr>
      </w:pPr>
      <w:r w:rsidRPr="0015770F">
        <w:rPr>
          <w:sz w:val="22"/>
        </w:rPr>
        <w:t>– </w:t>
      </w:r>
      <w:r w:rsidR="00AA79C6" w:rsidRPr="0015770F">
        <w:rPr>
          <w:sz w:val="22"/>
        </w:rPr>
        <w:t xml:space="preserve">копия устава иностранной организации, </w:t>
      </w:r>
      <w:r w:rsidR="00C73C86" w:rsidRPr="0015770F">
        <w:rPr>
          <w:sz w:val="22"/>
        </w:rPr>
        <w:t>заверенная уполномоченным представителем Участника пула</w:t>
      </w:r>
      <w:r w:rsidR="00AA79C6" w:rsidRPr="0015770F">
        <w:rPr>
          <w:sz w:val="22"/>
        </w:rPr>
        <w:t>;</w:t>
      </w:r>
    </w:p>
    <w:p w:rsidR="00EC0022" w:rsidRPr="0015770F" w:rsidRDefault="00F33966" w:rsidP="004F3F95">
      <w:pPr>
        <w:pStyle w:val="a3"/>
        <w:ind w:left="0" w:firstLine="709"/>
        <w:contextualSpacing w:val="0"/>
        <w:jc w:val="both"/>
        <w:rPr>
          <w:sz w:val="22"/>
        </w:rPr>
      </w:pPr>
      <w:r w:rsidRPr="0015770F">
        <w:rPr>
          <w:sz w:val="22"/>
        </w:rPr>
        <w:t>– </w:t>
      </w:r>
      <w:proofErr w:type="spellStart"/>
      <w:r w:rsidR="00AA79C6" w:rsidRPr="0015770F">
        <w:rPr>
          <w:sz w:val="22"/>
        </w:rPr>
        <w:t>аудированная</w:t>
      </w:r>
      <w:proofErr w:type="spellEnd"/>
      <w:r w:rsidR="00AA79C6" w:rsidRPr="0015770F">
        <w:rPr>
          <w:sz w:val="22"/>
        </w:rPr>
        <w:t xml:space="preserve"> неконсолидированная финансовая отчетность иностранной организации </w:t>
      </w:r>
      <w:r w:rsidR="007C10AF" w:rsidRPr="0015770F">
        <w:rPr>
          <w:sz w:val="22"/>
        </w:rPr>
        <w:t xml:space="preserve">(далее – отчетность) </w:t>
      </w:r>
      <w:r w:rsidR="00AA79C6" w:rsidRPr="0015770F">
        <w:rPr>
          <w:sz w:val="22"/>
        </w:rPr>
        <w:t>за</w:t>
      </w:r>
      <w:r w:rsidR="009A34FB" w:rsidRPr="0015770F">
        <w:rPr>
          <w:sz w:val="22"/>
        </w:rPr>
        <w:t xml:space="preserve"> последний </w:t>
      </w:r>
      <w:r w:rsidR="007C10AF" w:rsidRPr="0015770F">
        <w:rPr>
          <w:sz w:val="22"/>
        </w:rPr>
        <w:t>налоговый</w:t>
      </w:r>
      <w:r w:rsidR="00AA79C6" w:rsidRPr="0015770F">
        <w:rPr>
          <w:sz w:val="22"/>
        </w:rPr>
        <w:t xml:space="preserve"> период (</w:t>
      </w:r>
      <w:r w:rsidR="00B968A5" w:rsidRPr="0015770F">
        <w:rPr>
          <w:sz w:val="22"/>
        </w:rPr>
        <w:t xml:space="preserve">финансовый </w:t>
      </w:r>
      <w:r w:rsidR="00AA79C6" w:rsidRPr="0015770F">
        <w:rPr>
          <w:sz w:val="22"/>
        </w:rPr>
        <w:t>год)</w:t>
      </w:r>
      <w:r w:rsidR="00C73C86" w:rsidRPr="0015770F">
        <w:rPr>
          <w:sz w:val="22"/>
        </w:rPr>
        <w:t>, заверенная уполномоченным представителем Участника пула</w:t>
      </w:r>
      <w:r w:rsidR="009A34FB" w:rsidRPr="0015770F">
        <w:rPr>
          <w:sz w:val="22"/>
        </w:rPr>
        <w:t>.</w:t>
      </w:r>
      <w:r w:rsidR="00AA79C6" w:rsidRPr="0015770F">
        <w:rPr>
          <w:sz w:val="22"/>
        </w:rPr>
        <w:t xml:space="preserve"> </w:t>
      </w:r>
    </w:p>
    <w:p w:rsidR="00EC0022" w:rsidRPr="0015770F" w:rsidRDefault="00EC0022" w:rsidP="003841AD">
      <w:pPr>
        <w:pStyle w:val="a3"/>
        <w:ind w:left="0" w:firstLine="709"/>
        <w:contextualSpacing w:val="0"/>
        <w:jc w:val="both"/>
        <w:rPr>
          <w:sz w:val="22"/>
        </w:rPr>
      </w:pPr>
      <w:r w:rsidRPr="0015770F">
        <w:rPr>
          <w:sz w:val="22"/>
        </w:rPr>
        <w:t xml:space="preserve">Участник пула обязан предоставлять отчетность на ежегодной основе в течение 30 (Тридцати) календарных дней </w:t>
      </w:r>
      <w:r w:rsidR="009A34FB" w:rsidRPr="0015770F">
        <w:rPr>
          <w:sz w:val="22"/>
        </w:rPr>
        <w:t>со дня получения аудиторского заключения в отношении такой отчетности</w:t>
      </w:r>
      <w:r w:rsidRPr="0015770F">
        <w:rPr>
          <w:sz w:val="22"/>
        </w:rPr>
        <w:t>;</w:t>
      </w:r>
    </w:p>
    <w:p w:rsidR="00AA79C6" w:rsidRPr="0015770F" w:rsidRDefault="00F33966" w:rsidP="004F3F95">
      <w:pPr>
        <w:pStyle w:val="a3"/>
        <w:ind w:left="0" w:firstLine="709"/>
        <w:contextualSpacing w:val="0"/>
        <w:jc w:val="both"/>
        <w:rPr>
          <w:sz w:val="22"/>
        </w:rPr>
      </w:pPr>
      <w:r w:rsidRPr="0015770F">
        <w:rPr>
          <w:sz w:val="22"/>
        </w:rPr>
        <w:t>– </w:t>
      </w:r>
      <w:r w:rsidR="00AA79C6" w:rsidRPr="0015770F">
        <w:rPr>
          <w:sz w:val="22"/>
        </w:rPr>
        <w:t xml:space="preserve">копия документа, содержащего расширенную информацию о структуре компании, акционерах и должностных лицах компании (сертификат </w:t>
      </w:r>
      <w:proofErr w:type="spellStart"/>
      <w:r w:rsidR="00AA79C6" w:rsidRPr="0015770F">
        <w:rPr>
          <w:sz w:val="22"/>
        </w:rPr>
        <w:t>Incumbency</w:t>
      </w:r>
      <w:proofErr w:type="spellEnd"/>
      <w:r w:rsidR="004F3F95" w:rsidRPr="0015770F">
        <w:rPr>
          <w:sz w:val="22"/>
        </w:rPr>
        <w:t xml:space="preserve"> </w:t>
      </w:r>
      <w:r w:rsidR="00AA79C6" w:rsidRPr="0015770F">
        <w:rPr>
          <w:sz w:val="22"/>
        </w:rPr>
        <w:t xml:space="preserve">/ иной официальный документ, подтверждающий текущую структуру акционеров </w:t>
      </w:r>
      <w:r w:rsidR="00467FB5" w:rsidRPr="0015770F">
        <w:rPr>
          <w:sz w:val="22"/>
        </w:rPr>
        <w:t>иностранной организации</w:t>
      </w:r>
      <w:r w:rsidR="00AA79C6" w:rsidRPr="0015770F">
        <w:rPr>
          <w:sz w:val="22"/>
        </w:rPr>
        <w:t xml:space="preserve">), заверенная уполномоченным представителем </w:t>
      </w:r>
      <w:r w:rsidR="008779CD" w:rsidRPr="0015770F">
        <w:rPr>
          <w:sz w:val="22"/>
        </w:rPr>
        <w:t>Участник</w:t>
      </w:r>
      <w:r w:rsidR="004F3F95" w:rsidRPr="0015770F">
        <w:rPr>
          <w:sz w:val="22"/>
        </w:rPr>
        <w:t>а</w:t>
      </w:r>
      <w:r w:rsidR="008779CD" w:rsidRPr="0015770F">
        <w:rPr>
          <w:sz w:val="22"/>
        </w:rPr>
        <w:t xml:space="preserve"> пула</w:t>
      </w:r>
      <w:r w:rsidR="00AA79C6" w:rsidRPr="0015770F">
        <w:rPr>
          <w:sz w:val="22"/>
        </w:rPr>
        <w:t>;</w:t>
      </w:r>
    </w:p>
    <w:p w:rsidR="00AA79C6" w:rsidRPr="0015770F" w:rsidRDefault="00F33966" w:rsidP="004F3F95">
      <w:pPr>
        <w:pStyle w:val="a3"/>
        <w:ind w:left="0" w:firstLine="709"/>
        <w:contextualSpacing w:val="0"/>
        <w:jc w:val="both"/>
        <w:rPr>
          <w:sz w:val="22"/>
        </w:rPr>
      </w:pPr>
      <w:r w:rsidRPr="0015770F">
        <w:rPr>
          <w:sz w:val="22"/>
        </w:rPr>
        <w:t>– </w:t>
      </w:r>
      <w:r w:rsidR="00AA79C6" w:rsidRPr="0015770F">
        <w:rPr>
          <w:sz w:val="22"/>
        </w:rPr>
        <w:t xml:space="preserve">оригинал доверенности, подтверждающий полномочия </w:t>
      </w:r>
      <w:r w:rsidR="00467FB5" w:rsidRPr="0015770F">
        <w:rPr>
          <w:sz w:val="22"/>
        </w:rPr>
        <w:t>представителя</w:t>
      </w:r>
      <w:r w:rsidR="00AA79C6" w:rsidRPr="0015770F">
        <w:rPr>
          <w:sz w:val="22"/>
        </w:rPr>
        <w:t xml:space="preserve"> (</w:t>
      </w:r>
      <w:r w:rsidR="00467FB5" w:rsidRPr="0015770F">
        <w:rPr>
          <w:sz w:val="22"/>
        </w:rPr>
        <w:t>представителей</w:t>
      </w:r>
      <w:r w:rsidR="00AA79C6" w:rsidRPr="0015770F">
        <w:rPr>
          <w:sz w:val="22"/>
        </w:rPr>
        <w:t>), подписавшего (подписавш</w:t>
      </w:r>
      <w:r w:rsidR="009A34FB" w:rsidRPr="0015770F">
        <w:rPr>
          <w:sz w:val="22"/>
        </w:rPr>
        <w:t>их) все вышеуказанные документы;</w:t>
      </w:r>
    </w:p>
    <w:p w:rsidR="003875F3" w:rsidRPr="0015770F" w:rsidRDefault="004F3F95" w:rsidP="004F3F95">
      <w:pPr>
        <w:pStyle w:val="a3"/>
        <w:ind w:left="0" w:firstLine="709"/>
        <w:contextualSpacing w:val="0"/>
        <w:jc w:val="both"/>
        <w:rPr>
          <w:sz w:val="22"/>
        </w:rPr>
      </w:pPr>
      <w:r w:rsidRPr="0015770F">
        <w:rPr>
          <w:sz w:val="22"/>
        </w:rPr>
        <w:t xml:space="preserve">– </w:t>
      </w:r>
      <w:r w:rsidR="007C10AF" w:rsidRPr="0015770F">
        <w:rPr>
          <w:sz w:val="22"/>
        </w:rPr>
        <w:t>иные необходимые надлежащим образом оформленные документы, которые затребует Банк у Участника пула в соответствии с положениями налоговых соглашений и/или Конвенции</w:t>
      </w:r>
      <w:r w:rsidR="00B968A5" w:rsidRPr="0015770F">
        <w:rPr>
          <w:sz w:val="22"/>
        </w:rPr>
        <w:t>.</w:t>
      </w:r>
    </w:p>
    <w:p w:rsidR="00B611EC" w:rsidRPr="0015770F" w:rsidRDefault="001A4047" w:rsidP="003841AD">
      <w:pPr>
        <w:ind w:firstLine="709"/>
        <w:jc w:val="both"/>
        <w:rPr>
          <w:sz w:val="22"/>
        </w:rPr>
      </w:pPr>
      <w:r w:rsidRPr="0015770F">
        <w:rPr>
          <w:sz w:val="22"/>
        </w:rPr>
        <w:t>В случае если Участник пула не предоставит надлежащим образом оформленные документы, указанные выше, или в случае если предоставленные документы не будут соответствовать требованиям налоговых соглашений, регулирующих вопросы налогообложения</w:t>
      </w:r>
      <w:r w:rsidR="004F3F95" w:rsidRPr="0015770F">
        <w:rPr>
          <w:sz w:val="22"/>
        </w:rPr>
        <w:t>,</w:t>
      </w:r>
      <w:r w:rsidRPr="0015770F">
        <w:rPr>
          <w:sz w:val="22"/>
        </w:rPr>
        <w:t xml:space="preserve"> и/или Конвенции, Банк при выплате процентов Участнику пула удержит налог в соответствии с Налоговым кодексом Российской Федерации.</w:t>
      </w:r>
    </w:p>
    <w:p w:rsidR="00FE0324" w:rsidRPr="0015770F" w:rsidRDefault="003841AD" w:rsidP="00FE0324">
      <w:pPr>
        <w:ind w:firstLine="709"/>
        <w:jc w:val="both"/>
        <w:rPr>
          <w:sz w:val="22"/>
        </w:rPr>
      </w:pPr>
      <w:r w:rsidRPr="0015770F">
        <w:rPr>
          <w:sz w:val="22"/>
          <w:szCs w:val="22"/>
        </w:rPr>
        <w:t>4.12</w:t>
      </w:r>
      <w:r w:rsidR="006C0251" w:rsidRPr="0015770F">
        <w:rPr>
          <w:sz w:val="22"/>
          <w:szCs w:val="22"/>
        </w:rPr>
        <w:t>.</w:t>
      </w:r>
      <w:r w:rsidR="00F33966" w:rsidRPr="0015770F">
        <w:rPr>
          <w:sz w:val="22"/>
          <w:szCs w:val="22"/>
        </w:rPr>
        <w:t> </w:t>
      </w:r>
      <w:r w:rsidR="003715EF" w:rsidRPr="0015770F">
        <w:rPr>
          <w:sz w:val="22"/>
        </w:rPr>
        <w:t>В случае если</w:t>
      </w:r>
      <w:r w:rsidR="003E299F" w:rsidRPr="0015770F">
        <w:rPr>
          <w:sz w:val="22"/>
        </w:rPr>
        <w:t xml:space="preserve"> </w:t>
      </w:r>
      <w:r w:rsidR="006C0251" w:rsidRPr="0015770F">
        <w:rPr>
          <w:sz w:val="22"/>
          <w:szCs w:val="22"/>
        </w:rPr>
        <w:t>в Заявлении установлена выплата</w:t>
      </w:r>
      <w:r w:rsidR="003E299F" w:rsidRPr="0015770F">
        <w:rPr>
          <w:sz w:val="22"/>
        </w:rPr>
        <w:t xml:space="preserve"> причитающейся </w:t>
      </w:r>
      <w:r w:rsidR="00FE087D" w:rsidRPr="0015770F">
        <w:rPr>
          <w:sz w:val="22"/>
        </w:rPr>
        <w:t>Участнику пула</w:t>
      </w:r>
      <w:r w:rsidR="003E299F" w:rsidRPr="0015770F">
        <w:rPr>
          <w:sz w:val="22"/>
        </w:rPr>
        <w:t xml:space="preserve"> суммы процентов на </w:t>
      </w:r>
      <w:r w:rsidR="00FE087D" w:rsidRPr="0015770F">
        <w:rPr>
          <w:sz w:val="22"/>
        </w:rPr>
        <w:t>банковский счет</w:t>
      </w:r>
      <w:r w:rsidR="003E299F" w:rsidRPr="0015770F">
        <w:rPr>
          <w:sz w:val="22"/>
        </w:rPr>
        <w:t xml:space="preserve"> </w:t>
      </w:r>
      <w:r w:rsidR="00FE087D" w:rsidRPr="0015770F">
        <w:rPr>
          <w:sz w:val="22"/>
        </w:rPr>
        <w:t>Организатора пула</w:t>
      </w:r>
      <w:r w:rsidR="003E299F" w:rsidRPr="0015770F">
        <w:rPr>
          <w:sz w:val="22"/>
        </w:rPr>
        <w:t xml:space="preserve"> при условии, что</w:t>
      </w:r>
      <w:r w:rsidR="003715EF" w:rsidRPr="0015770F">
        <w:rPr>
          <w:sz w:val="22"/>
        </w:rPr>
        <w:t xml:space="preserve"> </w:t>
      </w:r>
      <w:r w:rsidR="00FE087D" w:rsidRPr="0015770F">
        <w:rPr>
          <w:sz w:val="22"/>
        </w:rPr>
        <w:t>Участниками пула</w:t>
      </w:r>
      <w:r w:rsidR="003715EF" w:rsidRPr="0015770F">
        <w:rPr>
          <w:sz w:val="22"/>
        </w:rPr>
        <w:t xml:space="preserve"> являются </w:t>
      </w:r>
      <w:r w:rsidR="003E299F" w:rsidRPr="0015770F">
        <w:rPr>
          <w:sz w:val="22"/>
        </w:rPr>
        <w:t xml:space="preserve">исключительно </w:t>
      </w:r>
      <w:r w:rsidR="00FE087D" w:rsidRPr="0015770F">
        <w:rPr>
          <w:sz w:val="22"/>
        </w:rPr>
        <w:t>Организатор пула</w:t>
      </w:r>
      <w:r w:rsidR="00754C69" w:rsidRPr="0015770F">
        <w:rPr>
          <w:sz w:val="22"/>
        </w:rPr>
        <w:t xml:space="preserve"> и/или его </w:t>
      </w:r>
      <w:r w:rsidR="003715EF" w:rsidRPr="0015770F">
        <w:rPr>
          <w:sz w:val="22"/>
        </w:rPr>
        <w:t>филиал</w:t>
      </w:r>
      <w:r w:rsidR="00754C69" w:rsidRPr="0015770F">
        <w:rPr>
          <w:sz w:val="22"/>
        </w:rPr>
        <w:t>ы</w:t>
      </w:r>
      <w:r w:rsidR="00112F60" w:rsidRPr="0015770F">
        <w:rPr>
          <w:sz w:val="22"/>
        </w:rPr>
        <w:t xml:space="preserve"> </w:t>
      </w:r>
      <w:r w:rsidR="003715EF" w:rsidRPr="0015770F">
        <w:rPr>
          <w:sz w:val="22"/>
        </w:rPr>
        <w:t>/</w:t>
      </w:r>
      <w:r w:rsidR="00112F60" w:rsidRPr="0015770F">
        <w:rPr>
          <w:sz w:val="22"/>
        </w:rPr>
        <w:t xml:space="preserve"> </w:t>
      </w:r>
      <w:r w:rsidR="003715EF" w:rsidRPr="0015770F">
        <w:rPr>
          <w:sz w:val="22"/>
        </w:rPr>
        <w:t>обособленны</w:t>
      </w:r>
      <w:r w:rsidR="00754C69" w:rsidRPr="0015770F">
        <w:rPr>
          <w:sz w:val="22"/>
        </w:rPr>
        <w:t>е</w:t>
      </w:r>
      <w:r w:rsidR="003715EF" w:rsidRPr="0015770F">
        <w:rPr>
          <w:sz w:val="22"/>
        </w:rPr>
        <w:t xml:space="preserve"> </w:t>
      </w:r>
      <w:r w:rsidR="003715EF" w:rsidRPr="0015770F">
        <w:rPr>
          <w:sz w:val="22"/>
          <w:szCs w:val="22"/>
        </w:rPr>
        <w:t>подразделения</w:t>
      </w:r>
      <w:r w:rsidR="004F3F95" w:rsidRPr="0015770F">
        <w:rPr>
          <w:sz w:val="22"/>
          <w:szCs w:val="22"/>
        </w:rPr>
        <w:t>,</w:t>
      </w:r>
      <w:r w:rsidR="000D7D84" w:rsidRPr="0015770F">
        <w:rPr>
          <w:sz w:val="22"/>
          <w:szCs w:val="22"/>
        </w:rPr>
        <w:t xml:space="preserve"> </w:t>
      </w:r>
      <w:r w:rsidR="00274ED1" w:rsidRPr="0015770F">
        <w:rPr>
          <w:sz w:val="22"/>
          <w:szCs w:val="22"/>
        </w:rPr>
        <w:t>в</w:t>
      </w:r>
      <w:r w:rsidR="00FE0324" w:rsidRPr="0015770F">
        <w:rPr>
          <w:sz w:val="22"/>
          <w:szCs w:val="22"/>
        </w:rPr>
        <w:t>ыплата</w:t>
      </w:r>
      <w:r w:rsidR="00FE0324" w:rsidRPr="0015770F">
        <w:rPr>
          <w:sz w:val="22"/>
        </w:rPr>
        <w:t xml:space="preserve"> начисленных Банком процентов за каждый расчетный период производится не позднее третьего рабочего дня, следующего за днем окончания соответствующего расчетного периода, путем зачисления причитающейся Участнику пула суммы процентов на открытый в Банке банковский счет Организатора пула</w:t>
      </w:r>
      <w:r w:rsidR="006C0251" w:rsidRPr="0015770F">
        <w:rPr>
          <w:sz w:val="22"/>
          <w:szCs w:val="22"/>
        </w:rPr>
        <w:t xml:space="preserve">, указанный в Заявлении. </w:t>
      </w:r>
    </w:p>
    <w:p w:rsidR="00FE0324" w:rsidRPr="0015770F" w:rsidRDefault="00FE0324" w:rsidP="00FE0324">
      <w:pPr>
        <w:widowControl w:val="0"/>
        <w:suppressAutoHyphens/>
        <w:ind w:firstLine="709"/>
        <w:jc w:val="both"/>
        <w:rPr>
          <w:sz w:val="22"/>
        </w:rPr>
      </w:pPr>
    </w:p>
    <w:p w:rsidR="00FE0324" w:rsidRPr="0015770F" w:rsidRDefault="006C0251" w:rsidP="00FE0324">
      <w:pPr>
        <w:widowControl w:val="0"/>
        <w:suppressAutoHyphens/>
        <w:jc w:val="center"/>
        <w:rPr>
          <w:b/>
          <w:sz w:val="22"/>
          <w:szCs w:val="22"/>
        </w:rPr>
      </w:pPr>
      <w:r w:rsidRPr="0015770F">
        <w:rPr>
          <w:b/>
          <w:sz w:val="22"/>
          <w:szCs w:val="22"/>
        </w:rPr>
        <w:t>5</w:t>
      </w:r>
      <w:r w:rsidR="00FE0324" w:rsidRPr="0015770F">
        <w:rPr>
          <w:b/>
          <w:sz w:val="22"/>
          <w:szCs w:val="22"/>
        </w:rPr>
        <w:t xml:space="preserve">. </w:t>
      </w:r>
      <w:r w:rsidRPr="0015770F">
        <w:rPr>
          <w:b/>
          <w:sz w:val="22"/>
          <w:szCs w:val="22"/>
        </w:rPr>
        <w:t>Прочие условия</w:t>
      </w:r>
    </w:p>
    <w:p w:rsidR="00FE0324" w:rsidRPr="0015770F" w:rsidRDefault="00FE0324" w:rsidP="00FE0324">
      <w:pPr>
        <w:widowControl w:val="0"/>
        <w:suppressAutoHyphens/>
        <w:ind w:firstLine="709"/>
        <w:jc w:val="center"/>
        <w:rPr>
          <w:sz w:val="16"/>
          <w:szCs w:val="16"/>
        </w:rPr>
      </w:pPr>
    </w:p>
    <w:p w:rsidR="00FE0324" w:rsidRPr="0015770F" w:rsidRDefault="008F05DC" w:rsidP="00FE0324">
      <w:pPr>
        <w:widowControl w:val="0"/>
        <w:suppressAutoHyphens/>
        <w:ind w:firstLine="709"/>
        <w:jc w:val="both"/>
        <w:rPr>
          <w:sz w:val="22"/>
          <w:szCs w:val="22"/>
        </w:rPr>
      </w:pPr>
      <w:r w:rsidRPr="0015770F">
        <w:rPr>
          <w:sz w:val="23"/>
          <w:szCs w:val="23"/>
        </w:rPr>
        <w:t>5</w:t>
      </w:r>
      <w:r w:rsidR="00FE0324" w:rsidRPr="0015770F">
        <w:rPr>
          <w:sz w:val="22"/>
        </w:rPr>
        <w:t>.</w:t>
      </w:r>
      <w:r w:rsidR="00FE0324" w:rsidRPr="0015770F">
        <w:rPr>
          <w:sz w:val="22"/>
          <w:szCs w:val="22"/>
        </w:rPr>
        <w:t xml:space="preserve">1. В случае досрочного расторжения Соглашения </w:t>
      </w:r>
      <w:r w:rsidR="008A365D" w:rsidRPr="0015770F">
        <w:rPr>
          <w:sz w:val="22"/>
          <w:szCs w:val="22"/>
        </w:rPr>
        <w:t xml:space="preserve">о компенсационном пуле </w:t>
      </w:r>
      <w:r w:rsidR="00FE0324" w:rsidRPr="0015770F">
        <w:rPr>
          <w:sz w:val="22"/>
          <w:szCs w:val="22"/>
        </w:rPr>
        <w:t>или расторжения соответствующего Соглашения к ДБС до истечения срока</w:t>
      </w:r>
      <w:r w:rsidR="006C0251" w:rsidRPr="0015770F">
        <w:rPr>
          <w:sz w:val="22"/>
          <w:szCs w:val="22"/>
        </w:rPr>
        <w:t xml:space="preserve"> действия</w:t>
      </w:r>
      <w:r w:rsidR="008A365D" w:rsidRPr="0015770F">
        <w:rPr>
          <w:sz w:val="22"/>
          <w:szCs w:val="22"/>
        </w:rPr>
        <w:t xml:space="preserve"> </w:t>
      </w:r>
      <w:r w:rsidR="006C0251" w:rsidRPr="0015770F">
        <w:rPr>
          <w:sz w:val="22"/>
          <w:szCs w:val="22"/>
        </w:rPr>
        <w:t>Соглашения</w:t>
      </w:r>
      <w:r w:rsidR="008A365D" w:rsidRPr="0015770F">
        <w:rPr>
          <w:sz w:val="22"/>
          <w:szCs w:val="22"/>
        </w:rPr>
        <w:t xml:space="preserve"> о компенсационном пуле</w:t>
      </w:r>
      <w:r w:rsidR="00FE0324" w:rsidRPr="0015770F">
        <w:rPr>
          <w:sz w:val="22"/>
          <w:szCs w:val="22"/>
        </w:rPr>
        <w:t>, указанного в </w:t>
      </w:r>
      <w:r w:rsidR="006C0251" w:rsidRPr="0015770F">
        <w:rPr>
          <w:sz w:val="22"/>
          <w:szCs w:val="22"/>
        </w:rPr>
        <w:t>Заявлении</w:t>
      </w:r>
      <w:r w:rsidR="00FE0324" w:rsidRPr="0015770F">
        <w:rPr>
          <w:sz w:val="22"/>
          <w:szCs w:val="22"/>
        </w:rPr>
        <w:t xml:space="preserve">, Банк не начисляет и не выплачивает проценты за последний расчетный период. </w:t>
      </w:r>
    </w:p>
    <w:p w:rsidR="00FE0324" w:rsidRPr="0015770F" w:rsidRDefault="00C63AC3" w:rsidP="00FE0324">
      <w:pPr>
        <w:widowControl w:val="0"/>
        <w:suppressAutoHyphens/>
        <w:ind w:firstLine="709"/>
        <w:jc w:val="both"/>
        <w:rPr>
          <w:sz w:val="22"/>
          <w:szCs w:val="22"/>
        </w:rPr>
      </w:pPr>
      <w:r w:rsidRPr="0015770F">
        <w:rPr>
          <w:sz w:val="22"/>
          <w:szCs w:val="22"/>
        </w:rPr>
        <w:t>5</w:t>
      </w:r>
      <w:r w:rsidR="00FE0324" w:rsidRPr="0015770F">
        <w:rPr>
          <w:sz w:val="22"/>
          <w:szCs w:val="22"/>
        </w:rPr>
        <w:t>.2. </w:t>
      </w:r>
      <w:r w:rsidR="004F3F95" w:rsidRPr="0015770F">
        <w:rPr>
          <w:sz w:val="22"/>
          <w:szCs w:val="22"/>
        </w:rPr>
        <w:t>Даты</w:t>
      </w:r>
      <w:r w:rsidRPr="0015770F">
        <w:rPr>
          <w:sz w:val="22"/>
          <w:szCs w:val="22"/>
        </w:rPr>
        <w:t xml:space="preserve"> вступления в силу и окончани</w:t>
      </w:r>
      <w:r w:rsidR="004F3F95" w:rsidRPr="0015770F">
        <w:rPr>
          <w:sz w:val="22"/>
          <w:szCs w:val="22"/>
        </w:rPr>
        <w:t>я</w:t>
      </w:r>
      <w:r w:rsidRPr="0015770F">
        <w:rPr>
          <w:sz w:val="22"/>
          <w:szCs w:val="22"/>
        </w:rPr>
        <w:t xml:space="preserve"> срока действия Соглашения </w:t>
      </w:r>
      <w:r w:rsidR="008A365D" w:rsidRPr="0015770F">
        <w:rPr>
          <w:sz w:val="22"/>
          <w:szCs w:val="22"/>
        </w:rPr>
        <w:t xml:space="preserve">о компенсационном пуле </w:t>
      </w:r>
      <w:r w:rsidR="004F3F95" w:rsidRPr="0015770F">
        <w:rPr>
          <w:sz w:val="22"/>
          <w:szCs w:val="22"/>
        </w:rPr>
        <w:t>определяю</w:t>
      </w:r>
      <w:r w:rsidRPr="0015770F">
        <w:rPr>
          <w:sz w:val="22"/>
          <w:szCs w:val="22"/>
        </w:rPr>
        <w:t>тся в Заявлении. При этом</w:t>
      </w:r>
      <w:r w:rsidR="00FE0324" w:rsidRPr="0015770F">
        <w:rPr>
          <w:sz w:val="22"/>
          <w:szCs w:val="22"/>
        </w:rPr>
        <w:t xml:space="preserve"> Соглашение </w:t>
      </w:r>
      <w:r w:rsidR="008A365D" w:rsidRPr="0015770F">
        <w:rPr>
          <w:sz w:val="22"/>
          <w:szCs w:val="22"/>
        </w:rPr>
        <w:t>о компенсационном пуле</w:t>
      </w:r>
      <w:r w:rsidR="00FE0324" w:rsidRPr="0015770F">
        <w:rPr>
          <w:sz w:val="22"/>
          <w:szCs w:val="22"/>
        </w:rPr>
        <w:t xml:space="preserve"> может быть пролонгировано на каждый последующий год, если ни одна из Сторон не расторгнет его, уведомив об этом письменно другую Сторону не менее чем за 14 (Четырнадцать) календарных дней до истечения срока действия Соглашения</w:t>
      </w:r>
      <w:r w:rsidR="008A365D" w:rsidRPr="0015770F">
        <w:rPr>
          <w:sz w:val="22"/>
          <w:szCs w:val="22"/>
        </w:rPr>
        <w:t xml:space="preserve"> о компенсационном пуле</w:t>
      </w:r>
      <w:r w:rsidR="00FE0324" w:rsidRPr="0015770F">
        <w:rPr>
          <w:sz w:val="22"/>
          <w:szCs w:val="22"/>
        </w:rPr>
        <w:t>.</w:t>
      </w:r>
    </w:p>
    <w:p w:rsidR="00130962" w:rsidRPr="0015770F" w:rsidRDefault="00130962" w:rsidP="00130962">
      <w:pPr>
        <w:widowControl w:val="0"/>
        <w:suppressAutoHyphens/>
        <w:ind w:firstLine="709"/>
        <w:jc w:val="both"/>
        <w:rPr>
          <w:sz w:val="22"/>
          <w:szCs w:val="22"/>
        </w:rPr>
      </w:pPr>
      <w:r w:rsidRPr="0015770F">
        <w:rPr>
          <w:sz w:val="22"/>
          <w:szCs w:val="22"/>
        </w:rPr>
        <w:t xml:space="preserve">Соглашение о компенсационном пуле может быть пролонгировано на иной срок путем направления Банком Организатору пула уведомления с указанием даты окончания срока действия Соглашения о компенсационном пуле, если ни одна из Сторон не расторгнет его, уведомив об этом письменно другую Сторону не менее чем за 14 (Четырнадцать) календарных дней до истечения срока действия Соглашения о компенсационном пуле. </w:t>
      </w:r>
    </w:p>
    <w:p w:rsidR="00FE0324" w:rsidRPr="0015770F" w:rsidRDefault="00C63AC3" w:rsidP="00263C09">
      <w:pPr>
        <w:widowControl w:val="0"/>
        <w:suppressAutoHyphens/>
        <w:ind w:firstLine="708"/>
        <w:jc w:val="both"/>
        <w:rPr>
          <w:sz w:val="22"/>
          <w:szCs w:val="22"/>
        </w:rPr>
      </w:pPr>
      <w:r w:rsidRPr="0015770F">
        <w:rPr>
          <w:sz w:val="22"/>
          <w:szCs w:val="22"/>
        </w:rPr>
        <w:t>5</w:t>
      </w:r>
      <w:r w:rsidR="00FE0324" w:rsidRPr="0015770F">
        <w:rPr>
          <w:sz w:val="22"/>
          <w:szCs w:val="22"/>
        </w:rPr>
        <w:t xml:space="preserve">.3. Стороны вправе отказаться от исполнения Соглашения </w:t>
      </w:r>
      <w:r w:rsidR="008A365D" w:rsidRPr="0015770F">
        <w:rPr>
          <w:sz w:val="22"/>
          <w:szCs w:val="22"/>
        </w:rPr>
        <w:t>о компенсационном пуле</w:t>
      </w:r>
      <w:r w:rsidR="00FE0324" w:rsidRPr="0015770F">
        <w:rPr>
          <w:sz w:val="22"/>
          <w:szCs w:val="22"/>
        </w:rPr>
        <w:t xml:space="preserve"> в одностороннем порядке, уведомив другую Сторону не позднее чем за 5 (Пять) рабочих дней до даты такого отказа.</w:t>
      </w:r>
    </w:p>
    <w:p w:rsidR="00A00ABE" w:rsidRPr="0015770F" w:rsidRDefault="00CD78D2" w:rsidP="00A00ABE">
      <w:pPr>
        <w:widowControl w:val="0"/>
        <w:suppressAutoHyphens/>
        <w:ind w:firstLine="709"/>
        <w:jc w:val="both"/>
        <w:rPr>
          <w:sz w:val="22"/>
          <w:szCs w:val="22"/>
        </w:rPr>
      </w:pPr>
      <w:r w:rsidRPr="0015770F">
        <w:rPr>
          <w:sz w:val="22"/>
          <w:szCs w:val="22"/>
        </w:rPr>
        <w:t>5.4</w:t>
      </w:r>
      <w:r w:rsidR="00A00ABE" w:rsidRPr="0015770F">
        <w:rPr>
          <w:sz w:val="22"/>
          <w:szCs w:val="22"/>
        </w:rPr>
        <w:t xml:space="preserve">. Соглашение к ДБС расторгается (прекращает действие) автоматически, без дополнительного уведомления Участника пула Банком и оформления Сторонами каких-либо дополнительных соглашений, в случае прекращения договора, на основании которого открыт Счет участника, и/или расторжения (прекращения действия) Соглашения о компенсационном пуле, и/или </w:t>
      </w:r>
      <w:r w:rsidR="00A00ABE" w:rsidRPr="0015770F">
        <w:rPr>
          <w:sz w:val="22"/>
          <w:szCs w:val="22"/>
        </w:rPr>
        <w:lastRenderedPageBreak/>
        <w:t xml:space="preserve">исключения Участника пула из Списка участников в порядке, установленном Соглашением о компенсационном пуле. </w:t>
      </w:r>
    </w:p>
    <w:p w:rsidR="00A00ABE" w:rsidRPr="0015770F" w:rsidRDefault="00A00ABE" w:rsidP="00A00ABE">
      <w:pPr>
        <w:widowControl w:val="0"/>
        <w:suppressAutoHyphens/>
        <w:ind w:firstLine="709"/>
        <w:jc w:val="both"/>
        <w:rPr>
          <w:sz w:val="22"/>
          <w:szCs w:val="22"/>
        </w:rPr>
      </w:pPr>
      <w:r w:rsidRPr="0015770F">
        <w:rPr>
          <w:sz w:val="22"/>
          <w:szCs w:val="22"/>
        </w:rPr>
        <w:t xml:space="preserve">Датой прекращения Соглашения к ДБС по названным основаниям Стороны признают дату прекращения договора, на основании которого открыт Счет участника, или расторжения (прекращения действия) Соглашения о компенсационном пуле, или исключения Участника пула из Списка участников в порядке, установленном Соглашением о компенсационном пуле, в зависимости от того, какая из дат наступит раньше. </w:t>
      </w:r>
    </w:p>
    <w:p w:rsidR="00A00ABE" w:rsidRPr="0015770F" w:rsidRDefault="00CD78D2" w:rsidP="00A00ABE">
      <w:pPr>
        <w:widowControl w:val="0"/>
        <w:suppressAutoHyphens/>
        <w:ind w:firstLine="709"/>
        <w:jc w:val="both"/>
        <w:rPr>
          <w:sz w:val="22"/>
          <w:szCs w:val="22"/>
        </w:rPr>
      </w:pPr>
      <w:r w:rsidRPr="0015770F">
        <w:rPr>
          <w:sz w:val="22"/>
          <w:szCs w:val="22"/>
        </w:rPr>
        <w:t>5.5</w:t>
      </w:r>
      <w:r w:rsidR="00A00ABE" w:rsidRPr="0015770F">
        <w:rPr>
          <w:sz w:val="22"/>
          <w:szCs w:val="22"/>
        </w:rPr>
        <w:t xml:space="preserve">. Участник пула вправе в одностороннем порядке расторгнуть Соглашение к ДБС, предварительно уведомив об этом Банк не позднее чем за 5 (Пять) рабочих дней до планируемой даты расторжения. </w:t>
      </w:r>
    </w:p>
    <w:p w:rsidR="00C63AC3" w:rsidRPr="0015770F" w:rsidRDefault="00C63AC3" w:rsidP="00FE0324">
      <w:pPr>
        <w:widowControl w:val="0"/>
        <w:suppressAutoHyphens/>
        <w:ind w:firstLine="709"/>
        <w:jc w:val="both"/>
        <w:rPr>
          <w:sz w:val="22"/>
          <w:szCs w:val="22"/>
        </w:rPr>
      </w:pPr>
      <w:r w:rsidRPr="0015770F">
        <w:rPr>
          <w:sz w:val="22"/>
          <w:szCs w:val="22"/>
        </w:rPr>
        <w:t>5.</w:t>
      </w:r>
      <w:r w:rsidR="00CD78D2" w:rsidRPr="0015770F">
        <w:rPr>
          <w:sz w:val="22"/>
          <w:szCs w:val="22"/>
        </w:rPr>
        <w:t>6</w:t>
      </w:r>
      <w:r w:rsidRPr="0015770F">
        <w:rPr>
          <w:sz w:val="22"/>
          <w:szCs w:val="22"/>
        </w:rPr>
        <w:t xml:space="preserve">. Банк вправе в одностороннем порядке вносить изменения в настоящие </w:t>
      </w:r>
      <w:r w:rsidR="00205389" w:rsidRPr="0015770F">
        <w:rPr>
          <w:sz w:val="22"/>
          <w:szCs w:val="22"/>
        </w:rPr>
        <w:t>Правила</w:t>
      </w:r>
      <w:r w:rsidRPr="0015770F">
        <w:rPr>
          <w:sz w:val="22"/>
          <w:szCs w:val="22"/>
        </w:rPr>
        <w:t xml:space="preserve">. Банк уведомляет об указанных изменениях путем размещения </w:t>
      </w:r>
      <w:r w:rsidR="00EC1528" w:rsidRPr="0015770F">
        <w:rPr>
          <w:sz w:val="22"/>
          <w:szCs w:val="22"/>
        </w:rPr>
        <w:t xml:space="preserve">новой редакции </w:t>
      </w:r>
      <w:r w:rsidR="00205389" w:rsidRPr="0015770F">
        <w:rPr>
          <w:sz w:val="22"/>
          <w:szCs w:val="22"/>
        </w:rPr>
        <w:t>Правил</w:t>
      </w:r>
      <w:r w:rsidRPr="0015770F">
        <w:rPr>
          <w:sz w:val="22"/>
          <w:szCs w:val="22"/>
        </w:rPr>
        <w:t xml:space="preserve"> на сайте Банка или иным способом.</w:t>
      </w:r>
    </w:p>
    <w:p w:rsidR="00D45F51" w:rsidRPr="0015770F" w:rsidRDefault="00C63AC3" w:rsidP="00FE0324">
      <w:pPr>
        <w:widowControl w:val="0"/>
        <w:suppressAutoHyphens/>
        <w:ind w:firstLine="709"/>
        <w:jc w:val="both"/>
        <w:rPr>
          <w:sz w:val="22"/>
          <w:szCs w:val="22"/>
        </w:rPr>
      </w:pPr>
      <w:r w:rsidRPr="0015770F">
        <w:rPr>
          <w:sz w:val="22"/>
          <w:szCs w:val="22"/>
        </w:rPr>
        <w:t xml:space="preserve">Настоящим Стороны соглашаются, что изменения в настоящие </w:t>
      </w:r>
      <w:r w:rsidR="00205389" w:rsidRPr="0015770F">
        <w:rPr>
          <w:sz w:val="22"/>
          <w:szCs w:val="22"/>
        </w:rPr>
        <w:t>Правила</w:t>
      </w:r>
      <w:r w:rsidRPr="0015770F">
        <w:rPr>
          <w:sz w:val="22"/>
          <w:szCs w:val="22"/>
        </w:rPr>
        <w:t xml:space="preserve"> вступают в силу через 5 (Пять) календарных дней после размещен</w:t>
      </w:r>
      <w:r w:rsidR="00335304" w:rsidRPr="0015770F">
        <w:rPr>
          <w:sz w:val="22"/>
          <w:szCs w:val="22"/>
        </w:rPr>
        <w:t xml:space="preserve">ия </w:t>
      </w:r>
      <w:r w:rsidR="00EC1528" w:rsidRPr="0015770F">
        <w:rPr>
          <w:sz w:val="22"/>
          <w:szCs w:val="22"/>
        </w:rPr>
        <w:t>на сайте Банка</w:t>
      </w:r>
      <w:r w:rsidR="00335304" w:rsidRPr="0015770F">
        <w:rPr>
          <w:sz w:val="22"/>
          <w:szCs w:val="22"/>
        </w:rPr>
        <w:t>.</w:t>
      </w:r>
    </w:p>
    <w:p w:rsidR="00FE0324" w:rsidRPr="0015770F" w:rsidRDefault="00C63AC3" w:rsidP="00FE0324">
      <w:pPr>
        <w:widowControl w:val="0"/>
        <w:suppressAutoHyphens/>
        <w:ind w:firstLine="709"/>
        <w:jc w:val="both"/>
        <w:rPr>
          <w:sz w:val="22"/>
          <w:szCs w:val="22"/>
        </w:rPr>
      </w:pPr>
      <w:r w:rsidRPr="0015770F">
        <w:rPr>
          <w:sz w:val="22"/>
          <w:szCs w:val="22"/>
        </w:rPr>
        <w:t>5</w:t>
      </w:r>
      <w:r w:rsidR="00FE0324" w:rsidRPr="0015770F">
        <w:rPr>
          <w:sz w:val="22"/>
          <w:szCs w:val="22"/>
        </w:rPr>
        <w:t>.</w:t>
      </w:r>
      <w:r w:rsidR="00CD78D2" w:rsidRPr="0015770F">
        <w:rPr>
          <w:sz w:val="22"/>
          <w:szCs w:val="22"/>
        </w:rPr>
        <w:t>7</w:t>
      </w:r>
      <w:r w:rsidR="00FE0324" w:rsidRPr="0015770F">
        <w:rPr>
          <w:sz w:val="22"/>
          <w:szCs w:val="22"/>
        </w:rPr>
        <w:t xml:space="preserve">. Все уведомления Сторон, предусмотренные </w:t>
      </w:r>
      <w:r w:rsidRPr="0015770F">
        <w:rPr>
          <w:sz w:val="22"/>
          <w:szCs w:val="22"/>
        </w:rPr>
        <w:t xml:space="preserve">настоящими </w:t>
      </w:r>
      <w:r w:rsidR="00205389" w:rsidRPr="0015770F">
        <w:rPr>
          <w:sz w:val="22"/>
          <w:szCs w:val="22"/>
        </w:rPr>
        <w:t>Правилами</w:t>
      </w:r>
      <w:r w:rsidR="00FE0324" w:rsidRPr="0015770F">
        <w:rPr>
          <w:sz w:val="22"/>
          <w:szCs w:val="22"/>
        </w:rPr>
        <w:t>, должны направляться по почте заказным письмом с уведомлением или с курьером либо с использованием Системы в случае, если Сторонами заключен соответствующий договор на обслуживание счетов с ее использованием.</w:t>
      </w:r>
    </w:p>
    <w:p w:rsidR="00FE0324" w:rsidRPr="0015770F" w:rsidRDefault="00FE0324" w:rsidP="00FE0324">
      <w:pPr>
        <w:widowControl w:val="0"/>
        <w:suppressAutoHyphens/>
        <w:ind w:firstLine="709"/>
        <w:jc w:val="both"/>
        <w:rPr>
          <w:sz w:val="22"/>
          <w:szCs w:val="22"/>
        </w:rPr>
      </w:pPr>
      <w:r w:rsidRPr="0015770F">
        <w:rPr>
          <w:sz w:val="22"/>
          <w:szCs w:val="22"/>
        </w:rPr>
        <w:t>5.</w:t>
      </w:r>
      <w:r w:rsidR="00CD78D2" w:rsidRPr="0015770F">
        <w:rPr>
          <w:sz w:val="22"/>
          <w:szCs w:val="22"/>
        </w:rPr>
        <w:t>8</w:t>
      </w:r>
      <w:r w:rsidRPr="0015770F">
        <w:rPr>
          <w:sz w:val="22"/>
          <w:szCs w:val="22"/>
        </w:rPr>
        <w:t xml:space="preserve">. Все споры, разногласия или требования, возникающие из Соглашения </w:t>
      </w:r>
      <w:r w:rsidR="008B635F" w:rsidRPr="0015770F">
        <w:rPr>
          <w:sz w:val="22"/>
          <w:szCs w:val="22"/>
        </w:rPr>
        <w:t>о компенсационном пуле</w:t>
      </w:r>
      <w:r w:rsidRPr="0015770F">
        <w:rPr>
          <w:sz w:val="22"/>
          <w:szCs w:val="22"/>
        </w:rPr>
        <w:t xml:space="preserve"> или в связи с ним, подлежат урегулированию Сторонами путем переговоров. При отсутствии согласия спор между Сторонами подлежит рассмотрению в Арбитражном суде города Москвы в соответствии с законодательством Российской Федерации.</w:t>
      </w:r>
    </w:p>
    <w:p w:rsidR="0019068A" w:rsidRPr="0015770F" w:rsidRDefault="0019068A" w:rsidP="008F05DC">
      <w:pPr>
        <w:widowControl w:val="0"/>
        <w:jc w:val="both"/>
        <w:rPr>
          <w:sz w:val="20"/>
        </w:rPr>
      </w:pPr>
    </w:p>
    <w:p w:rsidR="004F3F95" w:rsidRPr="0015770F" w:rsidRDefault="004F3F95">
      <w:bookmarkStart w:id="1" w:name="_GoBack"/>
      <w:bookmarkEnd w:id="1"/>
    </w:p>
    <w:sectPr w:rsidR="004F3F95" w:rsidRPr="0015770F" w:rsidSect="001A2552">
      <w:headerReference w:type="default" r:id="rId9"/>
      <w:footnotePr>
        <w:numFmt w:val="chicago"/>
        <w:numRestart w:val="eachSect"/>
      </w:footnotePr>
      <w:pgSz w:w="11906" w:h="16838" w:code="9"/>
      <w:pgMar w:top="567"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8B0" w:rsidRDefault="00A028B0" w:rsidP="00494874">
      <w:r>
        <w:separator/>
      </w:r>
    </w:p>
  </w:endnote>
  <w:endnote w:type="continuationSeparator" w:id="0">
    <w:p w:rsidR="00A028B0" w:rsidRDefault="00A028B0" w:rsidP="00494874">
      <w:r>
        <w:continuationSeparator/>
      </w:r>
    </w:p>
  </w:endnote>
  <w:endnote w:type="continuationNotice" w:id="1">
    <w:p w:rsidR="00A028B0" w:rsidRDefault="00A02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8B0" w:rsidRDefault="00A028B0" w:rsidP="00494874">
      <w:r>
        <w:separator/>
      </w:r>
    </w:p>
  </w:footnote>
  <w:footnote w:type="continuationSeparator" w:id="0">
    <w:p w:rsidR="00A028B0" w:rsidRDefault="00A028B0" w:rsidP="00494874">
      <w:r>
        <w:continuationSeparator/>
      </w:r>
    </w:p>
  </w:footnote>
  <w:footnote w:type="continuationNotice" w:id="1">
    <w:p w:rsidR="00A028B0" w:rsidRDefault="00A028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93A" w:rsidRPr="001A2552" w:rsidRDefault="0021193A" w:rsidP="00A67603">
    <w:pPr>
      <w:pStyle w:val="af0"/>
      <w:jc w:val="center"/>
      <w:rPr>
        <w:sz w:val="22"/>
        <w:szCs w:val="22"/>
      </w:rPr>
    </w:pPr>
    <w:r w:rsidRPr="001A2552">
      <w:rPr>
        <w:sz w:val="22"/>
        <w:szCs w:val="22"/>
      </w:rPr>
      <w:fldChar w:fldCharType="begin"/>
    </w:r>
    <w:r w:rsidRPr="001A2552">
      <w:rPr>
        <w:sz w:val="22"/>
        <w:szCs w:val="22"/>
      </w:rPr>
      <w:instrText>PAGE   \* MERGEFORMAT</w:instrText>
    </w:r>
    <w:r w:rsidRPr="001A2552">
      <w:rPr>
        <w:sz w:val="22"/>
        <w:szCs w:val="22"/>
      </w:rPr>
      <w:fldChar w:fldCharType="separate"/>
    </w:r>
    <w:r w:rsidR="00D33109">
      <w:rPr>
        <w:noProof/>
        <w:sz w:val="22"/>
        <w:szCs w:val="22"/>
      </w:rPr>
      <w:t>10</w:t>
    </w:r>
    <w:r w:rsidRPr="001A2552">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5510"/>
    <w:multiLevelType w:val="hybridMultilevel"/>
    <w:tmpl w:val="072212B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9506809"/>
    <w:multiLevelType w:val="hybridMultilevel"/>
    <w:tmpl w:val="C2CA33C4"/>
    <w:lvl w:ilvl="0" w:tplc="2A3A457C">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F4539B"/>
    <w:multiLevelType w:val="hybridMultilevel"/>
    <w:tmpl w:val="9968C618"/>
    <w:lvl w:ilvl="0" w:tplc="6CC43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573C7F"/>
    <w:multiLevelType w:val="hybridMultilevel"/>
    <w:tmpl w:val="BF5E01FA"/>
    <w:lvl w:ilvl="0" w:tplc="0419000F">
      <w:start w:val="1"/>
      <w:numFmt w:val="decimal"/>
      <w:lvlText w:val="%1."/>
      <w:lvlJc w:val="left"/>
      <w:pPr>
        <w:ind w:left="785" w:hanging="360"/>
      </w:p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4" w15:restartNumberingAfterBreak="0">
    <w:nsid w:val="11F34643"/>
    <w:multiLevelType w:val="multilevel"/>
    <w:tmpl w:val="94947042"/>
    <w:lvl w:ilvl="0">
      <w:start w:val="1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5" w15:restartNumberingAfterBreak="0">
    <w:nsid w:val="157C7B1E"/>
    <w:multiLevelType w:val="hybridMultilevel"/>
    <w:tmpl w:val="E6DC1F5E"/>
    <w:lvl w:ilvl="0" w:tplc="0FE87E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226B22"/>
    <w:multiLevelType w:val="hybridMultilevel"/>
    <w:tmpl w:val="5BF4113C"/>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5B122D"/>
    <w:multiLevelType w:val="hybridMultilevel"/>
    <w:tmpl w:val="35D69BD2"/>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58491B"/>
    <w:multiLevelType w:val="hybridMultilevel"/>
    <w:tmpl w:val="ADD8E4E8"/>
    <w:lvl w:ilvl="0" w:tplc="6FA21202">
      <w:start w:val="13"/>
      <w:numFmt w:val="decimal"/>
      <w:lvlText w:val="%1."/>
      <w:lvlJc w:val="left"/>
      <w:pPr>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0B0A85"/>
    <w:multiLevelType w:val="multilevel"/>
    <w:tmpl w:val="9A38CE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5F0E6A"/>
    <w:multiLevelType w:val="hybridMultilevel"/>
    <w:tmpl w:val="217A8CD6"/>
    <w:lvl w:ilvl="0" w:tplc="28D0247C">
      <w:start w:val="10"/>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27663089"/>
    <w:multiLevelType w:val="hybridMultilevel"/>
    <w:tmpl w:val="7F9E41A2"/>
    <w:lvl w:ilvl="0" w:tplc="0FE87E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0804E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8B0DB2"/>
    <w:multiLevelType w:val="hybridMultilevel"/>
    <w:tmpl w:val="F4A88972"/>
    <w:lvl w:ilvl="0" w:tplc="5C3007FC">
      <w:start w:val="1"/>
      <w:numFmt w:val="decimal"/>
      <w:lvlText w:val="%1."/>
      <w:lvlJc w:val="left"/>
      <w:pPr>
        <w:ind w:left="927" w:hanging="360"/>
      </w:pPr>
      <w:rPr>
        <w:rFonts w:ascii="Times New Roman" w:eastAsia="Times New Roman" w:hAnsi="Times New Roman" w:cs="Times New Roman"/>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945B82"/>
    <w:multiLevelType w:val="multilevel"/>
    <w:tmpl w:val="832A40A2"/>
    <w:lvl w:ilvl="0">
      <w:start w:val="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2B056C9"/>
    <w:multiLevelType w:val="hybridMultilevel"/>
    <w:tmpl w:val="62281FEE"/>
    <w:lvl w:ilvl="0" w:tplc="0FE87E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2F516E5"/>
    <w:multiLevelType w:val="hybridMultilevel"/>
    <w:tmpl w:val="7D5CA2B4"/>
    <w:lvl w:ilvl="0" w:tplc="50F09E9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88C0D3C"/>
    <w:multiLevelType w:val="hybridMultilevel"/>
    <w:tmpl w:val="228CB044"/>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D261DA3"/>
    <w:multiLevelType w:val="hybridMultilevel"/>
    <w:tmpl w:val="0F78DED0"/>
    <w:lvl w:ilvl="0" w:tplc="DA40425C">
      <w:start w:val="1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15:restartNumberingAfterBreak="0">
    <w:nsid w:val="433C0F79"/>
    <w:multiLevelType w:val="hybridMultilevel"/>
    <w:tmpl w:val="AE9281E4"/>
    <w:lvl w:ilvl="0" w:tplc="0FE87EB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3AF54E2"/>
    <w:multiLevelType w:val="hybridMultilevel"/>
    <w:tmpl w:val="0A20DAB8"/>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4248AB"/>
    <w:multiLevelType w:val="multilevel"/>
    <w:tmpl w:val="0B729578"/>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936570C"/>
    <w:multiLevelType w:val="hybridMultilevel"/>
    <w:tmpl w:val="3D868A2C"/>
    <w:lvl w:ilvl="0" w:tplc="BFF012B8">
      <w:start w:val="4"/>
      <w:numFmt w:val="decimal"/>
      <w:lvlText w:val="%1."/>
      <w:lvlJc w:val="left"/>
      <w:pPr>
        <w:ind w:left="927"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5F396B"/>
    <w:multiLevelType w:val="hybridMultilevel"/>
    <w:tmpl w:val="D2660872"/>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C4E100B"/>
    <w:multiLevelType w:val="multilevel"/>
    <w:tmpl w:val="56905218"/>
    <w:lvl w:ilvl="0">
      <w:start w:val="1"/>
      <w:numFmt w:val="decimal"/>
      <w:lvlText w:val="%1."/>
      <w:lvlJc w:val="left"/>
      <w:pPr>
        <w:ind w:left="4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5" w15:restartNumberingAfterBreak="0">
    <w:nsid w:val="4F535FA9"/>
    <w:multiLevelType w:val="hybridMultilevel"/>
    <w:tmpl w:val="FECED94A"/>
    <w:lvl w:ilvl="0" w:tplc="CD723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FA3D7F"/>
    <w:multiLevelType w:val="hybridMultilevel"/>
    <w:tmpl w:val="E2849158"/>
    <w:lvl w:ilvl="0" w:tplc="0F1C166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A12B4B"/>
    <w:multiLevelType w:val="hybridMultilevel"/>
    <w:tmpl w:val="2F508E56"/>
    <w:lvl w:ilvl="0" w:tplc="04190001">
      <w:start w:val="1"/>
      <w:numFmt w:val="bullet"/>
      <w:lvlText w:val=""/>
      <w:lvlJc w:val="left"/>
      <w:pPr>
        <w:ind w:left="1489" w:hanging="360"/>
      </w:pPr>
      <w:rPr>
        <w:rFonts w:ascii="Symbol" w:hAnsi="Symbol"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28" w15:restartNumberingAfterBreak="0">
    <w:nsid w:val="5D6B1A40"/>
    <w:multiLevelType w:val="hybridMultilevel"/>
    <w:tmpl w:val="3DDA465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DE4686"/>
    <w:multiLevelType w:val="hybridMultilevel"/>
    <w:tmpl w:val="8A96411C"/>
    <w:lvl w:ilvl="0" w:tplc="2A3A457C">
      <w:start w:val="2"/>
      <w:numFmt w:val="bullet"/>
      <w:lvlText w:val="-"/>
      <w:lvlJc w:val="left"/>
      <w:pPr>
        <w:ind w:left="502" w:hanging="360"/>
      </w:pPr>
      <w:rPr>
        <w:rFonts w:ascii="Calibri" w:eastAsia="Calibri" w:hAnsi="Calibri" w:cs="Calibri"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15:restartNumberingAfterBreak="0">
    <w:nsid w:val="602113AE"/>
    <w:multiLevelType w:val="multilevel"/>
    <w:tmpl w:val="C3508990"/>
    <w:lvl w:ilvl="0">
      <w:start w:val="1"/>
      <w:numFmt w:val="decimal"/>
      <w:lvlText w:val="%1."/>
      <w:lvlJc w:val="left"/>
      <w:pPr>
        <w:ind w:left="360" w:hanging="360"/>
      </w:pPr>
      <w:rPr>
        <w:b/>
        <w:color w:val="1F497D"/>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31" w15:restartNumberingAfterBreak="0">
    <w:nsid w:val="605D2DF6"/>
    <w:multiLevelType w:val="multilevel"/>
    <w:tmpl w:val="F23EEDB0"/>
    <w:styleLink w:val="3"/>
    <w:lvl w:ilvl="0">
      <w:start w:val="1"/>
      <w:numFmt w:val="decimal"/>
      <w:pStyle w:val="5"/>
      <w:lvlText w:val="%1."/>
      <w:lvlJc w:val="left"/>
      <w:pPr>
        <w:tabs>
          <w:tab w:val="num" w:pos="1220"/>
        </w:tabs>
        <w:ind w:left="1220" w:hanging="360"/>
      </w:pPr>
    </w:lvl>
    <w:lvl w:ilvl="1">
      <w:start w:val="1"/>
      <w:numFmt w:val="lowerLetter"/>
      <w:lvlText w:val="%2."/>
      <w:lvlJc w:val="left"/>
      <w:pPr>
        <w:tabs>
          <w:tab w:val="num" w:pos="1940"/>
        </w:tabs>
        <w:ind w:left="1940" w:hanging="360"/>
      </w:pPr>
    </w:lvl>
    <w:lvl w:ilvl="2">
      <w:start w:val="1"/>
      <w:numFmt w:val="lowerRoman"/>
      <w:lvlText w:val="%3."/>
      <w:lvlJc w:val="right"/>
      <w:pPr>
        <w:tabs>
          <w:tab w:val="num" w:pos="2660"/>
        </w:tabs>
        <w:ind w:left="2660" w:hanging="180"/>
      </w:pPr>
    </w:lvl>
    <w:lvl w:ilvl="3">
      <w:start w:val="1"/>
      <w:numFmt w:val="decimal"/>
      <w:lvlText w:val="%4."/>
      <w:lvlJc w:val="left"/>
      <w:pPr>
        <w:tabs>
          <w:tab w:val="num" w:pos="3380"/>
        </w:tabs>
        <w:ind w:left="3380" w:hanging="360"/>
      </w:pPr>
    </w:lvl>
    <w:lvl w:ilvl="4">
      <w:start w:val="1"/>
      <w:numFmt w:val="lowerLetter"/>
      <w:lvlText w:val="%5."/>
      <w:lvlJc w:val="left"/>
      <w:pPr>
        <w:tabs>
          <w:tab w:val="num" w:pos="4100"/>
        </w:tabs>
        <w:ind w:left="4100" w:hanging="360"/>
      </w:pPr>
    </w:lvl>
    <w:lvl w:ilvl="5">
      <w:start w:val="1"/>
      <w:numFmt w:val="lowerRoman"/>
      <w:lvlText w:val="%6."/>
      <w:lvlJc w:val="right"/>
      <w:pPr>
        <w:tabs>
          <w:tab w:val="num" w:pos="4820"/>
        </w:tabs>
        <w:ind w:left="4820" w:hanging="180"/>
      </w:pPr>
    </w:lvl>
    <w:lvl w:ilvl="6">
      <w:start w:val="1"/>
      <w:numFmt w:val="decimal"/>
      <w:lvlText w:val="%7."/>
      <w:lvlJc w:val="left"/>
      <w:pPr>
        <w:tabs>
          <w:tab w:val="num" w:pos="5540"/>
        </w:tabs>
        <w:ind w:left="5540" w:hanging="360"/>
      </w:pPr>
    </w:lvl>
    <w:lvl w:ilvl="7">
      <w:start w:val="1"/>
      <w:numFmt w:val="lowerLetter"/>
      <w:lvlText w:val="%8."/>
      <w:lvlJc w:val="left"/>
      <w:pPr>
        <w:tabs>
          <w:tab w:val="num" w:pos="6260"/>
        </w:tabs>
        <w:ind w:left="6260" w:hanging="360"/>
      </w:pPr>
    </w:lvl>
    <w:lvl w:ilvl="8">
      <w:start w:val="1"/>
      <w:numFmt w:val="lowerRoman"/>
      <w:lvlText w:val="%9."/>
      <w:lvlJc w:val="right"/>
      <w:pPr>
        <w:tabs>
          <w:tab w:val="num" w:pos="6980"/>
        </w:tabs>
        <w:ind w:left="6980" w:hanging="180"/>
      </w:pPr>
    </w:lvl>
  </w:abstractNum>
  <w:abstractNum w:abstractNumId="32" w15:restartNumberingAfterBreak="0">
    <w:nsid w:val="69745FE2"/>
    <w:multiLevelType w:val="hybridMultilevel"/>
    <w:tmpl w:val="7A60418C"/>
    <w:lvl w:ilvl="0" w:tplc="333025B8">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6B5E4A2B"/>
    <w:multiLevelType w:val="hybridMultilevel"/>
    <w:tmpl w:val="2ADA3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8A5DAC"/>
    <w:multiLevelType w:val="multilevel"/>
    <w:tmpl w:val="591CDC54"/>
    <w:lvl w:ilvl="0">
      <w:start w:val="1"/>
      <w:numFmt w:val="decimal"/>
      <w:lvlText w:val="%1."/>
      <w:lvlJc w:val="left"/>
      <w:pPr>
        <w:ind w:left="1068" w:hanging="360"/>
      </w:pPr>
      <w:rPr>
        <w:rFonts w:eastAsia="Calibri"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1794" w:hanging="108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156" w:hanging="1440"/>
      </w:pPr>
      <w:rPr>
        <w:rFonts w:hint="default"/>
      </w:rPr>
    </w:lvl>
  </w:abstractNum>
  <w:abstractNum w:abstractNumId="35" w15:restartNumberingAfterBreak="0">
    <w:nsid w:val="6E7A1DA5"/>
    <w:multiLevelType w:val="hybridMultilevel"/>
    <w:tmpl w:val="0D224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9F7BF6"/>
    <w:multiLevelType w:val="multilevel"/>
    <w:tmpl w:val="F23EEDB0"/>
    <w:numStyleLink w:val="3"/>
  </w:abstractNum>
  <w:abstractNum w:abstractNumId="37" w15:restartNumberingAfterBreak="0">
    <w:nsid w:val="769C11BC"/>
    <w:multiLevelType w:val="hybridMultilevel"/>
    <w:tmpl w:val="0DA00072"/>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6A90935"/>
    <w:multiLevelType w:val="hybridMultilevel"/>
    <w:tmpl w:val="D3DAFD20"/>
    <w:lvl w:ilvl="0" w:tplc="0F1C1662">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F6433"/>
    <w:multiLevelType w:val="hybridMultilevel"/>
    <w:tmpl w:val="9D10DB22"/>
    <w:lvl w:ilvl="0" w:tplc="0C22B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F831B91"/>
    <w:multiLevelType w:val="hybridMultilevel"/>
    <w:tmpl w:val="1EBC98FC"/>
    <w:lvl w:ilvl="0" w:tplc="765C0D7C">
      <w:start w:val="14"/>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4"/>
  </w:num>
  <w:num w:numId="2">
    <w:abstractNumId w:val="3"/>
  </w:num>
  <w:num w:numId="3">
    <w:abstractNumId w:val="31"/>
  </w:num>
  <w:num w:numId="4">
    <w:abstractNumId w:val="36"/>
    <w:lvlOverride w:ilvl="0">
      <w:lvl w:ilvl="0">
        <w:start w:val="6"/>
        <w:numFmt w:val="decimal"/>
        <w:pStyle w:val="5"/>
        <w:lvlText w:val="%1."/>
        <w:lvlJc w:val="left"/>
        <w:pPr>
          <w:tabs>
            <w:tab w:val="num" w:pos="860"/>
          </w:tabs>
          <w:ind w:left="860" w:hanging="360"/>
        </w:pPr>
        <w:rPr>
          <w:rFonts w:hint="default"/>
          <w:b/>
          <w:bCs/>
          <w:i w:val="0"/>
          <w:iCs w:val="0"/>
          <w:color w:val="auto"/>
        </w:rPr>
      </w:lvl>
    </w:lvlOverride>
    <w:lvlOverride w:ilvl="1">
      <w:lvl w:ilvl="1">
        <w:start w:val="1"/>
        <w:numFmt w:val="decimal"/>
        <w:lvlText w:val="%1.%2."/>
        <w:lvlJc w:val="left"/>
        <w:pPr>
          <w:tabs>
            <w:tab w:val="num" w:pos="360"/>
          </w:tabs>
          <w:ind w:left="360" w:hanging="360"/>
        </w:pPr>
        <w:rPr>
          <w:rFonts w:hint="default"/>
          <w:b/>
          <w:bCs/>
        </w:rPr>
      </w:lvl>
    </w:lvlOverride>
    <w:lvlOverride w:ilvl="2">
      <w:lvl w:ilvl="2">
        <w:start w:val="1"/>
        <w:numFmt w:val="decimal"/>
        <w:lvlText w:val="%1.%2.%3."/>
        <w:lvlJc w:val="left"/>
        <w:pPr>
          <w:tabs>
            <w:tab w:val="num" w:pos="720"/>
          </w:tabs>
          <w:ind w:left="720" w:hanging="720"/>
        </w:pPr>
        <w:rPr>
          <w:rFonts w:hint="default"/>
          <w:b/>
          <w:bCs/>
          <w:i w:val="0"/>
          <w:iCs w:val="0"/>
          <w:color w:val="auto"/>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080"/>
          </w:tabs>
          <w:ind w:left="1080" w:hanging="108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440"/>
          </w:tabs>
          <w:ind w:left="1440" w:hanging="1440"/>
        </w:pPr>
        <w:rPr>
          <w:rFonts w:hint="default"/>
        </w:rPr>
      </w:lvl>
    </w:lvlOverride>
  </w:num>
  <w:num w:numId="5">
    <w:abstractNumId w:val="1"/>
  </w:num>
  <w:num w:numId="6">
    <w:abstractNumId w:val="18"/>
  </w:num>
  <w:num w:numId="7">
    <w:abstractNumId w:val="10"/>
  </w:num>
  <w:num w:numId="8">
    <w:abstractNumId w:val="33"/>
  </w:num>
  <w:num w:numId="9">
    <w:abstractNumId w:val="40"/>
  </w:num>
  <w:num w:numId="10">
    <w:abstractNumId w:val="32"/>
  </w:num>
  <w:num w:numId="11">
    <w:abstractNumId w:val="4"/>
  </w:num>
  <w:num w:numId="12">
    <w:abstractNumId w:val="35"/>
  </w:num>
  <w:num w:numId="13">
    <w:abstractNumId w:val="13"/>
  </w:num>
  <w:num w:numId="14">
    <w:abstractNumId w:val="29"/>
  </w:num>
  <w:num w:numId="15">
    <w:abstractNumId w:val="22"/>
  </w:num>
  <w:num w:numId="16">
    <w:abstractNumId w:val="8"/>
  </w:num>
  <w:num w:numId="17">
    <w:abstractNumId w:val="7"/>
  </w:num>
  <w:num w:numId="18">
    <w:abstractNumId w:val="6"/>
  </w:num>
  <w:num w:numId="19">
    <w:abstractNumId w:val="20"/>
  </w:num>
  <w:num w:numId="20">
    <w:abstractNumId w:val="23"/>
  </w:num>
  <w:num w:numId="21">
    <w:abstractNumId w:val="17"/>
  </w:num>
  <w:num w:numId="22">
    <w:abstractNumId w:val="39"/>
  </w:num>
  <w:num w:numId="23">
    <w:abstractNumId w:val="37"/>
  </w:num>
  <w:num w:numId="24">
    <w:abstractNumId w:val="21"/>
  </w:num>
  <w:num w:numId="25">
    <w:abstractNumId w:val="2"/>
  </w:num>
  <w:num w:numId="26">
    <w:abstractNumId w:val="27"/>
  </w:num>
  <w:num w:numId="27">
    <w:abstractNumId w:val="25"/>
  </w:num>
  <w:num w:numId="28">
    <w:abstractNumId w:val="14"/>
  </w:num>
  <w:num w:numId="29">
    <w:abstractNumId w:val="9"/>
  </w:num>
  <w:num w:numId="30">
    <w:abstractNumId w:val="34"/>
  </w:num>
  <w:num w:numId="31">
    <w:abstractNumId w:val="28"/>
  </w:num>
  <w:num w:numId="32">
    <w:abstractNumId w:val="11"/>
  </w:num>
  <w:num w:numId="33">
    <w:abstractNumId w:val="0"/>
  </w:num>
  <w:num w:numId="34">
    <w:abstractNumId w:val="15"/>
  </w:num>
  <w:num w:numId="35">
    <w:abstractNumId w:val="19"/>
  </w:num>
  <w:num w:numId="36">
    <w:abstractNumId w:val="12"/>
  </w:num>
  <w:num w:numId="37">
    <w:abstractNumId w:val="38"/>
  </w:num>
  <w:num w:numId="38">
    <w:abstractNumId w:val="26"/>
  </w:num>
  <w:num w:numId="39">
    <w:abstractNumId w:val="5"/>
  </w:num>
  <w:num w:numId="40">
    <w:abstractNumId w:val="16"/>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E6"/>
    <w:rsid w:val="0000131F"/>
    <w:rsid w:val="00001DE5"/>
    <w:rsid w:val="000028F6"/>
    <w:rsid w:val="0000296A"/>
    <w:rsid w:val="00002D0B"/>
    <w:rsid w:val="00005EAE"/>
    <w:rsid w:val="000115ED"/>
    <w:rsid w:val="00012868"/>
    <w:rsid w:val="00013908"/>
    <w:rsid w:val="00014C7D"/>
    <w:rsid w:val="00023DAD"/>
    <w:rsid w:val="00024228"/>
    <w:rsid w:val="000257A5"/>
    <w:rsid w:val="00026549"/>
    <w:rsid w:val="00030083"/>
    <w:rsid w:val="000304C5"/>
    <w:rsid w:val="00031749"/>
    <w:rsid w:val="000335E6"/>
    <w:rsid w:val="00034828"/>
    <w:rsid w:val="000372F6"/>
    <w:rsid w:val="00041B64"/>
    <w:rsid w:val="00042DD3"/>
    <w:rsid w:val="00045B0D"/>
    <w:rsid w:val="0004756A"/>
    <w:rsid w:val="00047960"/>
    <w:rsid w:val="0005024A"/>
    <w:rsid w:val="0005119C"/>
    <w:rsid w:val="00055415"/>
    <w:rsid w:val="0006314C"/>
    <w:rsid w:val="00065C0E"/>
    <w:rsid w:val="0007404F"/>
    <w:rsid w:val="000755FF"/>
    <w:rsid w:val="00083C7E"/>
    <w:rsid w:val="00085552"/>
    <w:rsid w:val="00087639"/>
    <w:rsid w:val="00091A05"/>
    <w:rsid w:val="000946CD"/>
    <w:rsid w:val="00097A04"/>
    <w:rsid w:val="000A20CD"/>
    <w:rsid w:val="000A3788"/>
    <w:rsid w:val="000A442C"/>
    <w:rsid w:val="000A479E"/>
    <w:rsid w:val="000A5150"/>
    <w:rsid w:val="000A6057"/>
    <w:rsid w:val="000A76D4"/>
    <w:rsid w:val="000B0477"/>
    <w:rsid w:val="000B527D"/>
    <w:rsid w:val="000B5867"/>
    <w:rsid w:val="000C688C"/>
    <w:rsid w:val="000C6B2B"/>
    <w:rsid w:val="000D225B"/>
    <w:rsid w:val="000D2A13"/>
    <w:rsid w:val="000D449A"/>
    <w:rsid w:val="000D7D84"/>
    <w:rsid w:val="000E2C98"/>
    <w:rsid w:val="000E4723"/>
    <w:rsid w:val="000E5993"/>
    <w:rsid w:val="000F1A47"/>
    <w:rsid w:val="000F6C12"/>
    <w:rsid w:val="000F744F"/>
    <w:rsid w:val="001006C1"/>
    <w:rsid w:val="00100BDC"/>
    <w:rsid w:val="001029BA"/>
    <w:rsid w:val="00103E6C"/>
    <w:rsid w:val="00111EBD"/>
    <w:rsid w:val="00112F60"/>
    <w:rsid w:val="001132A7"/>
    <w:rsid w:val="001146B0"/>
    <w:rsid w:val="001177DD"/>
    <w:rsid w:val="00124A4D"/>
    <w:rsid w:val="00125C83"/>
    <w:rsid w:val="0013090D"/>
    <w:rsid w:val="00130962"/>
    <w:rsid w:val="00131DEE"/>
    <w:rsid w:val="00132168"/>
    <w:rsid w:val="00132589"/>
    <w:rsid w:val="00132ABB"/>
    <w:rsid w:val="00132E12"/>
    <w:rsid w:val="00132FF5"/>
    <w:rsid w:val="00134103"/>
    <w:rsid w:val="00136DC9"/>
    <w:rsid w:val="00137110"/>
    <w:rsid w:val="00140B3C"/>
    <w:rsid w:val="0014394D"/>
    <w:rsid w:val="00145FCF"/>
    <w:rsid w:val="00155DAD"/>
    <w:rsid w:val="0015770F"/>
    <w:rsid w:val="00162E22"/>
    <w:rsid w:val="00163605"/>
    <w:rsid w:val="00164065"/>
    <w:rsid w:val="00170633"/>
    <w:rsid w:val="00173A72"/>
    <w:rsid w:val="00173E27"/>
    <w:rsid w:val="001741F7"/>
    <w:rsid w:val="00181790"/>
    <w:rsid w:val="001831DF"/>
    <w:rsid w:val="00186503"/>
    <w:rsid w:val="0019068A"/>
    <w:rsid w:val="001918F7"/>
    <w:rsid w:val="00193E4A"/>
    <w:rsid w:val="00193FDA"/>
    <w:rsid w:val="00194D21"/>
    <w:rsid w:val="00195EAC"/>
    <w:rsid w:val="001A07B0"/>
    <w:rsid w:val="001A2552"/>
    <w:rsid w:val="001A38AA"/>
    <w:rsid w:val="001A4047"/>
    <w:rsid w:val="001A42EB"/>
    <w:rsid w:val="001A74A1"/>
    <w:rsid w:val="001B5AC9"/>
    <w:rsid w:val="001C0093"/>
    <w:rsid w:val="001C0A85"/>
    <w:rsid w:val="001C1AB0"/>
    <w:rsid w:val="001C1EE6"/>
    <w:rsid w:val="001C2128"/>
    <w:rsid w:val="001C4077"/>
    <w:rsid w:val="001C5436"/>
    <w:rsid w:val="001C627F"/>
    <w:rsid w:val="001D0231"/>
    <w:rsid w:val="001D138A"/>
    <w:rsid w:val="001D17ED"/>
    <w:rsid w:val="001D37C4"/>
    <w:rsid w:val="001D3C49"/>
    <w:rsid w:val="001D7DB9"/>
    <w:rsid w:val="001E0063"/>
    <w:rsid w:val="001E4BCD"/>
    <w:rsid w:val="001E5511"/>
    <w:rsid w:val="001E6588"/>
    <w:rsid w:val="001E7E05"/>
    <w:rsid w:val="001F6AB4"/>
    <w:rsid w:val="001F716F"/>
    <w:rsid w:val="0020143D"/>
    <w:rsid w:val="00202B09"/>
    <w:rsid w:val="00203294"/>
    <w:rsid w:val="00204B45"/>
    <w:rsid w:val="00205389"/>
    <w:rsid w:val="00205A45"/>
    <w:rsid w:val="002064A7"/>
    <w:rsid w:val="002104E7"/>
    <w:rsid w:val="00210C10"/>
    <w:rsid w:val="0021193A"/>
    <w:rsid w:val="00212BB8"/>
    <w:rsid w:val="00214024"/>
    <w:rsid w:val="002157A2"/>
    <w:rsid w:val="002175ED"/>
    <w:rsid w:val="002179B4"/>
    <w:rsid w:val="00217D7E"/>
    <w:rsid w:val="00217FA3"/>
    <w:rsid w:val="00221BFE"/>
    <w:rsid w:val="00221C29"/>
    <w:rsid w:val="00221C80"/>
    <w:rsid w:val="00222F07"/>
    <w:rsid w:val="00223721"/>
    <w:rsid w:val="00223BF9"/>
    <w:rsid w:val="002251A5"/>
    <w:rsid w:val="002257BF"/>
    <w:rsid w:val="00225A77"/>
    <w:rsid w:val="00227088"/>
    <w:rsid w:val="00231E8B"/>
    <w:rsid w:val="00234271"/>
    <w:rsid w:val="00234FB3"/>
    <w:rsid w:val="00240E56"/>
    <w:rsid w:val="002415FE"/>
    <w:rsid w:val="00253DE6"/>
    <w:rsid w:val="002553A1"/>
    <w:rsid w:val="00257F10"/>
    <w:rsid w:val="002601FF"/>
    <w:rsid w:val="00261AE9"/>
    <w:rsid w:val="00262813"/>
    <w:rsid w:val="002638EC"/>
    <w:rsid w:val="00263C09"/>
    <w:rsid w:val="002643D6"/>
    <w:rsid w:val="00264EE2"/>
    <w:rsid w:val="002655F1"/>
    <w:rsid w:val="00267F83"/>
    <w:rsid w:val="00271554"/>
    <w:rsid w:val="002723EC"/>
    <w:rsid w:val="00272DD8"/>
    <w:rsid w:val="00273D88"/>
    <w:rsid w:val="00274ED1"/>
    <w:rsid w:val="00277A84"/>
    <w:rsid w:val="00281A32"/>
    <w:rsid w:val="0028367D"/>
    <w:rsid w:val="00285F93"/>
    <w:rsid w:val="00287AF9"/>
    <w:rsid w:val="002902EB"/>
    <w:rsid w:val="002903AE"/>
    <w:rsid w:val="0029361E"/>
    <w:rsid w:val="002977CA"/>
    <w:rsid w:val="00297A96"/>
    <w:rsid w:val="002A2230"/>
    <w:rsid w:val="002A3ECF"/>
    <w:rsid w:val="002A4553"/>
    <w:rsid w:val="002A4BCB"/>
    <w:rsid w:val="002B182F"/>
    <w:rsid w:val="002B4BFC"/>
    <w:rsid w:val="002B4CDC"/>
    <w:rsid w:val="002B52D3"/>
    <w:rsid w:val="002C0D87"/>
    <w:rsid w:val="002C0FFC"/>
    <w:rsid w:val="002C2C9D"/>
    <w:rsid w:val="002C4382"/>
    <w:rsid w:val="002C5089"/>
    <w:rsid w:val="002C6DE8"/>
    <w:rsid w:val="002D0EAA"/>
    <w:rsid w:val="002D2885"/>
    <w:rsid w:val="002D3CE6"/>
    <w:rsid w:val="002D4C93"/>
    <w:rsid w:val="002D75BE"/>
    <w:rsid w:val="002D7BB2"/>
    <w:rsid w:val="002E03DA"/>
    <w:rsid w:val="002E06A0"/>
    <w:rsid w:val="002E1BC4"/>
    <w:rsid w:val="002E2489"/>
    <w:rsid w:val="002E32FE"/>
    <w:rsid w:val="002E5799"/>
    <w:rsid w:val="002E5F84"/>
    <w:rsid w:val="002E6F63"/>
    <w:rsid w:val="002F0C1D"/>
    <w:rsid w:val="002F1DC3"/>
    <w:rsid w:val="002F1E3A"/>
    <w:rsid w:val="002F2320"/>
    <w:rsid w:val="002F33F7"/>
    <w:rsid w:val="002F4941"/>
    <w:rsid w:val="002F68B6"/>
    <w:rsid w:val="00300038"/>
    <w:rsid w:val="0030011A"/>
    <w:rsid w:val="0030083F"/>
    <w:rsid w:val="0030360F"/>
    <w:rsid w:val="0030381F"/>
    <w:rsid w:val="003049DB"/>
    <w:rsid w:val="00306E91"/>
    <w:rsid w:val="00310458"/>
    <w:rsid w:val="003161A8"/>
    <w:rsid w:val="003176E8"/>
    <w:rsid w:val="00317E17"/>
    <w:rsid w:val="00320D63"/>
    <w:rsid w:val="0032231D"/>
    <w:rsid w:val="00326CD7"/>
    <w:rsid w:val="00331CAE"/>
    <w:rsid w:val="0033398B"/>
    <w:rsid w:val="00334AD2"/>
    <w:rsid w:val="00334F0E"/>
    <w:rsid w:val="00335304"/>
    <w:rsid w:val="0033574A"/>
    <w:rsid w:val="00335C7D"/>
    <w:rsid w:val="003366B9"/>
    <w:rsid w:val="003413B0"/>
    <w:rsid w:val="00342590"/>
    <w:rsid w:val="00343D5D"/>
    <w:rsid w:val="00345AC7"/>
    <w:rsid w:val="003471CC"/>
    <w:rsid w:val="00347306"/>
    <w:rsid w:val="00350324"/>
    <w:rsid w:val="00350E45"/>
    <w:rsid w:val="00351C3D"/>
    <w:rsid w:val="00351C71"/>
    <w:rsid w:val="003543ED"/>
    <w:rsid w:val="00357CE5"/>
    <w:rsid w:val="003603E4"/>
    <w:rsid w:val="00362EA6"/>
    <w:rsid w:val="00363FCA"/>
    <w:rsid w:val="0036402E"/>
    <w:rsid w:val="00364BD5"/>
    <w:rsid w:val="00367810"/>
    <w:rsid w:val="003715EF"/>
    <w:rsid w:val="0037358A"/>
    <w:rsid w:val="0037382B"/>
    <w:rsid w:val="00374522"/>
    <w:rsid w:val="00374FB4"/>
    <w:rsid w:val="0037670B"/>
    <w:rsid w:val="00377390"/>
    <w:rsid w:val="003841AD"/>
    <w:rsid w:val="00386667"/>
    <w:rsid w:val="003875F3"/>
    <w:rsid w:val="003876CD"/>
    <w:rsid w:val="00392D18"/>
    <w:rsid w:val="0039557D"/>
    <w:rsid w:val="00396B01"/>
    <w:rsid w:val="003A0FC3"/>
    <w:rsid w:val="003A154C"/>
    <w:rsid w:val="003A1608"/>
    <w:rsid w:val="003A194D"/>
    <w:rsid w:val="003A44EA"/>
    <w:rsid w:val="003B00E2"/>
    <w:rsid w:val="003B568F"/>
    <w:rsid w:val="003B5A80"/>
    <w:rsid w:val="003B78B9"/>
    <w:rsid w:val="003C0F60"/>
    <w:rsid w:val="003C2173"/>
    <w:rsid w:val="003D0CFA"/>
    <w:rsid w:val="003D3C35"/>
    <w:rsid w:val="003D403E"/>
    <w:rsid w:val="003E19C6"/>
    <w:rsid w:val="003E21DC"/>
    <w:rsid w:val="003E299F"/>
    <w:rsid w:val="003E430B"/>
    <w:rsid w:val="003E797C"/>
    <w:rsid w:val="003F07BE"/>
    <w:rsid w:val="003F09E6"/>
    <w:rsid w:val="003F1855"/>
    <w:rsid w:val="003F3750"/>
    <w:rsid w:val="003F4F61"/>
    <w:rsid w:val="003F5FB3"/>
    <w:rsid w:val="00401ED7"/>
    <w:rsid w:val="004041CE"/>
    <w:rsid w:val="00404576"/>
    <w:rsid w:val="00405646"/>
    <w:rsid w:val="00407A57"/>
    <w:rsid w:val="00411400"/>
    <w:rsid w:val="004128C0"/>
    <w:rsid w:val="00412B10"/>
    <w:rsid w:val="00415FD4"/>
    <w:rsid w:val="0041727A"/>
    <w:rsid w:val="00417E7C"/>
    <w:rsid w:val="0042038A"/>
    <w:rsid w:val="00422572"/>
    <w:rsid w:val="004268C2"/>
    <w:rsid w:val="00427D4A"/>
    <w:rsid w:val="00430A7E"/>
    <w:rsid w:val="004313B8"/>
    <w:rsid w:val="00433E69"/>
    <w:rsid w:val="00436E04"/>
    <w:rsid w:val="004454F6"/>
    <w:rsid w:val="00445605"/>
    <w:rsid w:val="00446BD4"/>
    <w:rsid w:val="0045009B"/>
    <w:rsid w:val="00450834"/>
    <w:rsid w:val="00457066"/>
    <w:rsid w:val="00460568"/>
    <w:rsid w:val="00464FA4"/>
    <w:rsid w:val="004654A4"/>
    <w:rsid w:val="00466598"/>
    <w:rsid w:val="00467FB5"/>
    <w:rsid w:val="00471948"/>
    <w:rsid w:val="00471DF7"/>
    <w:rsid w:val="0047313D"/>
    <w:rsid w:val="004763D1"/>
    <w:rsid w:val="00476C77"/>
    <w:rsid w:val="00477999"/>
    <w:rsid w:val="0048003B"/>
    <w:rsid w:val="0048227A"/>
    <w:rsid w:val="00483062"/>
    <w:rsid w:val="00483847"/>
    <w:rsid w:val="00483A8C"/>
    <w:rsid w:val="0048472E"/>
    <w:rsid w:val="00486B5C"/>
    <w:rsid w:val="00494874"/>
    <w:rsid w:val="004A00C4"/>
    <w:rsid w:val="004A53A6"/>
    <w:rsid w:val="004A710D"/>
    <w:rsid w:val="004B207D"/>
    <w:rsid w:val="004B3C79"/>
    <w:rsid w:val="004B49C8"/>
    <w:rsid w:val="004B5087"/>
    <w:rsid w:val="004B7FF5"/>
    <w:rsid w:val="004C1468"/>
    <w:rsid w:val="004C16DA"/>
    <w:rsid w:val="004C20A9"/>
    <w:rsid w:val="004C4CB5"/>
    <w:rsid w:val="004C7212"/>
    <w:rsid w:val="004C73C4"/>
    <w:rsid w:val="004D0D2B"/>
    <w:rsid w:val="004D1417"/>
    <w:rsid w:val="004D1974"/>
    <w:rsid w:val="004D6B61"/>
    <w:rsid w:val="004D6FB3"/>
    <w:rsid w:val="004D7122"/>
    <w:rsid w:val="004E0812"/>
    <w:rsid w:val="004E33FD"/>
    <w:rsid w:val="004E4798"/>
    <w:rsid w:val="004E4DC6"/>
    <w:rsid w:val="004E60EC"/>
    <w:rsid w:val="004E6B7C"/>
    <w:rsid w:val="004E76C6"/>
    <w:rsid w:val="004F0041"/>
    <w:rsid w:val="004F067B"/>
    <w:rsid w:val="004F1E19"/>
    <w:rsid w:val="004F2D64"/>
    <w:rsid w:val="004F3884"/>
    <w:rsid w:val="004F3F95"/>
    <w:rsid w:val="004F444F"/>
    <w:rsid w:val="004F6C67"/>
    <w:rsid w:val="004F70F4"/>
    <w:rsid w:val="00502ABB"/>
    <w:rsid w:val="005045D4"/>
    <w:rsid w:val="00506635"/>
    <w:rsid w:val="00511347"/>
    <w:rsid w:val="0051285C"/>
    <w:rsid w:val="0052263B"/>
    <w:rsid w:val="00523019"/>
    <w:rsid w:val="00523991"/>
    <w:rsid w:val="0052467E"/>
    <w:rsid w:val="005267DB"/>
    <w:rsid w:val="0053406D"/>
    <w:rsid w:val="00534F9F"/>
    <w:rsid w:val="005438FA"/>
    <w:rsid w:val="0054594D"/>
    <w:rsid w:val="005472A2"/>
    <w:rsid w:val="00552FB8"/>
    <w:rsid w:val="0055451E"/>
    <w:rsid w:val="00554695"/>
    <w:rsid w:val="00555823"/>
    <w:rsid w:val="00556B79"/>
    <w:rsid w:val="00556E30"/>
    <w:rsid w:val="005579A4"/>
    <w:rsid w:val="00557FC5"/>
    <w:rsid w:val="005623FF"/>
    <w:rsid w:val="0056452C"/>
    <w:rsid w:val="005654D1"/>
    <w:rsid w:val="00571ADA"/>
    <w:rsid w:val="0057479A"/>
    <w:rsid w:val="005763F1"/>
    <w:rsid w:val="00577E0A"/>
    <w:rsid w:val="00581D09"/>
    <w:rsid w:val="005822CB"/>
    <w:rsid w:val="005829AE"/>
    <w:rsid w:val="00582B17"/>
    <w:rsid w:val="00586E75"/>
    <w:rsid w:val="00587D43"/>
    <w:rsid w:val="00592B9D"/>
    <w:rsid w:val="00594DC3"/>
    <w:rsid w:val="005951ED"/>
    <w:rsid w:val="00596653"/>
    <w:rsid w:val="00596F55"/>
    <w:rsid w:val="005A190F"/>
    <w:rsid w:val="005A22DD"/>
    <w:rsid w:val="005A515B"/>
    <w:rsid w:val="005A573D"/>
    <w:rsid w:val="005A7882"/>
    <w:rsid w:val="005B2C7A"/>
    <w:rsid w:val="005B3E6C"/>
    <w:rsid w:val="005B449F"/>
    <w:rsid w:val="005B666C"/>
    <w:rsid w:val="005B7248"/>
    <w:rsid w:val="005C1E4E"/>
    <w:rsid w:val="005C3AE6"/>
    <w:rsid w:val="005C3B51"/>
    <w:rsid w:val="005C7BA5"/>
    <w:rsid w:val="005D0DB8"/>
    <w:rsid w:val="005D1024"/>
    <w:rsid w:val="005D1816"/>
    <w:rsid w:val="005D27AA"/>
    <w:rsid w:val="005D5E4F"/>
    <w:rsid w:val="005E0ABD"/>
    <w:rsid w:val="005E3B4E"/>
    <w:rsid w:val="005F3BD2"/>
    <w:rsid w:val="005F3EC0"/>
    <w:rsid w:val="005F671B"/>
    <w:rsid w:val="005F7505"/>
    <w:rsid w:val="006006D6"/>
    <w:rsid w:val="006020E6"/>
    <w:rsid w:val="0060387B"/>
    <w:rsid w:val="00606EAA"/>
    <w:rsid w:val="00607769"/>
    <w:rsid w:val="006132FF"/>
    <w:rsid w:val="0061512E"/>
    <w:rsid w:val="006153D5"/>
    <w:rsid w:val="0061733B"/>
    <w:rsid w:val="0061750F"/>
    <w:rsid w:val="00617933"/>
    <w:rsid w:val="00620F80"/>
    <w:rsid w:val="00621F89"/>
    <w:rsid w:val="00622977"/>
    <w:rsid w:val="00624272"/>
    <w:rsid w:val="00630D55"/>
    <w:rsid w:val="00631452"/>
    <w:rsid w:val="0063326E"/>
    <w:rsid w:val="0063756F"/>
    <w:rsid w:val="006404CF"/>
    <w:rsid w:val="00642DD8"/>
    <w:rsid w:val="00647CDA"/>
    <w:rsid w:val="00657025"/>
    <w:rsid w:val="006571C7"/>
    <w:rsid w:val="00657381"/>
    <w:rsid w:val="006623DF"/>
    <w:rsid w:val="006626CB"/>
    <w:rsid w:val="00663BBD"/>
    <w:rsid w:val="00665C50"/>
    <w:rsid w:val="00670416"/>
    <w:rsid w:val="00681E51"/>
    <w:rsid w:val="0068272E"/>
    <w:rsid w:val="00684F30"/>
    <w:rsid w:val="0068539A"/>
    <w:rsid w:val="006858AF"/>
    <w:rsid w:val="006868F9"/>
    <w:rsid w:val="00686E5C"/>
    <w:rsid w:val="0069370C"/>
    <w:rsid w:val="00693D1E"/>
    <w:rsid w:val="00695673"/>
    <w:rsid w:val="00695FE2"/>
    <w:rsid w:val="00696A3A"/>
    <w:rsid w:val="00696B44"/>
    <w:rsid w:val="006A16FB"/>
    <w:rsid w:val="006A2E71"/>
    <w:rsid w:val="006A6904"/>
    <w:rsid w:val="006B0475"/>
    <w:rsid w:val="006B2798"/>
    <w:rsid w:val="006B6CF0"/>
    <w:rsid w:val="006C0251"/>
    <w:rsid w:val="006C1C8D"/>
    <w:rsid w:val="006C7C25"/>
    <w:rsid w:val="006D3997"/>
    <w:rsid w:val="006D540E"/>
    <w:rsid w:val="006D69DA"/>
    <w:rsid w:val="006D76DA"/>
    <w:rsid w:val="006E0CA0"/>
    <w:rsid w:val="006E1B4E"/>
    <w:rsid w:val="006E3357"/>
    <w:rsid w:val="006E50F1"/>
    <w:rsid w:val="006E53C4"/>
    <w:rsid w:val="006E5856"/>
    <w:rsid w:val="006E5C4D"/>
    <w:rsid w:val="006E66FD"/>
    <w:rsid w:val="006E6AFD"/>
    <w:rsid w:val="006F34BD"/>
    <w:rsid w:val="006F64AD"/>
    <w:rsid w:val="00701779"/>
    <w:rsid w:val="00702A3E"/>
    <w:rsid w:val="007073DC"/>
    <w:rsid w:val="007124EE"/>
    <w:rsid w:val="00715A2F"/>
    <w:rsid w:val="007202DF"/>
    <w:rsid w:val="0072105D"/>
    <w:rsid w:val="00723E8C"/>
    <w:rsid w:val="007242C6"/>
    <w:rsid w:val="00725523"/>
    <w:rsid w:val="00726E4A"/>
    <w:rsid w:val="007270DD"/>
    <w:rsid w:val="00731412"/>
    <w:rsid w:val="0073759A"/>
    <w:rsid w:val="0074081C"/>
    <w:rsid w:val="00743B46"/>
    <w:rsid w:val="00745CE7"/>
    <w:rsid w:val="00754C69"/>
    <w:rsid w:val="00756288"/>
    <w:rsid w:val="00756FBA"/>
    <w:rsid w:val="007609C4"/>
    <w:rsid w:val="00760B26"/>
    <w:rsid w:val="00761F68"/>
    <w:rsid w:val="00765DB7"/>
    <w:rsid w:val="00765F8B"/>
    <w:rsid w:val="00767E56"/>
    <w:rsid w:val="00771B47"/>
    <w:rsid w:val="007729C5"/>
    <w:rsid w:val="00773B64"/>
    <w:rsid w:val="007768A5"/>
    <w:rsid w:val="00780E8B"/>
    <w:rsid w:val="007829F0"/>
    <w:rsid w:val="007830FC"/>
    <w:rsid w:val="00783873"/>
    <w:rsid w:val="007865E0"/>
    <w:rsid w:val="00787FAC"/>
    <w:rsid w:val="007917BA"/>
    <w:rsid w:val="00792049"/>
    <w:rsid w:val="00794428"/>
    <w:rsid w:val="007A04C6"/>
    <w:rsid w:val="007A134E"/>
    <w:rsid w:val="007A327E"/>
    <w:rsid w:val="007A41FC"/>
    <w:rsid w:val="007A5F32"/>
    <w:rsid w:val="007A62A5"/>
    <w:rsid w:val="007A780D"/>
    <w:rsid w:val="007B15DC"/>
    <w:rsid w:val="007B430D"/>
    <w:rsid w:val="007B5E3B"/>
    <w:rsid w:val="007B60CE"/>
    <w:rsid w:val="007B68F1"/>
    <w:rsid w:val="007C10AF"/>
    <w:rsid w:val="007C1E2F"/>
    <w:rsid w:val="007C2E1E"/>
    <w:rsid w:val="007C546A"/>
    <w:rsid w:val="007D37A1"/>
    <w:rsid w:val="007D4ACA"/>
    <w:rsid w:val="007D57B9"/>
    <w:rsid w:val="007D62D2"/>
    <w:rsid w:val="007E4BB7"/>
    <w:rsid w:val="007E4DC3"/>
    <w:rsid w:val="007F03A4"/>
    <w:rsid w:val="007F0DCB"/>
    <w:rsid w:val="007F1A24"/>
    <w:rsid w:val="007F1A9B"/>
    <w:rsid w:val="007F3A1E"/>
    <w:rsid w:val="007F7EDD"/>
    <w:rsid w:val="00800C96"/>
    <w:rsid w:val="00800E7E"/>
    <w:rsid w:val="00801057"/>
    <w:rsid w:val="008051AC"/>
    <w:rsid w:val="00806D4F"/>
    <w:rsid w:val="00806E4A"/>
    <w:rsid w:val="00811016"/>
    <w:rsid w:val="0081154A"/>
    <w:rsid w:val="00811AAB"/>
    <w:rsid w:val="008121E9"/>
    <w:rsid w:val="00812AB6"/>
    <w:rsid w:val="008153AF"/>
    <w:rsid w:val="00816E19"/>
    <w:rsid w:val="00821C1B"/>
    <w:rsid w:val="00823F69"/>
    <w:rsid w:val="008242C5"/>
    <w:rsid w:val="00825EE3"/>
    <w:rsid w:val="00826EB2"/>
    <w:rsid w:val="008315EC"/>
    <w:rsid w:val="00832B83"/>
    <w:rsid w:val="0083390A"/>
    <w:rsid w:val="00833947"/>
    <w:rsid w:val="00836B99"/>
    <w:rsid w:val="00837637"/>
    <w:rsid w:val="008411B8"/>
    <w:rsid w:val="0084450A"/>
    <w:rsid w:val="00852D98"/>
    <w:rsid w:val="00852EC6"/>
    <w:rsid w:val="00853980"/>
    <w:rsid w:val="00857B05"/>
    <w:rsid w:val="008614F4"/>
    <w:rsid w:val="00862303"/>
    <w:rsid w:val="008656A5"/>
    <w:rsid w:val="00866AAC"/>
    <w:rsid w:val="0087133D"/>
    <w:rsid w:val="0087320B"/>
    <w:rsid w:val="0087451E"/>
    <w:rsid w:val="00874C36"/>
    <w:rsid w:val="008779CD"/>
    <w:rsid w:val="0088258A"/>
    <w:rsid w:val="00883E75"/>
    <w:rsid w:val="008842B7"/>
    <w:rsid w:val="00885774"/>
    <w:rsid w:val="0088660C"/>
    <w:rsid w:val="008872F1"/>
    <w:rsid w:val="00887726"/>
    <w:rsid w:val="00887CB9"/>
    <w:rsid w:val="0089082F"/>
    <w:rsid w:val="00890CF4"/>
    <w:rsid w:val="00893E1C"/>
    <w:rsid w:val="008951BA"/>
    <w:rsid w:val="008A0052"/>
    <w:rsid w:val="008A1D8F"/>
    <w:rsid w:val="008A247C"/>
    <w:rsid w:val="008A365D"/>
    <w:rsid w:val="008A418A"/>
    <w:rsid w:val="008B1C80"/>
    <w:rsid w:val="008B54D2"/>
    <w:rsid w:val="008B5FA9"/>
    <w:rsid w:val="008B635F"/>
    <w:rsid w:val="008B6491"/>
    <w:rsid w:val="008C0292"/>
    <w:rsid w:val="008C2EA5"/>
    <w:rsid w:val="008C44D6"/>
    <w:rsid w:val="008C45FF"/>
    <w:rsid w:val="008C4827"/>
    <w:rsid w:val="008C5C38"/>
    <w:rsid w:val="008C756A"/>
    <w:rsid w:val="008C7DA1"/>
    <w:rsid w:val="008D355D"/>
    <w:rsid w:val="008D46DB"/>
    <w:rsid w:val="008D4919"/>
    <w:rsid w:val="008D5118"/>
    <w:rsid w:val="008D6041"/>
    <w:rsid w:val="008E4A8D"/>
    <w:rsid w:val="008F05DC"/>
    <w:rsid w:val="008F1230"/>
    <w:rsid w:val="008F4093"/>
    <w:rsid w:val="00901338"/>
    <w:rsid w:val="00903736"/>
    <w:rsid w:val="00907A98"/>
    <w:rsid w:val="00910CC6"/>
    <w:rsid w:val="00910FCE"/>
    <w:rsid w:val="0091155E"/>
    <w:rsid w:val="00911B27"/>
    <w:rsid w:val="009121D1"/>
    <w:rsid w:val="00914554"/>
    <w:rsid w:val="009152CE"/>
    <w:rsid w:val="00915DF6"/>
    <w:rsid w:val="00923FF9"/>
    <w:rsid w:val="00924DDD"/>
    <w:rsid w:val="00925215"/>
    <w:rsid w:val="00925344"/>
    <w:rsid w:val="00925CC6"/>
    <w:rsid w:val="00935825"/>
    <w:rsid w:val="00940826"/>
    <w:rsid w:val="00940F97"/>
    <w:rsid w:val="0094127B"/>
    <w:rsid w:val="00943BCF"/>
    <w:rsid w:val="009474A2"/>
    <w:rsid w:val="009479E4"/>
    <w:rsid w:val="00947E1B"/>
    <w:rsid w:val="00950486"/>
    <w:rsid w:val="00950BC3"/>
    <w:rsid w:val="009535E9"/>
    <w:rsid w:val="00956371"/>
    <w:rsid w:val="00956BCC"/>
    <w:rsid w:val="00957B93"/>
    <w:rsid w:val="00960B30"/>
    <w:rsid w:val="00961D1D"/>
    <w:rsid w:val="00963257"/>
    <w:rsid w:val="00985B83"/>
    <w:rsid w:val="0098656F"/>
    <w:rsid w:val="00986CF4"/>
    <w:rsid w:val="00987780"/>
    <w:rsid w:val="00987FC4"/>
    <w:rsid w:val="00993D46"/>
    <w:rsid w:val="009964E3"/>
    <w:rsid w:val="009A272E"/>
    <w:rsid w:val="009A34FB"/>
    <w:rsid w:val="009A5C95"/>
    <w:rsid w:val="009A689E"/>
    <w:rsid w:val="009B6616"/>
    <w:rsid w:val="009B6B4D"/>
    <w:rsid w:val="009B7283"/>
    <w:rsid w:val="009C1D9D"/>
    <w:rsid w:val="009C40DF"/>
    <w:rsid w:val="009C6D2A"/>
    <w:rsid w:val="009D18A4"/>
    <w:rsid w:val="009D2B4A"/>
    <w:rsid w:val="009D345E"/>
    <w:rsid w:val="009D3F56"/>
    <w:rsid w:val="009D658C"/>
    <w:rsid w:val="009E0CE4"/>
    <w:rsid w:val="009E1738"/>
    <w:rsid w:val="009E35B8"/>
    <w:rsid w:val="009F0C5B"/>
    <w:rsid w:val="009F2A83"/>
    <w:rsid w:val="009F3BCA"/>
    <w:rsid w:val="009F3ED4"/>
    <w:rsid w:val="009F4FFE"/>
    <w:rsid w:val="009F5E62"/>
    <w:rsid w:val="00A00ABE"/>
    <w:rsid w:val="00A028B0"/>
    <w:rsid w:val="00A056CE"/>
    <w:rsid w:val="00A1108A"/>
    <w:rsid w:val="00A13733"/>
    <w:rsid w:val="00A17A6B"/>
    <w:rsid w:val="00A22013"/>
    <w:rsid w:val="00A23DCA"/>
    <w:rsid w:val="00A23F47"/>
    <w:rsid w:val="00A24A34"/>
    <w:rsid w:val="00A24F99"/>
    <w:rsid w:val="00A3032D"/>
    <w:rsid w:val="00A30ADC"/>
    <w:rsid w:val="00A3236F"/>
    <w:rsid w:val="00A34701"/>
    <w:rsid w:val="00A34B41"/>
    <w:rsid w:val="00A36501"/>
    <w:rsid w:val="00A37627"/>
    <w:rsid w:val="00A4251E"/>
    <w:rsid w:val="00A44B16"/>
    <w:rsid w:val="00A47A7A"/>
    <w:rsid w:val="00A52BCD"/>
    <w:rsid w:val="00A61DA8"/>
    <w:rsid w:val="00A62E9B"/>
    <w:rsid w:val="00A67603"/>
    <w:rsid w:val="00A72EC3"/>
    <w:rsid w:val="00A74861"/>
    <w:rsid w:val="00A8159C"/>
    <w:rsid w:val="00A82ACF"/>
    <w:rsid w:val="00A855D9"/>
    <w:rsid w:val="00A8775F"/>
    <w:rsid w:val="00A87E74"/>
    <w:rsid w:val="00A91B1C"/>
    <w:rsid w:val="00A91C70"/>
    <w:rsid w:val="00AA0792"/>
    <w:rsid w:val="00AA38F8"/>
    <w:rsid w:val="00AA3F74"/>
    <w:rsid w:val="00AA79C6"/>
    <w:rsid w:val="00AB044A"/>
    <w:rsid w:val="00AB096B"/>
    <w:rsid w:val="00AB25AB"/>
    <w:rsid w:val="00AB4122"/>
    <w:rsid w:val="00AB510D"/>
    <w:rsid w:val="00AB54CC"/>
    <w:rsid w:val="00AB7EB0"/>
    <w:rsid w:val="00AC168D"/>
    <w:rsid w:val="00AC39F4"/>
    <w:rsid w:val="00AC5F74"/>
    <w:rsid w:val="00AC61CD"/>
    <w:rsid w:val="00AD0A2A"/>
    <w:rsid w:val="00AD2194"/>
    <w:rsid w:val="00AD4256"/>
    <w:rsid w:val="00AD4E06"/>
    <w:rsid w:val="00AE3E33"/>
    <w:rsid w:val="00AE45B4"/>
    <w:rsid w:val="00AF00E8"/>
    <w:rsid w:val="00AF15A3"/>
    <w:rsid w:val="00AF1FB1"/>
    <w:rsid w:val="00AF29D4"/>
    <w:rsid w:val="00AF340B"/>
    <w:rsid w:val="00AF3D23"/>
    <w:rsid w:val="00AF7648"/>
    <w:rsid w:val="00B00E55"/>
    <w:rsid w:val="00B01044"/>
    <w:rsid w:val="00B02792"/>
    <w:rsid w:val="00B06D74"/>
    <w:rsid w:val="00B106CB"/>
    <w:rsid w:val="00B150E0"/>
    <w:rsid w:val="00B20FCC"/>
    <w:rsid w:val="00B25665"/>
    <w:rsid w:val="00B25EE8"/>
    <w:rsid w:val="00B27A3C"/>
    <w:rsid w:val="00B35648"/>
    <w:rsid w:val="00B3630F"/>
    <w:rsid w:val="00B37361"/>
    <w:rsid w:val="00B403DD"/>
    <w:rsid w:val="00B405DF"/>
    <w:rsid w:val="00B42162"/>
    <w:rsid w:val="00B424A2"/>
    <w:rsid w:val="00B42C61"/>
    <w:rsid w:val="00B42E12"/>
    <w:rsid w:val="00B43FDD"/>
    <w:rsid w:val="00B5044F"/>
    <w:rsid w:val="00B507E7"/>
    <w:rsid w:val="00B518F9"/>
    <w:rsid w:val="00B55A5B"/>
    <w:rsid w:val="00B55B26"/>
    <w:rsid w:val="00B611EC"/>
    <w:rsid w:val="00B61EF4"/>
    <w:rsid w:val="00B65FD3"/>
    <w:rsid w:val="00B666C6"/>
    <w:rsid w:val="00B67712"/>
    <w:rsid w:val="00B71995"/>
    <w:rsid w:val="00B71DBF"/>
    <w:rsid w:val="00B72037"/>
    <w:rsid w:val="00B73ED8"/>
    <w:rsid w:val="00B758CC"/>
    <w:rsid w:val="00B76B99"/>
    <w:rsid w:val="00B816DA"/>
    <w:rsid w:val="00B84205"/>
    <w:rsid w:val="00B859F5"/>
    <w:rsid w:val="00B86001"/>
    <w:rsid w:val="00B86428"/>
    <w:rsid w:val="00B86861"/>
    <w:rsid w:val="00B8764B"/>
    <w:rsid w:val="00B911D5"/>
    <w:rsid w:val="00B93502"/>
    <w:rsid w:val="00B94117"/>
    <w:rsid w:val="00B968A5"/>
    <w:rsid w:val="00BA1FDD"/>
    <w:rsid w:val="00BA254F"/>
    <w:rsid w:val="00BA3066"/>
    <w:rsid w:val="00BA718E"/>
    <w:rsid w:val="00BB17E1"/>
    <w:rsid w:val="00BB2094"/>
    <w:rsid w:val="00BB283E"/>
    <w:rsid w:val="00BB3CEA"/>
    <w:rsid w:val="00BB549E"/>
    <w:rsid w:val="00BB57DE"/>
    <w:rsid w:val="00BC64E5"/>
    <w:rsid w:val="00BD0471"/>
    <w:rsid w:val="00BD093A"/>
    <w:rsid w:val="00BD287B"/>
    <w:rsid w:val="00BD2B5E"/>
    <w:rsid w:val="00BD3C4F"/>
    <w:rsid w:val="00BD3D20"/>
    <w:rsid w:val="00BE05C9"/>
    <w:rsid w:val="00BE0B50"/>
    <w:rsid w:val="00BE2010"/>
    <w:rsid w:val="00BE2085"/>
    <w:rsid w:val="00BE6E5D"/>
    <w:rsid w:val="00BE7CE6"/>
    <w:rsid w:val="00BF0A81"/>
    <w:rsid w:val="00BF0FA3"/>
    <w:rsid w:val="00BF5452"/>
    <w:rsid w:val="00BF59DB"/>
    <w:rsid w:val="00BF6084"/>
    <w:rsid w:val="00BF6139"/>
    <w:rsid w:val="00C02F31"/>
    <w:rsid w:val="00C0479E"/>
    <w:rsid w:val="00C059BF"/>
    <w:rsid w:val="00C0616A"/>
    <w:rsid w:val="00C06499"/>
    <w:rsid w:val="00C15752"/>
    <w:rsid w:val="00C216BD"/>
    <w:rsid w:val="00C24522"/>
    <w:rsid w:val="00C30132"/>
    <w:rsid w:val="00C30E3B"/>
    <w:rsid w:val="00C3359C"/>
    <w:rsid w:val="00C35363"/>
    <w:rsid w:val="00C36C44"/>
    <w:rsid w:val="00C36E1B"/>
    <w:rsid w:val="00C431F3"/>
    <w:rsid w:val="00C446EB"/>
    <w:rsid w:val="00C45ECE"/>
    <w:rsid w:val="00C47ACE"/>
    <w:rsid w:val="00C519FE"/>
    <w:rsid w:val="00C522B1"/>
    <w:rsid w:val="00C575DA"/>
    <w:rsid w:val="00C57E5E"/>
    <w:rsid w:val="00C63AC3"/>
    <w:rsid w:val="00C66F94"/>
    <w:rsid w:val="00C7112E"/>
    <w:rsid w:val="00C72A3D"/>
    <w:rsid w:val="00C73A59"/>
    <w:rsid w:val="00C73C86"/>
    <w:rsid w:val="00C7402C"/>
    <w:rsid w:val="00C75F2D"/>
    <w:rsid w:val="00C75FE9"/>
    <w:rsid w:val="00C77757"/>
    <w:rsid w:val="00C81E91"/>
    <w:rsid w:val="00C84D72"/>
    <w:rsid w:val="00C85C79"/>
    <w:rsid w:val="00C87132"/>
    <w:rsid w:val="00C937C6"/>
    <w:rsid w:val="00C97660"/>
    <w:rsid w:val="00C97D5B"/>
    <w:rsid w:val="00CA031D"/>
    <w:rsid w:val="00CA0F48"/>
    <w:rsid w:val="00CA2A1B"/>
    <w:rsid w:val="00CA5C0B"/>
    <w:rsid w:val="00CA71AA"/>
    <w:rsid w:val="00CB324B"/>
    <w:rsid w:val="00CB5DB4"/>
    <w:rsid w:val="00CB5FA2"/>
    <w:rsid w:val="00CB7DD5"/>
    <w:rsid w:val="00CC0998"/>
    <w:rsid w:val="00CC0C0A"/>
    <w:rsid w:val="00CC1013"/>
    <w:rsid w:val="00CC1D7B"/>
    <w:rsid w:val="00CC2F89"/>
    <w:rsid w:val="00CC5823"/>
    <w:rsid w:val="00CC716D"/>
    <w:rsid w:val="00CD0707"/>
    <w:rsid w:val="00CD599A"/>
    <w:rsid w:val="00CD78D2"/>
    <w:rsid w:val="00CE0D09"/>
    <w:rsid w:val="00CE2330"/>
    <w:rsid w:val="00CE536D"/>
    <w:rsid w:val="00CE64B8"/>
    <w:rsid w:val="00CE754A"/>
    <w:rsid w:val="00CF000C"/>
    <w:rsid w:val="00CF1F1B"/>
    <w:rsid w:val="00CF2000"/>
    <w:rsid w:val="00CF31C0"/>
    <w:rsid w:val="00CF56C9"/>
    <w:rsid w:val="00CF7899"/>
    <w:rsid w:val="00D0086C"/>
    <w:rsid w:val="00D012EB"/>
    <w:rsid w:val="00D016BB"/>
    <w:rsid w:val="00D0287E"/>
    <w:rsid w:val="00D0402A"/>
    <w:rsid w:val="00D063F5"/>
    <w:rsid w:val="00D10765"/>
    <w:rsid w:val="00D14C3E"/>
    <w:rsid w:val="00D14D1B"/>
    <w:rsid w:val="00D170C6"/>
    <w:rsid w:val="00D175C6"/>
    <w:rsid w:val="00D23C78"/>
    <w:rsid w:val="00D23D98"/>
    <w:rsid w:val="00D242AD"/>
    <w:rsid w:val="00D251E5"/>
    <w:rsid w:val="00D25EC2"/>
    <w:rsid w:val="00D26062"/>
    <w:rsid w:val="00D26EB1"/>
    <w:rsid w:val="00D30666"/>
    <w:rsid w:val="00D30C42"/>
    <w:rsid w:val="00D33109"/>
    <w:rsid w:val="00D42B65"/>
    <w:rsid w:val="00D45F51"/>
    <w:rsid w:val="00D46C4D"/>
    <w:rsid w:val="00D51B54"/>
    <w:rsid w:val="00D52BA1"/>
    <w:rsid w:val="00D5382C"/>
    <w:rsid w:val="00D6008C"/>
    <w:rsid w:val="00D65719"/>
    <w:rsid w:val="00D66320"/>
    <w:rsid w:val="00D67710"/>
    <w:rsid w:val="00D679B5"/>
    <w:rsid w:val="00D702C4"/>
    <w:rsid w:val="00D7060A"/>
    <w:rsid w:val="00D70E18"/>
    <w:rsid w:val="00D80844"/>
    <w:rsid w:val="00D824E9"/>
    <w:rsid w:val="00D871C3"/>
    <w:rsid w:val="00D96186"/>
    <w:rsid w:val="00DA0474"/>
    <w:rsid w:val="00DA396F"/>
    <w:rsid w:val="00DA507C"/>
    <w:rsid w:val="00DA5702"/>
    <w:rsid w:val="00DA5C3D"/>
    <w:rsid w:val="00DA5EA3"/>
    <w:rsid w:val="00DA7867"/>
    <w:rsid w:val="00DA7B76"/>
    <w:rsid w:val="00DC0A71"/>
    <w:rsid w:val="00DC15B0"/>
    <w:rsid w:val="00DC3903"/>
    <w:rsid w:val="00DC3A2C"/>
    <w:rsid w:val="00DC5D1B"/>
    <w:rsid w:val="00DC6249"/>
    <w:rsid w:val="00DD07E8"/>
    <w:rsid w:val="00DD0DC5"/>
    <w:rsid w:val="00DD2C62"/>
    <w:rsid w:val="00DD4872"/>
    <w:rsid w:val="00DD6C2F"/>
    <w:rsid w:val="00DE4AAB"/>
    <w:rsid w:val="00DE4AEA"/>
    <w:rsid w:val="00DE59B1"/>
    <w:rsid w:val="00DE7545"/>
    <w:rsid w:val="00DE77C1"/>
    <w:rsid w:val="00DF10CC"/>
    <w:rsid w:val="00DF7FC4"/>
    <w:rsid w:val="00E021AE"/>
    <w:rsid w:val="00E04142"/>
    <w:rsid w:val="00E04359"/>
    <w:rsid w:val="00E04EB8"/>
    <w:rsid w:val="00E12026"/>
    <w:rsid w:val="00E13FEC"/>
    <w:rsid w:val="00E1435D"/>
    <w:rsid w:val="00E149BE"/>
    <w:rsid w:val="00E179E5"/>
    <w:rsid w:val="00E26ACF"/>
    <w:rsid w:val="00E27A26"/>
    <w:rsid w:val="00E27F02"/>
    <w:rsid w:val="00E30722"/>
    <w:rsid w:val="00E30808"/>
    <w:rsid w:val="00E3160D"/>
    <w:rsid w:val="00E31770"/>
    <w:rsid w:val="00E33344"/>
    <w:rsid w:val="00E3773F"/>
    <w:rsid w:val="00E409D7"/>
    <w:rsid w:val="00E40B21"/>
    <w:rsid w:val="00E41562"/>
    <w:rsid w:val="00E428B8"/>
    <w:rsid w:val="00E44840"/>
    <w:rsid w:val="00E44F67"/>
    <w:rsid w:val="00E50C3F"/>
    <w:rsid w:val="00E50C4F"/>
    <w:rsid w:val="00E53AE6"/>
    <w:rsid w:val="00E55534"/>
    <w:rsid w:val="00E55D16"/>
    <w:rsid w:val="00E60E8D"/>
    <w:rsid w:val="00E62381"/>
    <w:rsid w:val="00E62598"/>
    <w:rsid w:val="00E6529E"/>
    <w:rsid w:val="00E65C14"/>
    <w:rsid w:val="00E65FC5"/>
    <w:rsid w:val="00E6793B"/>
    <w:rsid w:val="00E67C4D"/>
    <w:rsid w:val="00E7078C"/>
    <w:rsid w:val="00E75289"/>
    <w:rsid w:val="00E77954"/>
    <w:rsid w:val="00E80B5F"/>
    <w:rsid w:val="00E80B6B"/>
    <w:rsid w:val="00E8163E"/>
    <w:rsid w:val="00E82F5E"/>
    <w:rsid w:val="00E85011"/>
    <w:rsid w:val="00E85628"/>
    <w:rsid w:val="00E85FB6"/>
    <w:rsid w:val="00E86197"/>
    <w:rsid w:val="00E90882"/>
    <w:rsid w:val="00E90D37"/>
    <w:rsid w:val="00E91A61"/>
    <w:rsid w:val="00E9202D"/>
    <w:rsid w:val="00E93244"/>
    <w:rsid w:val="00E941D1"/>
    <w:rsid w:val="00E94368"/>
    <w:rsid w:val="00E95161"/>
    <w:rsid w:val="00E961A3"/>
    <w:rsid w:val="00EA172A"/>
    <w:rsid w:val="00EA2FDA"/>
    <w:rsid w:val="00EA3A89"/>
    <w:rsid w:val="00EB2509"/>
    <w:rsid w:val="00EB7D6F"/>
    <w:rsid w:val="00EC0022"/>
    <w:rsid w:val="00EC110E"/>
    <w:rsid w:val="00EC1528"/>
    <w:rsid w:val="00ED23DB"/>
    <w:rsid w:val="00ED24AD"/>
    <w:rsid w:val="00ED5EF4"/>
    <w:rsid w:val="00ED631A"/>
    <w:rsid w:val="00EE1316"/>
    <w:rsid w:val="00EE1B55"/>
    <w:rsid w:val="00EE3C16"/>
    <w:rsid w:val="00EE4980"/>
    <w:rsid w:val="00EE770B"/>
    <w:rsid w:val="00EE7CAF"/>
    <w:rsid w:val="00EF1349"/>
    <w:rsid w:val="00EF2A3B"/>
    <w:rsid w:val="00EF4DC6"/>
    <w:rsid w:val="00F02B14"/>
    <w:rsid w:val="00F04C7B"/>
    <w:rsid w:val="00F07835"/>
    <w:rsid w:val="00F11B3B"/>
    <w:rsid w:val="00F127DB"/>
    <w:rsid w:val="00F12E45"/>
    <w:rsid w:val="00F13739"/>
    <w:rsid w:val="00F143AC"/>
    <w:rsid w:val="00F15F99"/>
    <w:rsid w:val="00F20445"/>
    <w:rsid w:val="00F23A7D"/>
    <w:rsid w:val="00F23EC5"/>
    <w:rsid w:val="00F31044"/>
    <w:rsid w:val="00F33966"/>
    <w:rsid w:val="00F369B0"/>
    <w:rsid w:val="00F4002F"/>
    <w:rsid w:val="00F455A9"/>
    <w:rsid w:val="00F47A17"/>
    <w:rsid w:val="00F55239"/>
    <w:rsid w:val="00F559E2"/>
    <w:rsid w:val="00F56B90"/>
    <w:rsid w:val="00F57D70"/>
    <w:rsid w:val="00F613AD"/>
    <w:rsid w:val="00F6263A"/>
    <w:rsid w:val="00F62C96"/>
    <w:rsid w:val="00F633F0"/>
    <w:rsid w:val="00F63B1D"/>
    <w:rsid w:val="00F642B5"/>
    <w:rsid w:val="00F73209"/>
    <w:rsid w:val="00F7327D"/>
    <w:rsid w:val="00F741BA"/>
    <w:rsid w:val="00F74DA2"/>
    <w:rsid w:val="00F75271"/>
    <w:rsid w:val="00F76BD9"/>
    <w:rsid w:val="00F80D18"/>
    <w:rsid w:val="00F84267"/>
    <w:rsid w:val="00F8639D"/>
    <w:rsid w:val="00F86C50"/>
    <w:rsid w:val="00F8728F"/>
    <w:rsid w:val="00F879A7"/>
    <w:rsid w:val="00F938C5"/>
    <w:rsid w:val="00F93DCB"/>
    <w:rsid w:val="00F97E1F"/>
    <w:rsid w:val="00FA0122"/>
    <w:rsid w:val="00FA6865"/>
    <w:rsid w:val="00FA7447"/>
    <w:rsid w:val="00FB06ED"/>
    <w:rsid w:val="00FB29AE"/>
    <w:rsid w:val="00FB2E24"/>
    <w:rsid w:val="00FB404B"/>
    <w:rsid w:val="00FB780E"/>
    <w:rsid w:val="00FC2F07"/>
    <w:rsid w:val="00FC3BC9"/>
    <w:rsid w:val="00FC62A5"/>
    <w:rsid w:val="00FC69BE"/>
    <w:rsid w:val="00FD029D"/>
    <w:rsid w:val="00FD069D"/>
    <w:rsid w:val="00FD3FDD"/>
    <w:rsid w:val="00FD450E"/>
    <w:rsid w:val="00FE0324"/>
    <w:rsid w:val="00FE087D"/>
    <w:rsid w:val="00FE0FFC"/>
    <w:rsid w:val="00FE2DF4"/>
    <w:rsid w:val="00FE3D00"/>
    <w:rsid w:val="00FE47CC"/>
    <w:rsid w:val="00FE49D1"/>
    <w:rsid w:val="00FE54DD"/>
    <w:rsid w:val="00FE74E6"/>
    <w:rsid w:val="00FF1763"/>
    <w:rsid w:val="00FF5D27"/>
    <w:rsid w:val="00FF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9E58"/>
  <w15:docId w15:val="{7F05BAC9-E39F-47FC-A623-89DE2383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CE6"/>
    <w:rPr>
      <w:rFonts w:ascii="Times New Roman" w:eastAsia="Times New Roman" w:hAnsi="Times New Roman"/>
      <w:sz w:val="24"/>
      <w:szCs w:val="24"/>
    </w:rPr>
  </w:style>
  <w:style w:type="paragraph" w:styleId="1">
    <w:name w:val="heading 1"/>
    <w:basedOn w:val="a"/>
    <w:next w:val="a"/>
    <w:link w:val="10"/>
    <w:qFormat/>
    <w:rsid w:val="00783873"/>
    <w:pPr>
      <w:keepNext/>
      <w:outlineLvl w:val="0"/>
    </w:pPr>
    <w:rPr>
      <w:rFonts w:ascii="Verdana" w:hAnsi="Verdana"/>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CE6"/>
    <w:pPr>
      <w:ind w:left="720"/>
      <w:contextualSpacing/>
    </w:pPr>
  </w:style>
  <w:style w:type="numbering" w:customStyle="1" w:styleId="3">
    <w:name w:val="Стиль3"/>
    <w:basedOn w:val="a2"/>
    <w:rsid w:val="002D3CE6"/>
    <w:pPr>
      <w:numPr>
        <w:numId w:val="3"/>
      </w:numPr>
    </w:pPr>
  </w:style>
  <w:style w:type="paragraph" w:customStyle="1" w:styleId="5">
    <w:name w:val="Стиль5"/>
    <w:basedOn w:val="a"/>
    <w:rsid w:val="002D3CE6"/>
    <w:pPr>
      <w:numPr>
        <w:numId w:val="4"/>
      </w:numPr>
      <w:jc w:val="both"/>
    </w:pPr>
    <w:rPr>
      <w:sz w:val="20"/>
      <w:szCs w:val="20"/>
    </w:rPr>
  </w:style>
  <w:style w:type="character" w:styleId="a4">
    <w:name w:val="annotation reference"/>
    <w:uiPriority w:val="99"/>
    <w:semiHidden/>
    <w:unhideWhenUsed/>
    <w:rsid w:val="002D3CE6"/>
    <w:rPr>
      <w:sz w:val="16"/>
      <w:szCs w:val="16"/>
    </w:rPr>
  </w:style>
  <w:style w:type="paragraph" w:styleId="a5">
    <w:name w:val="annotation text"/>
    <w:basedOn w:val="a"/>
    <w:link w:val="a6"/>
    <w:uiPriority w:val="99"/>
    <w:semiHidden/>
    <w:unhideWhenUsed/>
    <w:rsid w:val="002D3CE6"/>
    <w:rPr>
      <w:sz w:val="20"/>
      <w:szCs w:val="20"/>
      <w:lang w:val="x-none"/>
    </w:rPr>
  </w:style>
  <w:style w:type="character" w:customStyle="1" w:styleId="a6">
    <w:name w:val="Текст примечания Знак"/>
    <w:link w:val="a5"/>
    <w:uiPriority w:val="99"/>
    <w:semiHidden/>
    <w:rsid w:val="002D3CE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D3CE6"/>
    <w:rPr>
      <w:rFonts w:ascii="Tahoma" w:hAnsi="Tahoma"/>
      <w:sz w:val="16"/>
      <w:szCs w:val="16"/>
      <w:lang w:val="x-none"/>
    </w:rPr>
  </w:style>
  <w:style w:type="character" w:customStyle="1" w:styleId="a8">
    <w:name w:val="Текст выноски Знак"/>
    <w:link w:val="a7"/>
    <w:uiPriority w:val="99"/>
    <w:semiHidden/>
    <w:rsid w:val="002D3CE6"/>
    <w:rPr>
      <w:rFonts w:ascii="Tahoma" w:eastAsia="Times New Roman" w:hAnsi="Tahoma" w:cs="Tahoma"/>
      <w:sz w:val="16"/>
      <w:szCs w:val="16"/>
      <w:lang w:eastAsia="ru-RU"/>
    </w:rPr>
  </w:style>
  <w:style w:type="paragraph" w:styleId="a9">
    <w:name w:val="annotation subject"/>
    <w:basedOn w:val="a5"/>
    <w:next w:val="a5"/>
    <w:link w:val="aa"/>
    <w:uiPriority w:val="99"/>
    <w:semiHidden/>
    <w:unhideWhenUsed/>
    <w:rsid w:val="002D3CE6"/>
    <w:rPr>
      <w:b/>
      <w:bCs/>
    </w:rPr>
  </w:style>
  <w:style w:type="character" w:customStyle="1" w:styleId="aa">
    <w:name w:val="Тема примечания Знак"/>
    <w:link w:val="a9"/>
    <w:uiPriority w:val="99"/>
    <w:semiHidden/>
    <w:rsid w:val="002D3CE6"/>
    <w:rPr>
      <w:rFonts w:ascii="Times New Roman" w:eastAsia="Times New Roman" w:hAnsi="Times New Roman" w:cs="Times New Roman"/>
      <w:b/>
      <w:bCs/>
      <w:sz w:val="20"/>
      <w:szCs w:val="20"/>
      <w:lang w:eastAsia="ru-RU"/>
    </w:rPr>
  </w:style>
  <w:style w:type="paragraph" w:styleId="ab">
    <w:name w:val="Body Text"/>
    <w:basedOn w:val="a"/>
    <w:link w:val="ac"/>
    <w:uiPriority w:val="99"/>
    <w:unhideWhenUsed/>
    <w:rsid w:val="003543ED"/>
    <w:pPr>
      <w:spacing w:after="120"/>
    </w:pPr>
    <w:rPr>
      <w:lang w:val="x-none"/>
    </w:rPr>
  </w:style>
  <w:style w:type="character" w:customStyle="1" w:styleId="ac">
    <w:name w:val="Основной текст Знак"/>
    <w:link w:val="ab"/>
    <w:uiPriority w:val="99"/>
    <w:rsid w:val="003543ED"/>
    <w:rPr>
      <w:rFonts w:ascii="Times New Roman" w:eastAsia="Times New Roman" w:hAnsi="Times New Roman" w:cs="Times New Roman"/>
      <w:sz w:val="24"/>
      <w:szCs w:val="24"/>
      <w:lang w:eastAsia="ru-RU"/>
    </w:rPr>
  </w:style>
  <w:style w:type="paragraph" w:customStyle="1" w:styleId="11">
    <w:name w:val="Обычный1"/>
    <w:rsid w:val="003543ED"/>
    <w:rPr>
      <w:rFonts w:ascii="Times New Roman" w:eastAsia="Times New Roman" w:hAnsi="Times New Roman"/>
      <w:snapToGrid w:val="0"/>
      <w:sz w:val="24"/>
    </w:rPr>
  </w:style>
  <w:style w:type="paragraph" w:styleId="ad">
    <w:name w:val="Revision"/>
    <w:hidden/>
    <w:uiPriority w:val="99"/>
    <w:semiHidden/>
    <w:rsid w:val="00F13739"/>
    <w:rPr>
      <w:rFonts w:ascii="Times New Roman" w:eastAsia="Times New Roman" w:hAnsi="Times New Roman"/>
      <w:sz w:val="24"/>
      <w:szCs w:val="24"/>
    </w:rPr>
  </w:style>
  <w:style w:type="paragraph" w:styleId="ae">
    <w:name w:val="Title"/>
    <w:basedOn w:val="a"/>
    <w:link w:val="af"/>
    <w:qFormat/>
    <w:rsid w:val="00494874"/>
    <w:pPr>
      <w:jc w:val="center"/>
    </w:pPr>
    <w:rPr>
      <w:sz w:val="28"/>
      <w:lang w:val="x-none"/>
    </w:rPr>
  </w:style>
  <w:style w:type="character" w:customStyle="1" w:styleId="af">
    <w:name w:val="Заголовок Знак"/>
    <w:link w:val="ae"/>
    <w:rsid w:val="00494874"/>
    <w:rPr>
      <w:rFonts w:ascii="Times New Roman" w:eastAsia="Times New Roman" w:hAnsi="Times New Roman" w:cs="Times New Roman"/>
      <w:sz w:val="28"/>
      <w:szCs w:val="24"/>
      <w:lang w:val="x-none" w:eastAsia="ru-RU"/>
    </w:rPr>
  </w:style>
  <w:style w:type="paragraph" w:styleId="af0">
    <w:name w:val="header"/>
    <w:basedOn w:val="a"/>
    <w:link w:val="af1"/>
    <w:uiPriority w:val="99"/>
    <w:unhideWhenUsed/>
    <w:rsid w:val="00494874"/>
    <w:pPr>
      <w:tabs>
        <w:tab w:val="center" w:pos="4677"/>
        <w:tab w:val="right" w:pos="9355"/>
      </w:tabs>
    </w:pPr>
    <w:rPr>
      <w:lang w:val="x-none"/>
    </w:rPr>
  </w:style>
  <w:style w:type="character" w:customStyle="1" w:styleId="af1">
    <w:name w:val="Верхний колонтитул Знак"/>
    <w:link w:val="af0"/>
    <w:uiPriority w:val="99"/>
    <w:rsid w:val="00494874"/>
    <w:rPr>
      <w:rFonts w:ascii="Times New Roman" w:eastAsia="Times New Roman" w:hAnsi="Times New Roman" w:cs="Times New Roman"/>
      <w:sz w:val="24"/>
      <w:szCs w:val="24"/>
      <w:lang w:eastAsia="ru-RU"/>
    </w:rPr>
  </w:style>
  <w:style w:type="paragraph" w:styleId="af2">
    <w:name w:val="footer"/>
    <w:basedOn w:val="a"/>
    <w:link w:val="af3"/>
    <w:unhideWhenUsed/>
    <w:rsid w:val="00494874"/>
    <w:pPr>
      <w:tabs>
        <w:tab w:val="center" w:pos="4677"/>
        <w:tab w:val="right" w:pos="9355"/>
      </w:tabs>
    </w:pPr>
    <w:rPr>
      <w:lang w:val="x-none"/>
    </w:rPr>
  </w:style>
  <w:style w:type="character" w:customStyle="1" w:styleId="af3">
    <w:name w:val="Нижний колонтитул Знак"/>
    <w:link w:val="af2"/>
    <w:rsid w:val="00494874"/>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494874"/>
    <w:pPr>
      <w:spacing w:after="120"/>
      <w:ind w:left="283"/>
    </w:pPr>
    <w:rPr>
      <w:sz w:val="16"/>
      <w:szCs w:val="16"/>
      <w:lang w:val="x-none"/>
    </w:rPr>
  </w:style>
  <w:style w:type="character" w:customStyle="1" w:styleId="31">
    <w:name w:val="Основной текст с отступом 3 Знак"/>
    <w:link w:val="30"/>
    <w:uiPriority w:val="99"/>
    <w:semiHidden/>
    <w:rsid w:val="00494874"/>
    <w:rPr>
      <w:rFonts w:ascii="Times New Roman" w:eastAsia="Times New Roman" w:hAnsi="Times New Roman" w:cs="Times New Roman"/>
      <w:sz w:val="16"/>
      <w:szCs w:val="16"/>
      <w:lang w:eastAsia="ru-RU"/>
    </w:rPr>
  </w:style>
  <w:style w:type="character" w:styleId="af4">
    <w:name w:val="Hyperlink"/>
    <w:uiPriority w:val="99"/>
    <w:semiHidden/>
    <w:unhideWhenUsed/>
    <w:rsid w:val="004041CE"/>
    <w:rPr>
      <w:color w:val="0000FF"/>
      <w:u w:val="single"/>
    </w:rPr>
  </w:style>
  <w:style w:type="paragraph" w:customStyle="1" w:styleId="Default">
    <w:name w:val="Default"/>
    <w:rsid w:val="00F15F99"/>
    <w:pPr>
      <w:autoSpaceDE w:val="0"/>
      <w:autoSpaceDN w:val="0"/>
      <w:adjustRightInd w:val="0"/>
    </w:pPr>
    <w:rPr>
      <w:rFonts w:ascii="Times New Roman" w:hAnsi="Times New Roman"/>
      <w:color w:val="000000"/>
      <w:sz w:val="24"/>
      <w:szCs w:val="24"/>
      <w:lang w:eastAsia="en-US"/>
    </w:rPr>
  </w:style>
  <w:style w:type="table" w:styleId="af5">
    <w:name w:val="Table Grid"/>
    <w:basedOn w:val="a1"/>
    <w:uiPriority w:val="59"/>
    <w:rsid w:val="001F7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unhideWhenUsed/>
    <w:rsid w:val="009B7283"/>
    <w:rPr>
      <w:sz w:val="20"/>
      <w:szCs w:val="20"/>
      <w:lang w:val="x-none" w:eastAsia="x-none"/>
    </w:rPr>
  </w:style>
  <w:style w:type="character" w:customStyle="1" w:styleId="af7">
    <w:name w:val="Текст сноски Знак"/>
    <w:link w:val="af6"/>
    <w:uiPriority w:val="99"/>
    <w:rsid w:val="009B7283"/>
    <w:rPr>
      <w:rFonts w:ascii="Times New Roman" w:eastAsia="Times New Roman" w:hAnsi="Times New Roman"/>
    </w:rPr>
  </w:style>
  <w:style w:type="character" w:styleId="af8">
    <w:name w:val="footnote reference"/>
    <w:uiPriority w:val="99"/>
    <w:unhideWhenUsed/>
    <w:rsid w:val="009B7283"/>
    <w:rPr>
      <w:vertAlign w:val="superscript"/>
    </w:rPr>
  </w:style>
  <w:style w:type="character" w:customStyle="1" w:styleId="10">
    <w:name w:val="Заголовок 1 Знак"/>
    <w:basedOn w:val="a0"/>
    <w:link w:val="1"/>
    <w:rsid w:val="00783873"/>
    <w:rPr>
      <w:rFonts w:ascii="Verdana" w:eastAsia="Times New Roman" w:hAnsi="Verdana"/>
      <w:b/>
      <w:bCs/>
      <w:color w:val="000000"/>
    </w:rPr>
  </w:style>
  <w:style w:type="paragraph" w:customStyle="1" w:styleId="ConsPlusNormal">
    <w:name w:val="ConsPlusNormal"/>
    <w:rsid w:val="00783873"/>
    <w:pPr>
      <w:widowControl w:val="0"/>
      <w:autoSpaceDE w:val="0"/>
      <w:autoSpaceDN w:val="0"/>
      <w:adjustRightInd w:val="0"/>
      <w:ind w:firstLine="720"/>
    </w:pPr>
    <w:rPr>
      <w:rFonts w:ascii="Arial" w:eastAsia="Times New Roman" w:hAnsi="Arial" w:cs="Arial"/>
    </w:rPr>
  </w:style>
  <w:style w:type="paragraph" w:customStyle="1" w:styleId="af9">
    <w:basedOn w:val="a"/>
    <w:next w:val="ae"/>
    <w:link w:val="afa"/>
    <w:qFormat/>
    <w:rsid w:val="00130962"/>
    <w:pPr>
      <w:jc w:val="center"/>
    </w:pPr>
    <w:rPr>
      <w:sz w:val="28"/>
      <w:lang w:val="x-none"/>
    </w:rPr>
  </w:style>
  <w:style w:type="character" w:customStyle="1" w:styleId="afa">
    <w:name w:val="Название Знак"/>
    <w:link w:val="af9"/>
    <w:rsid w:val="00130962"/>
    <w:rPr>
      <w:rFonts w:ascii="Times New Roman" w:eastAsia="Times New Roman" w:hAnsi="Times New Roman" w:cs="Times New Roman"/>
      <w:sz w:val="28"/>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47793">
      <w:bodyDiv w:val="1"/>
      <w:marLeft w:val="0"/>
      <w:marRight w:val="0"/>
      <w:marTop w:val="0"/>
      <w:marBottom w:val="0"/>
      <w:divBdr>
        <w:top w:val="none" w:sz="0" w:space="0" w:color="auto"/>
        <w:left w:val="none" w:sz="0" w:space="0" w:color="auto"/>
        <w:bottom w:val="none" w:sz="0" w:space="0" w:color="auto"/>
        <w:right w:val="none" w:sz="0" w:space="0" w:color="auto"/>
      </w:divBdr>
    </w:div>
    <w:div w:id="706300282">
      <w:bodyDiv w:val="1"/>
      <w:marLeft w:val="0"/>
      <w:marRight w:val="0"/>
      <w:marTop w:val="0"/>
      <w:marBottom w:val="0"/>
      <w:divBdr>
        <w:top w:val="none" w:sz="0" w:space="0" w:color="auto"/>
        <w:left w:val="none" w:sz="0" w:space="0" w:color="auto"/>
        <w:bottom w:val="none" w:sz="0" w:space="0" w:color="auto"/>
        <w:right w:val="none" w:sz="0" w:space="0" w:color="auto"/>
      </w:divBdr>
    </w:div>
    <w:div w:id="853809835">
      <w:bodyDiv w:val="1"/>
      <w:marLeft w:val="0"/>
      <w:marRight w:val="0"/>
      <w:marTop w:val="0"/>
      <w:marBottom w:val="0"/>
      <w:divBdr>
        <w:top w:val="none" w:sz="0" w:space="0" w:color="auto"/>
        <w:left w:val="none" w:sz="0" w:space="0" w:color="auto"/>
        <w:bottom w:val="none" w:sz="0" w:space="0" w:color="auto"/>
        <w:right w:val="none" w:sz="0" w:space="0" w:color="auto"/>
      </w:divBdr>
    </w:div>
    <w:div w:id="1693602743">
      <w:bodyDiv w:val="1"/>
      <w:marLeft w:val="0"/>
      <w:marRight w:val="0"/>
      <w:marTop w:val="0"/>
      <w:marBottom w:val="0"/>
      <w:divBdr>
        <w:top w:val="none" w:sz="0" w:space="0" w:color="auto"/>
        <w:left w:val="none" w:sz="0" w:space="0" w:color="auto"/>
        <w:bottom w:val="none" w:sz="0" w:space="0" w:color="auto"/>
        <w:right w:val="none" w:sz="0" w:space="0" w:color="auto"/>
      </w:divBdr>
    </w:div>
    <w:div w:id="20548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oni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4C6E-A5D5-433E-836A-DCF6C9CA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5571</Words>
  <Characters>31755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37252</CharactersWithSpaces>
  <SharedDoc>false</SharedDoc>
  <HLinks>
    <vt:vector size="6" baseType="variant">
      <vt:variant>
        <vt:i4>262232</vt:i4>
      </vt:variant>
      <vt:variant>
        <vt:i4>0</vt:i4>
      </vt:variant>
      <vt:variant>
        <vt:i4>0</vt:i4>
      </vt:variant>
      <vt:variant>
        <vt:i4>5</vt:i4>
      </vt:variant>
      <vt:variant>
        <vt:lpwstr>http://www.ruonia.ru/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Гриднева Юлия Викторовна</dc:creator>
  <cp:lastModifiedBy>Гриднева Юлия Викторовна</cp:lastModifiedBy>
  <cp:revision>3</cp:revision>
  <cp:lastPrinted>2021-01-11T15:00:00Z</cp:lastPrinted>
  <dcterms:created xsi:type="dcterms:W3CDTF">2022-06-10T12:36:00Z</dcterms:created>
  <dcterms:modified xsi:type="dcterms:W3CDTF">2022-06-10T12:38:00Z</dcterms:modified>
</cp:coreProperties>
</file>