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BFB" w:rsidRDefault="00B13BFB" w:rsidP="00B13BFB">
      <w:pPr>
        <w:autoSpaceDE w:val="0"/>
        <w:autoSpaceDN w:val="0"/>
        <w:adjustRightInd w:val="0"/>
        <w:jc w:val="both"/>
        <w:rPr>
          <w:lang w:eastAsia="en-US"/>
        </w:rPr>
      </w:pPr>
      <w:bookmarkStart w:id="0" w:name="_GoBack"/>
      <w:bookmarkEnd w:id="0"/>
    </w:p>
    <w:tbl>
      <w:tblPr>
        <w:tblW w:w="14958" w:type="dxa"/>
        <w:tblLook w:val="01E0" w:firstRow="1" w:lastRow="1" w:firstColumn="1" w:lastColumn="1" w:noHBand="0" w:noVBand="0"/>
      </w:tblPr>
      <w:tblGrid>
        <w:gridCol w:w="5211"/>
        <w:gridCol w:w="3969"/>
        <w:gridCol w:w="5778"/>
      </w:tblGrid>
      <w:tr w:rsidR="00760D3A" w:rsidRPr="002B5E68" w:rsidTr="00760D3A">
        <w:trPr>
          <w:gridBefore w:val="1"/>
          <w:wBefore w:w="5211" w:type="dxa"/>
          <w:trHeight w:val="469"/>
        </w:trPr>
        <w:tc>
          <w:tcPr>
            <w:tcW w:w="9747" w:type="dxa"/>
            <w:gridSpan w:val="2"/>
            <w:shd w:val="clear" w:color="auto" w:fill="auto"/>
          </w:tcPr>
          <w:p w:rsidR="00760D3A" w:rsidRPr="002B5E68" w:rsidRDefault="00760D3A" w:rsidP="00BA2FDC">
            <w:pPr>
              <w:rPr>
                <w:sz w:val="22"/>
                <w:szCs w:val="22"/>
                <w:lang w:val="en-US"/>
              </w:rPr>
            </w:pPr>
            <w:bookmarkStart w:id="1" w:name="RANGE!A1:S86"/>
            <w:r w:rsidRPr="002B5E68">
              <w:rPr>
                <w:sz w:val="22"/>
                <w:szCs w:val="22"/>
              </w:rPr>
              <w:t>Утвержден</w:t>
            </w:r>
            <w:bookmarkEnd w:id="1"/>
            <w:r w:rsidRPr="002B5E68">
              <w:rPr>
                <w:sz w:val="22"/>
                <w:szCs w:val="22"/>
              </w:rPr>
              <w:t xml:space="preserve">  «</w:t>
            </w:r>
            <w:r w:rsidR="00BA2FDC">
              <w:rPr>
                <w:sz w:val="22"/>
                <w:szCs w:val="22"/>
              </w:rPr>
              <w:t>24</w:t>
            </w:r>
            <w:r w:rsidRPr="002B5E68">
              <w:rPr>
                <w:sz w:val="22"/>
                <w:szCs w:val="22"/>
              </w:rPr>
              <w:t xml:space="preserve">» </w:t>
            </w:r>
            <w:r w:rsidR="00CB6335">
              <w:rPr>
                <w:sz w:val="22"/>
                <w:szCs w:val="22"/>
              </w:rPr>
              <w:t>июля</w:t>
            </w:r>
            <w:r w:rsidRPr="002B5E68">
              <w:rPr>
                <w:sz w:val="22"/>
                <w:szCs w:val="22"/>
              </w:rPr>
              <w:t xml:space="preserve"> 2015 г.</w:t>
            </w:r>
          </w:p>
        </w:tc>
      </w:tr>
      <w:tr w:rsidR="00760D3A" w:rsidRPr="002B5E68" w:rsidTr="00760D3A">
        <w:trPr>
          <w:gridAfter w:val="1"/>
          <w:wAfter w:w="5778" w:type="dxa"/>
          <w:trHeight w:val="535"/>
        </w:trPr>
        <w:tc>
          <w:tcPr>
            <w:tcW w:w="9180" w:type="dxa"/>
            <w:gridSpan w:val="2"/>
            <w:shd w:val="clear" w:color="auto" w:fill="auto"/>
          </w:tcPr>
          <w:p w:rsidR="00760D3A" w:rsidRPr="002B5E68" w:rsidRDefault="00760D3A" w:rsidP="00760D3A">
            <w:pPr>
              <w:ind w:left="5245"/>
              <w:rPr>
                <w:sz w:val="22"/>
                <w:szCs w:val="22"/>
              </w:rPr>
            </w:pPr>
            <w:r w:rsidRPr="002B5E68">
              <w:rPr>
                <w:sz w:val="22"/>
                <w:szCs w:val="22"/>
              </w:rPr>
              <w:t>Правлением Банка</w:t>
            </w:r>
          </w:p>
        </w:tc>
      </w:tr>
      <w:tr w:rsidR="00760D3A" w:rsidRPr="002B5E68" w:rsidTr="00760D3A">
        <w:trPr>
          <w:gridAfter w:val="1"/>
          <w:wAfter w:w="5778" w:type="dxa"/>
          <w:trHeight w:val="535"/>
        </w:trPr>
        <w:tc>
          <w:tcPr>
            <w:tcW w:w="9180" w:type="dxa"/>
            <w:gridSpan w:val="2"/>
            <w:shd w:val="clear" w:color="auto" w:fill="auto"/>
          </w:tcPr>
          <w:p w:rsidR="00760D3A" w:rsidRPr="002B5E68" w:rsidRDefault="00760D3A" w:rsidP="00760D3A">
            <w:pPr>
              <w:ind w:left="5245"/>
              <w:rPr>
                <w:rFonts w:cs="Courier New"/>
                <w:sz w:val="16"/>
                <w:szCs w:val="16"/>
              </w:rPr>
            </w:pPr>
            <w:r w:rsidRPr="002B5E68">
              <w:rPr>
                <w:rFonts w:cs="Courier New"/>
                <w:sz w:val="16"/>
                <w:szCs w:val="16"/>
              </w:rPr>
              <w:t>(указывается</w:t>
            </w:r>
            <w:r>
              <w:rPr>
                <w:rFonts w:cs="Courier New"/>
                <w:sz w:val="16"/>
                <w:szCs w:val="16"/>
              </w:rPr>
              <w:t xml:space="preserve"> орган  кредитной организации-</w:t>
            </w:r>
            <w:r w:rsidRPr="002B5E68">
              <w:rPr>
                <w:rFonts w:cs="Courier New"/>
                <w:sz w:val="16"/>
                <w:szCs w:val="16"/>
              </w:rPr>
              <w:t>эмитента, утвердивший</w:t>
            </w:r>
            <w:r>
              <w:rPr>
                <w:rFonts w:cs="Courier New"/>
                <w:sz w:val="16"/>
                <w:szCs w:val="16"/>
              </w:rPr>
              <w:t xml:space="preserve"> </w:t>
            </w:r>
            <w:r w:rsidRPr="002B5E68">
              <w:rPr>
                <w:rFonts w:cs="Courier New"/>
                <w:sz w:val="16"/>
                <w:szCs w:val="16"/>
              </w:rPr>
              <w:t>ежеквартальный отчет)</w:t>
            </w:r>
          </w:p>
          <w:p w:rsidR="00760D3A" w:rsidRPr="002B5E68" w:rsidRDefault="00760D3A" w:rsidP="00760D3A">
            <w:pPr>
              <w:ind w:left="5954"/>
              <w:jc w:val="both"/>
              <w:rPr>
                <w:rFonts w:cs="Courier New"/>
                <w:sz w:val="22"/>
                <w:szCs w:val="22"/>
              </w:rPr>
            </w:pPr>
          </w:p>
          <w:p w:rsidR="00760D3A" w:rsidRPr="002B5E68" w:rsidRDefault="00760D3A" w:rsidP="00760D3A">
            <w:pPr>
              <w:ind w:left="5245" w:right="-675"/>
              <w:rPr>
                <w:sz w:val="22"/>
                <w:szCs w:val="22"/>
              </w:rPr>
            </w:pPr>
            <w:r w:rsidRPr="002B5E68">
              <w:rPr>
                <w:sz w:val="22"/>
                <w:szCs w:val="22"/>
              </w:rPr>
              <w:t xml:space="preserve">Протокол № </w:t>
            </w:r>
            <w:r w:rsidR="006C2C17">
              <w:rPr>
                <w:sz w:val="22"/>
                <w:szCs w:val="22"/>
                <w:lang w:val="en-US"/>
              </w:rPr>
              <w:t>2</w:t>
            </w:r>
            <w:r w:rsidR="00BA2FDC">
              <w:rPr>
                <w:sz w:val="22"/>
                <w:szCs w:val="22"/>
              </w:rPr>
              <w:t>9</w:t>
            </w:r>
            <w:r>
              <w:rPr>
                <w:sz w:val="22"/>
                <w:szCs w:val="22"/>
                <w:lang w:val="en-US"/>
              </w:rPr>
              <w:t xml:space="preserve"> </w:t>
            </w:r>
            <w:r w:rsidRPr="002B5E68">
              <w:rPr>
                <w:sz w:val="22"/>
                <w:szCs w:val="22"/>
              </w:rPr>
              <w:t>от «</w:t>
            </w:r>
            <w:r w:rsidR="00BA2FDC">
              <w:rPr>
                <w:sz w:val="22"/>
                <w:szCs w:val="22"/>
              </w:rPr>
              <w:t>24</w:t>
            </w:r>
            <w:r w:rsidRPr="002B5E68">
              <w:rPr>
                <w:sz w:val="22"/>
                <w:szCs w:val="22"/>
              </w:rPr>
              <w:t xml:space="preserve">» </w:t>
            </w:r>
            <w:r w:rsidR="00CB6335">
              <w:rPr>
                <w:sz w:val="22"/>
                <w:szCs w:val="22"/>
              </w:rPr>
              <w:t>июля</w:t>
            </w:r>
            <w:r w:rsidRPr="002B5E68">
              <w:rPr>
                <w:sz w:val="22"/>
                <w:szCs w:val="22"/>
              </w:rPr>
              <w:t xml:space="preserve"> 2015 г.</w:t>
            </w:r>
          </w:p>
          <w:p w:rsidR="00760D3A" w:rsidRPr="002B5E68" w:rsidRDefault="00760D3A" w:rsidP="00760D3A">
            <w:pPr>
              <w:ind w:left="5954"/>
              <w:jc w:val="right"/>
              <w:rPr>
                <w:vanish/>
                <w:sz w:val="22"/>
                <w:szCs w:val="22"/>
              </w:rPr>
            </w:pPr>
            <w:r w:rsidRPr="002B5E68">
              <w:rPr>
                <w:rStyle w:val="a7"/>
                <w:vanish/>
                <w:sz w:val="22"/>
                <w:szCs w:val="22"/>
              </w:rPr>
              <w:footnoteReference w:id="1"/>
            </w:r>
          </w:p>
        </w:tc>
      </w:tr>
    </w:tbl>
    <w:p w:rsidR="00760D3A" w:rsidRDefault="00B13BFB" w:rsidP="00B13BFB">
      <w:pPr>
        <w:pStyle w:val="ConsPlusNonformat"/>
        <w:jc w:val="both"/>
      </w:pPr>
      <w:r>
        <w:t xml:space="preserve">                               </w:t>
      </w:r>
      <w:r w:rsidR="00760D3A">
        <w:tab/>
      </w:r>
      <w:r w:rsidR="00760D3A">
        <w:tab/>
      </w:r>
    </w:p>
    <w:p w:rsidR="00B13BFB" w:rsidRPr="00760D3A" w:rsidRDefault="00B13BFB" w:rsidP="00B13BFB">
      <w:pPr>
        <w:pStyle w:val="ConsPlusNonformat"/>
        <w:jc w:val="both"/>
        <w:rPr>
          <w:rFonts w:ascii="Times New Roman" w:hAnsi="Times New Roman" w:cs="Times New Roman"/>
        </w:rPr>
      </w:pPr>
    </w:p>
    <w:p w:rsidR="00B13BFB" w:rsidRDefault="00B13BFB" w:rsidP="00B13BFB">
      <w:pPr>
        <w:pStyle w:val="ConsPlusNonformat"/>
        <w:jc w:val="both"/>
      </w:pPr>
    </w:p>
    <w:p w:rsidR="00760D3A" w:rsidRPr="008320E0" w:rsidRDefault="00760D3A" w:rsidP="00F11091">
      <w:pPr>
        <w:jc w:val="center"/>
        <w:rPr>
          <w:b/>
          <w:bCs/>
          <w:sz w:val="32"/>
          <w:szCs w:val="32"/>
        </w:rPr>
      </w:pPr>
      <w:r w:rsidRPr="008320E0">
        <w:rPr>
          <w:b/>
          <w:sz w:val="32"/>
          <w:szCs w:val="32"/>
        </w:rPr>
        <w:t>ЕЖЕКВАРТАЛЬНЫЙ ОТЧЕТ</w:t>
      </w:r>
    </w:p>
    <w:p w:rsidR="00B13BFB" w:rsidRDefault="00B13BFB" w:rsidP="00B13BFB">
      <w:pPr>
        <w:pStyle w:val="ConsPlusNonformat"/>
        <w:jc w:val="both"/>
      </w:pPr>
    </w:p>
    <w:p w:rsidR="00F11091" w:rsidRPr="00F11091" w:rsidRDefault="00F11091" w:rsidP="00F11091">
      <w:pPr>
        <w:jc w:val="center"/>
        <w:rPr>
          <w:b/>
          <w:bCs/>
          <w:u w:val="single"/>
        </w:rPr>
      </w:pPr>
      <w:r w:rsidRPr="00F11091">
        <w:rPr>
          <w:b/>
          <w:bCs/>
          <w:u w:val="single"/>
        </w:rPr>
        <w:t>«МОСКОВСКИЙ КРЕДИТНЫЙ БАНК»</w:t>
      </w:r>
    </w:p>
    <w:p w:rsidR="00B13BFB" w:rsidRPr="00F11091" w:rsidRDefault="00F11091" w:rsidP="00F11091">
      <w:pPr>
        <w:pStyle w:val="ConsPlusNonformat"/>
        <w:jc w:val="center"/>
        <w:rPr>
          <w:rFonts w:ascii="Times New Roman" w:hAnsi="Times New Roman" w:cs="Times New Roman"/>
          <w:sz w:val="24"/>
          <w:szCs w:val="24"/>
        </w:rPr>
      </w:pPr>
      <w:r w:rsidRPr="00F11091">
        <w:rPr>
          <w:rFonts w:ascii="Times New Roman" w:hAnsi="Times New Roman" w:cs="Times New Roman"/>
          <w:b/>
          <w:bCs/>
          <w:sz w:val="24"/>
          <w:szCs w:val="24"/>
          <w:u w:val="single"/>
        </w:rPr>
        <w:t>(открытое акционерное общество)</w:t>
      </w:r>
    </w:p>
    <w:p w:rsidR="00B13BFB" w:rsidRPr="00F11091" w:rsidRDefault="00B13BFB" w:rsidP="00F11091">
      <w:pPr>
        <w:pStyle w:val="ConsPlusNonformat"/>
        <w:jc w:val="center"/>
        <w:rPr>
          <w:rFonts w:ascii="Times New Roman" w:hAnsi="Times New Roman" w:cs="Times New Roman"/>
          <w:sz w:val="16"/>
          <w:szCs w:val="16"/>
        </w:rPr>
      </w:pPr>
      <w:r w:rsidRPr="00F11091">
        <w:rPr>
          <w:rFonts w:ascii="Times New Roman" w:hAnsi="Times New Roman" w:cs="Times New Roman"/>
          <w:sz w:val="16"/>
          <w:szCs w:val="16"/>
        </w:rPr>
        <w:t>(полное фирменное наименование эмитента</w:t>
      </w:r>
      <w:r w:rsidR="00F11091" w:rsidRPr="00F11091">
        <w:rPr>
          <w:rFonts w:ascii="Times New Roman" w:hAnsi="Times New Roman" w:cs="Times New Roman"/>
          <w:sz w:val="16"/>
          <w:szCs w:val="16"/>
        </w:rPr>
        <w:t>)</w:t>
      </w:r>
    </w:p>
    <w:p w:rsidR="00B13BFB" w:rsidRDefault="00B13BFB" w:rsidP="00B13BFB">
      <w:pPr>
        <w:pStyle w:val="ConsPlusNonformat"/>
        <w:jc w:val="both"/>
      </w:pPr>
    </w:p>
    <w:p w:rsidR="00B13BFB" w:rsidRPr="00B00933" w:rsidRDefault="00B13BFB" w:rsidP="00B00933">
      <w:pPr>
        <w:pStyle w:val="ConsPlusNonformat"/>
        <w:jc w:val="center"/>
        <w:rPr>
          <w:rFonts w:ascii="Times New Roman" w:hAnsi="Times New Roman" w:cs="Times New Roman"/>
          <w:sz w:val="24"/>
          <w:szCs w:val="24"/>
        </w:rPr>
      </w:pPr>
      <w:r w:rsidRPr="00B00933">
        <w:rPr>
          <w:rFonts w:ascii="Times New Roman" w:hAnsi="Times New Roman" w:cs="Times New Roman"/>
          <w:sz w:val="24"/>
          <w:szCs w:val="24"/>
        </w:rPr>
        <w:t>Код эмитента:</w:t>
      </w:r>
      <w:r w:rsidR="00B00933" w:rsidRPr="00B00933">
        <w:rPr>
          <w:rFonts w:ascii="Times New Roman" w:hAnsi="Times New Roman" w:cs="Times New Roman"/>
          <w:sz w:val="24"/>
          <w:szCs w:val="24"/>
        </w:rPr>
        <w:t xml:space="preserve"> 01978-</w:t>
      </w:r>
      <w:r w:rsidR="00B00933" w:rsidRPr="00B00933">
        <w:rPr>
          <w:rFonts w:ascii="Times New Roman" w:hAnsi="Times New Roman" w:cs="Times New Roman"/>
          <w:sz w:val="24"/>
          <w:szCs w:val="24"/>
          <w:lang w:val="en-US"/>
        </w:rPr>
        <w:t>B</w:t>
      </w:r>
    </w:p>
    <w:p w:rsidR="00B13BFB" w:rsidRDefault="00CF15E2" w:rsidP="00CF15E2">
      <w:pPr>
        <w:pStyle w:val="ConsPlusNonformat"/>
        <w:jc w:val="center"/>
      </w:pPr>
      <w:r>
        <w:rPr>
          <w:rFonts w:ascii="Times New Roman" w:hAnsi="Times New Roman" w:cs="Times New Roman"/>
        </w:rPr>
        <w:t xml:space="preserve">                                </w:t>
      </w:r>
    </w:p>
    <w:p w:rsidR="00B13BFB" w:rsidRPr="00BA2FDC" w:rsidRDefault="00BA2FDC" w:rsidP="00BA2FDC">
      <w:pPr>
        <w:pStyle w:val="ConsPlusNonformat"/>
        <w:jc w:val="center"/>
        <w:rPr>
          <w:rFonts w:ascii="Times New Roman" w:hAnsi="Times New Roman" w:cs="Times New Roman"/>
          <w:u w:val="single"/>
        </w:rPr>
      </w:pPr>
      <w:r w:rsidRPr="00BA2FDC">
        <w:rPr>
          <w:rFonts w:ascii="Times New Roman" w:hAnsi="Times New Roman" w:cs="Times New Roman"/>
          <w:u w:val="single"/>
        </w:rPr>
        <w:t>с учетом внесенных изменений</w:t>
      </w:r>
    </w:p>
    <w:p w:rsidR="00B13BFB" w:rsidRPr="00CF15E2" w:rsidRDefault="00B13BFB" w:rsidP="00AB1159">
      <w:pPr>
        <w:pStyle w:val="ConsPlusNonformat"/>
        <w:jc w:val="center"/>
        <w:rPr>
          <w:rFonts w:ascii="Times New Roman" w:hAnsi="Times New Roman" w:cs="Times New Roman"/>
          <w:sz w:val="24"/>
          <w:szCs w:val="24"/>
        </w:rPr>
      </w:pPr>
      <w:r w:rsidRPr="00CF15E2">
        <w:rPr>
          <w:rFonts w:ascii="Times New Roman" w:hAnsi="Times New Roman" w:cs="Times New Roman"/>
          <w:sz w:val="24"/>
          <w:szCs w:val="24"/>
        </w:rPr>
        <w:t xml:space="preserve">за </w:t>
      </w:r>
      <w:r w:rsidR="00F11091" w:rsidRPr="00CF15E2">
        <w:rPr>
          <w:rFonts w:ascii="Times New Roman" w:hAnsi="Times New Roman" w:cs="Times New Roman"/>
          <w:sz w:val="24"/>
          <w:szCs w:val="24"/>
        </w:rPr>
        <w:t>1</w:t>
      </w:r>
      <w:r w:rsidRPr="00CF15E2">
        <w:rPr>
          <w:rFonts w:ascii="Times New Roman" w:hAnsi="Times New Roman" w:cs="Times New Roman"/>
          <w:sz w:val="24"/>
          <w:szCs w:val="24"/>
        </w:rPr>
        <w:t xml:space="preserve"> квартал 20</w:t>
      </w:r>
      <w:r w:rsidR="00F11091" w:rsidRPr="00CF15E2">
        <w:rPr>
          <w:rFonts w:ascii="Times New Roman" w:hAnsi="Times New Roman" w:cs="Times New Roman"/>
          <w:sz w:val="24"/>
          <w:szCs w:val="24"/>
        </w:rPr>
        <w:t>15</w:t>
      </w:r>
      <w:r w:rsidRPr="00CF15E2">
        <w:rPr>
          <w:rFonts w:ascii="Times New Roman" w:hAnsi="Times New Roman" w:cs="Times New Roman"/>
          <w:sz w:val="24"/>
          <w:szCs w:val="24"/>
        </w:rPr>
        <w:t xml:space="preserve"> года</w:t>
      </w:r>
    </w:p>
    <w:p w:rsidR="00B13BFB" w:rsidRDefault="00B13BFB" w:rsidP="00B13BFB">
      <w:pPr>
        <w:pStyle w:val="ConsPlusNonformat"/>
        <w:jc w:val="both"/>
      </w:pPr>
    </w:p>
    <w:p w:rsidR="00B13BFB" w:rsidRPr="00F11091" w:rsidRDefault="00B13BFB" w:rsidP="00B13BFB">
      <w:pPr>
        <w:pStyle w:val="ConsPlusNonformat"/>
        <w:jc w:val="both"/>
        <w:rPr>
          <w:rFonts w:ascii="Times New Roman" w:hAnsi="Times New Roman" w:cs="Times New Roman"/>
          <w:sz w:val="24"/>
          <w:szCs w:val="24"/>
        </w:rPr>
      </w:pPr>
      <w:r w:rsidRPr="00F11091">
        <w:rPr>
          <w:rFonts w:ascii="Times New Roman" w:hAnsi="Times New Roman" w:cs="Times New Roman"/>
          <w:sz w:val="24"/>
          <w:szCs w:val="24"/>
        </w:rPr>
        <w:t>Адрес эмитента:</w:t>
      </w:r>
      <w:r w:rsidR="00F11091" w:rsidRPr="00F11091">
        <w:rPr>
          <w:rFonts w:ascii="Times New Roman" w:hAnsi="Times New Roman" w:cs="Times New Roman"/>
          <w:sz w:val="24"/>
          <w:szCs w:val="24"/>
        </w:rPr>
        <w:t xml:space="preserve"> Луков переулок, д.2, стр.1, Москва, 107045</w:t>
      </w:r>
    </w:p>
    <w:p w:rsidR="00B13BFB" w:rsidRPr="00F11091" w:rsidRDefault="00B13BFB" w:rsidP="00B13BFB">
      <w:pPr>
        <w:pStyle w:val="ConsPlusNonformat"/>
        <w:jc w:val="both"/>
        <w:rPr>
          <w:rFonts w:ascii="Times New Roman" w:hAnsi="Times New Roman" w:cs="Times New Roman"/>
          <w:sz w:val="16"/>
          <w:szCs w:val="16"/>
        </w:rPr>
      </w:pPr>
      <w:r w:rsidRPr="00F11091">
        <w:rPr>
          <w:rFonts w:ascii="Times New Roman" w:hAnsi="Times New Roman" w:cs="Times New Roman"/>
        </w:rPr>
        <w:t xml:space="preserve">        </w:t>
      </w:r>
      <w:r w:rsidRPr="00F11091">
        <w:rPr>
          <w:rFonts w:ascii="Times New Roman" w:hAnsi="Times New Roman" w:cs="Times New Roman"/>
          <w:sz w:val="16"/>
          <w:szCs w:val="16"/>
        </w:rPr>
        <w:t>(адрес эмитента, указанный в едином государственном реестре</w:t>
      </w:r>
      <w:r w:rsidR="00F11091">
        <w:rPr>
          <w:rFonts w:ascii="Times New Roman" w:hAnsi="Times New Roman" w:cs="Times New Roman"/>
          <w:sz w:val="16"/>
          <w:szCs w:val="16"/>
        </w:rPr>
        <w:t xml:space="preserve"> </w:t>
      </w:r>
      <w:r w:rsidRPr="00F11091">
        <w:rPr>
          <w:rFonts w:ascii="Times New Roman" w:hAnsi="Times New Roman" w:cs="Times New Roman"/>
          <w:sz w:val="16"/>
          <w:szCs w:val="16"/>
        </w:rPr>
        <w:t>юридических лиц, по которому находится орган или представитель эмитента)</w:t>
      </w:r>
    </w:p>
    <w:p w:rsidR="00B13BFB" w:rsidRDefault="00B13BFB" w:rsidP="00B13BFB">
      <w:pPr>
        <w:pStyle w:val="ConsPlusNonformat"/>
        <w:jc w:val="both"/>
      </w:pPr>
    </w:p>
    <w:p w:rsidR="00B13BFB" w:rsidRPr="00B00933" w:rsidRDefault="00B13BFB" w:rsidP="00B13BFB">
      <w:pPr>
        <w:pStyle w:val="ConsPlusNonformat"/>
        <w:jc w:val="both"/>
        <w:rPr>
          <w:rFonts w:ascii="Times New Roman" w:hAnsi="Times New Roman" w:cs="Times New Roman"/>
          <w:sz w:val="24"/>
          <w:szCs w:val="24"/>
        </w:rPr>
      </w:pPr>
      <w:r w:rsidRPr="00B00933">
        <w:rPr>
          <w:rFonts w:ascii="Times New Roman" w:hAnsi="Times New Roman" w:cs="Times New Roman"/>
          <w:sz w:val="24"/>
          <w:szCs w:val="24"/>
        </w:rPr>
        <w:t>Информация,  содержащаяся  в  настоящем ежеквартальном отчете, подлежит</w:t>
      </w:r>
      <w:r w:rsidR="00F11091" w:rsidRPr="00B00933">
        <w:rPr>
          <w:rFonts w:ascii="Times New Roman" w:hAnsi="Times New Roman" w:cs="Times New Roman"/>
          <w:sz w:val="24"/>
          <w:szCs w:val="24"/>
        </w:rPr>
        <w:t xml:space="preserve">  </w:t>
      </w:r>
      <w:r w:rsidRPr="00B00933">
        <w:rPr>
          <w:rFonts w:ascii="Times New Roman" w:hAnsi="Times New Roman" w:cs="Times New Roman"/>
          <w:sz w:val="24"/>
          <w:szCs w:val="24"/>
        </w:rPr>
        <w:t>раскрытию  в соответствии с законодательством Российской Федерации о ценных</w:t>
      </w:r>
      <w:r w:rsidR="00F11091" w:rsidRPr="00B00933">
        <w:rPr>
          <w:rFonts w:ascii="Times New Roman" w:hAnsi="Times New Roman" w:cs="Times New Roman"/>
          <w:sz w:val="24"/>
          <w:szCs w:val="24"/>
        </w:rPr>
        <w:t xml:space="preserve"> </w:t>
      </w:r>
      <w:r w:rsidRPr="00B00933">
        <w:rPr>
          <w:rFonts w:ascii="Times New Roman" w:hAnsi="Times New Roman" w:cs="Times New Roman"/>
          <w:sz w:val="24"/>
          <w:szCs w:val="24"/>
        </w:rPr>
        <w:t>бумагах.</w:t>
      </w:r>
    </w:p>
    <w:p w:rsidR="00B13BFB" w:rsidRDefault="00B13BFB" w:rsidP="00B13BFB">
      <w:pPr>
        <w:pStyle w:val="ConsPlusNonformat"/>
        <w:jc w:val="both"/>
      </w:pPr>
    </w:p>
    <w:p w:rsidR="00EA10EF" w:rsidRDefault="003D3E3E" w:rsidP="00AB1159">
      <w:pPr>
        <w:pStyle w:val="ConsPlusNonformat"/>
        <w:pBdr>
          <w:top w:val="single" w:sz="4" w:space="1" w:color="auto"/>
          <w:left w:val="single" w:sz="4" w:space="4" w:color="auto"/>
          <w:bottom w:val="single" w:sz="4" w:space="1" w:color="auto"/>
          <w:right w:val="single" w:sz="4" w:space="4" w:color="auto"/>
        </w:pBdr>
        <w:jc w:val="both"/>
        <w:rPr>
          <w:sz w:val="22"/>
          <w:szCs w:val="22"/>
        </w:rPr>
      </w:pPr>
      <w:r w:rsidRPr="003D3E3E">
        <w:rPr>
          <w:sz w:val="22"/>
          <w:szCs w:val="22"/>
        </w:rPr>
        <w:t xml:space="preserve"> </w:t>
      </w:r>
    </w:p>
    <w:p w:rsidR="00B13BFB" w:rsidRDefault="00EA10EF" w:rsidP="00AB1159">
      <w:pPr>
        <w:pStyle w:val="ConsPlusNonformat"/>
        <w:pBdr>
          <w:top w:val="single" w:sz="4" w:space="1" w:color="auto"/>
          <w:left w:val="single" w:sz="4" w:space="4" w:color="auto"/>
          <w:bottom w:val="single" w:sz="4" w:space="1" w:color="auto"/>
          <w:right w:val="single" w:sz="4" w:space="4" w:color="auto"/>
        </w:pBdr>
        <w:jc w:val="both"/>
      </w:pPr>
      <w:r>
        <w:rPr>
          <w:sz w:val="22"/>
          <w:szCs w:val="22"/>
        </w:rPr>
        <w:t xml:space="preserve"> </w:t>
      </w:r>
      <w:r w:rsidR="003D3E3E" w:rsidRPr="007C4B8C">
        <w:rPr>
          <w:rFonts w:ascii="Times New Roman" w:hAnsi="Times New Roman" w:cs="Times New Roman"/>
          <w:sz w:val="24"/>
          <w:szCs w:val="24"/>
        </w:rPr>
        <w:t>Председатель Правления</w:t>
      </w:r>
      <w:r w:rsidR="0095598A">
        <w:rPr>
          <w:sz w:val="22"/>
          <w:szCs w:val="22"/>
        </w:rPr>
        <w:t xml:space="preserve">                 </w:t>
      </w:r>
      <w:r w:rsidR="00AB1159" w:rsidRPr="00AB1159">
        <w:rPr>
          <w:sz w:val="22"/>
          <w:szCs w:val="22"/>
        </w:rPr>
        <w:t xml:space="preserve">       </w:t>
      </w:r>
      <w:r w:rsidR="00B13BFB">
        <w:t xml:space="preserve">     </w:t>
      </w:r>
      <w:r w:rsidR="007C4B8C">
        <w:t xml:space="preserve"> </w:t>
      </w:r>
      <w:r w:rsidR="00B13BFB" w:rsidRPr="007C4B8C">
        <w:rPr>
          <w:rFonts w:ascii="Times New Roman" w:hAnsi="Times New Roman" w:cs="Times New Roman"/>
          <w:sz w:val="24"/>
          <w:szCs w:val="24"/>
        </w:rPr>
        <w:t xml:space="preserve">_________ </w:t>
      </w:r>
      <w:r w:rsidR="0095598A" w:rsidRPr="007C4B8C">
        <w:rPr>
          <w:rFonts w:ascii="Times New Roman" w:hAnsi="Times New Roman" w:cs="Times New Roman"/>
          <w:sz w:val="24"/>
          <w:szCs w:val="24"/>
          <w:u w:val="single"/>
        </w:rPr>
        <w:t>В.А. Чубарь</w:t>
      </w:r>
      <w:r w:rsidR="0095598A">
        <w:t xml:space="preserve"> </w:t>
      </w:r>
      <w:r w:rsidR="007C4B8C">
        <w:t xml:space="preserve">   </w:t>
      </w:r>
      <w:r w:rsidR="0095598A">
        <w:t xml:space="preserve"> </w:t>
      </w:r>
    </w:p>
    <w:p w:rsidR="00B13BFB" w:rsidRPr="00AB1159" w:rsidRDefault="00AB1159"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24"/>
          <w:szCs w:val="24"/>
        </w:rPr>
        <w:t xml:space="preserve">  </w:t>
      </w:r>
      <w:r w:rsidR="00B13BFB" w:rsidRPr="007C4B8C">
        <w:rPr>
          <w:rFonts w:ascii="Times New Roman" w:hAnsi="Times New Roman" w:cs="Times New Roman"/>
          <w:sz w:val="24"/>
          <w:szCs w:val="24"/>
        </w:rPr>
        <w:t>"</w:t>
      </w:r>
      <w:r w:rsidR="00BA2FDC">
        <w:rPr>
          <w:rFonts w:ascii="Times New Roman" w:hAnsi="Times New Roman" w:cs="Times New Roman"/>
          <w:sz w:val="24"/>
          <w:szCs w:val="24"/>
        </w:rPr>
        <w:t>24</w:t>
      </w:r>
      <w:r w:rsidR="00B13BFB" w:rsidRPr="007C4B8C">
        <w:rPr>
          <w:rFonts w:ascii="Times New Roman" w:hAnsi="Times New Roman" w:cs="Times New Roman"/>
          <w:sz w:val="24"/>
          <w:szCs w:val="24"/>
        </w:rPr>
        <w:t xml:space="preserve">" </w:t>
      </w:r>
      <w:r w:rsidR="00CB6335">
        <w:rPr>
          <w:rFonts w:ascii="Times New Roman" w:hAnsi="Times New Roman" w:cs="Times New Roman"/>
          <w:sz w:val="24"/>
          <w:szCs w:val="24"/>
        </w:rPr>
        <w:t>июля</w:t>
      </w:r>
      <w:r w:rsidR="00B13BFB" w:rsidRPr="007C4B8C">
        <w:rPr>
          <w:rFonts w:ascii="Times New Roman" w:hAnsi="Times New Roman" w:cs="Times New Roman"/>
          <w:sz w:val="24"/>
          <w:szCs w:val="24"/>
        </w:rPr>
        <w:t xml:space="preserve"> 20</w:t>
      </w:r>
      <w:r w:rsidR="0095598A" w:rsidRPr="007C4B8C">
        <w:rPr>
          <w:rFonts w:ascii="Times New Roman" w:hAnsi="Times New Roman" w:cs="Times New Roman"/>
          <w:sz w:val="24"/>
          <w:szCs w:val="24"/>
        </w:rPr>
        <w:t>15</w:t>
      </w:r>
      <w:r w:rsidR="00B13BFB" w:rsidRPr="007C4B8C">
        <w:rPr>
          <w:rFonts w:ascii="Times New Roman" w:hAnsi="Times New Roman" w:cs="Times New Roman"/>
          <w:sz w:val="24"/>
          <w:szCs w:val="24"/>
        </w:rPr>
        <w:t xml:space="preserve"> г.</w:t>
      </w:r>
      <w:r w:rsidR="0095598A">
        <w:t xml:space="preserve">         </w:t>
      </w:r>
      <w:r w:rsidR="00B13BFB">
        <w:t xml:space="preserve">                         </w:t>
      </w:r>
      <w:r w:rsidRPr="00AB1159">
        <w:t xml:space="preserve">         </w:t>
      </w:r>
      <w:r w:rsidR="00B13BFB" w:rsidRPr="007C4B8C">
        <w:rPr>
          <w:rFonts w:ascii="Times New Roman" w:hAnsi="Times New Roman" w:cs="Times New Roman"/>
          <w:sz w:val="18"/>
          <w:szCs w:val="18"/>
        </w:rPr>
        <w:t>подпись   И.О. Фамилия</w:t>
      </w:r>
      <w:r w:rsidR="00B13BFB">
        <w:t xml:space="preserve"> </w:t>
      </w:r>
    </w:p>
    <w:p w:rsidR="00B13BFB"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p>
    <w:p w:rsidR="00EA10EF" w:rsidRDefault="00F1148C" w:rsidP="00AB1159">
      <w:pPr>
        <w:pStyle w:val="ConsPlusNonformat"/>
        <w:pBdr>
          <w:top w:val="single" w:sz="4" w:space="1" w:color="auto"/>
          <w:left w:val="single" w:sz="4" w:space="4" w:color="auto"/>
          <w:bottom w:val="single" w:sz="4" w:space="1" w:color="auto"/>
          <w:right w:val="single" w:sz="4" w:space="4" w:color="auto"/>
        </w:pBdr>
        <w:jc w:val="both"/>
      </w:pPr>
      <w:r>
        <w:t xml:space="preserve"> </w:t>
      </w:r>
    </w:p>
    <w:p w:rsidR="00B13BFB" w:rsidRPr="00AB1159" w:rsidRDefault="00EA10EF"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00F1148C" w:rsidRPr="007C4B8C">
        <w:rPr>
          <w:rFonts w:ascii="Times New Roman" w:hAnsi="Times New Roman" w:cs="Times New Roman"/>
          <w:sz w:val="24"/>
          <w:szCs w:val="24"/>
        </w:rPr>
        <w:t>Главный бухгалтер</w:t>
      </w:r>
      <w:r w:rsidR="00F1148C">
        <w:t xml:space="preserve">                          </w:t>
      </w:r>
      <w:r w:rsidR="007C4B8C">
        <w:t xml:space="preserve">  </w:t>
      </w:r>
      <w:r w:rsidR="00AB1159" w:rsidRPr="00AB1159">
        <w:t xml:space="preserve">      </w:t>
      </w:r>
      <w:r w:rsidR="00AB1159" w:rsidRPr="00E84EFB">
        <w:t xml:space="preserve"> </w:t>
      </w:r>
      <w:r w:rsidR="00AB1159" w:rsidRPr="00AB1159">
        <w:t xml:space="preserve"> </w:t>
      </w:r>
      <w:r w:rsidR="00B13BFB">
        <w:t xml:space="preserve">_________ </w:t>
      </w:r>
      <w:r w:rsidR="0095598A" w:rsidRPr="007C4B8C">
        <w:rPr>
          <w:rFonts w:ascii="Times New Roman" w:hAnsi="Times New Roman" w:cs="Times New Roman"/>
          <w:sz w:val="24"/>
          <w:szCs w:val="24"/>
          <w:u w:val="single"/>
        </w:rPr>
        <w:t>С.В. Сасс</w:t>
      </w:r>
      <w:r w:rsidR="0095598A">
        <w:t xml:space="preserve">     </w:t>
      </w:r>
    </w:p>
    <w:p w:rsidR="00B13BFB" w:rsidRPr="00AB1159" w:rsidRDefault="00F1148C"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Pr="007C4B8C">
        <w:rPr>
          <w:rFonts w:ascii="Times New Roman" w:hAnsi="Times New Roman" w:cs="Times New Roman"/>
          <w:sz w:val="24"/>
          <w:szCs w:val="24"/>
        </w:rPr>
        <w:t>"</w:t>
      </w:r>
      <w:r w:rsidR="00BA2FDC">
        <w:rPr>
          <w:rFonts w:ascii="Times New Roman" w:hAnsi="Times New Roman" w:cs="Times New Roman"/>
          <w:sz w:val="24"/>
          <w:szCs w:val="24"/>
        </w:rPr>
        <w:t>24</w:t>
      </w:r>
      <w:r w:rsidRPr="007C4B8C">
        <w:rPr>
          <w:rFonts w:ascii="Times New Roman" w:hAnsi="Times New Roman" w:cs="Times New Roman"/>
          <w:sz w:val="24"/>
          <w:szCs w:val="24"/>
        </w:rPr>
        <w:t xml:space="preserve">" </w:t>
      </w:r>
      <w:r w:rsidR="00CB6335">
        <w:rPr>
          <w:rFonts w:ascii="Times New Roman" w:hAnsi="Times New Roman" w:cs="Times New Roman"/>
          <w:sz w:val="24"/>
          <w:szCs w:val="24"/>
        </w:rPr>
        <w:t>июля</w:t>
      </w:r>
      <w:r w:rsidRPr="007C4B8C">
        <w:rPr>
          <w:rFonts w:ascii="Times New Roman" w:hAnsi="Times New Roman" w:cs="Times New Roman"/>
          <w:sz w:val="24"/>
          <w:szCs w:val="24"/>
        </w:rPr>
        <w:t xml:space="preserve"> 2015 г.</w:t>
      </w:r>
      <w:r>
        <w:t xml:space="preserve">                                </w:t>
      </w:r>
      <w:r w:rsidR="00AB1159" w:rsidRPr="00AB1159">
        <w:t xml:space="preserve">          </w:t>
      </w:r>
      <w:r w:rsidR="00B13BFB">
        <w:t xml:space="preserve"> </w:t>
      </w:r>
      <w:r w:rsidR="00B13BFB" w:rsidRPr="007C4B8C">
        <w:rPr>
          <w:rFonts w:ascii="Times New Roman" w:hAnsi="Times New Roman" w:cs="Times New Roman"/>
          <w:sz w:val="18"/>
          <w:szCs w:val="18"/>
        </w:rPr>
        <w:t>подпись   И.О. Фамилия</w:t>
      </w:r>
      <w:r w:rsidR="00AB1159">
        <w:t xml:space="preserve"> </w:t>
      </w:r>
    </w:p>
    <w:p w:rsidR="00B13BFB" w:rsidRPr="00AB1159" w:rsidRDefault="00F1148C" w:rsidP="00AB1159">
      <w:pPr>
        <w:pStyle w:val="ConsPlusNonforma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t xml:space="preserve">                </w:t>
      </w:r>
      <w:r w:rsidR="00B13BFB">
        <w:t xml:space="preserve">    </w:t>
      </w:r>
      <w:r w:rsidR="0095598A">
        <w:t xml:space="preserve">         </w:t>
      </w:r>
      <w:r w:rsidR="00B13BFB">
        <w:t xml:space="preserve">                    </w:t>
      </w:r>
      <w:r w:rsidR="00AB1159" w:rsidRPr="00E84EFB">
        <w:t xml:space="preserve">   </w:t>
      </w:r>
      <w:r w:rsidR="00B13BFB">
        <w:t xml:space="preserve">   </w:t>
      </w:r>
      <w:r w:rsidR="00AB1159" w:rsidRPr="00AB1159">
        <w:rPr>
          <w:rFonts w:ascii="Times New Roman" w:hAnsi="Times New Roman" w:cs="Times New Roman"/>
          <w:sz w:val="24"/>
          <w:szCs w:val="24"/>
        </w:rPr>
        <w:t xml:space="preserve">М.П.                 </w:t>
      </w:r>
    </w:p>
    <w:p w:rsidR="00B13BFB" w:rsidRPr="00AB1159"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00AB1159">
        <w:t xml:space="preserve">                               </w:t>
      </w:r>
    </w:p>
    <w:p w:rsidR="00B13BFB" w:rsidRPr="00AB1159" w:rsidRDefault="00AB1159"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24"/>
          <w:szCs w:val="24"/>
        </w:rPr>
        <w:t xml:space="preserve">  </w:t>
      </w:r>
      <w:r w:rsidR="00B13BFB" w:rsidRPr="00AB6AB3">
        <w:rPr>
          <w:rFonts w:ascii="Times New Roman" w:hAnsi="Times New Roman" w:cs="Times New Roman"/>
          <w:sz w:val="24"/>
          <w:szCs w:val="24"/>
        </w:rPr>
        <w:t>Контактное лицо:</w:t>
      </w:r>
      <w:r w:rsidR="00B13BFB">
        <w:t xml:space="preserve"> </w:t>
      </w:r>
      <w:r w:rsidR="00AB6AB3" w:rsidRPr="00AB6AB3">
        <w:rPr>
          <w:rFonts w:ascii="Times New Roman" w:hAnsi="Times New Roman" w:cs="Times New Roman"/>
          <w:sz w:val="24"/>
          <w:szCs w:val="24"/>
        </w:rPr>
        <w:t>Контролер</w:t>
      </w:r>
      <w:r w:rsidR="00AB6AB3">
        <w:t xml:space="preserve"> </w:t>
      </w:r>
      <w:r w:rsidR="00AB6AB3" w:rsidRPr="00AB6AB3">
        <w:rPr>
          <w:rFonts w:ascii="Times New Roman" w:hAnsi="Times New Roman" w:cs="Times New Roman"/>
          <w:sz w:val="24"/>
          <w:szCs w:val="24"/>
        </w:rPr>
        <w:t>профессионального участника рынка ценных бумаг</w:t>
      </w:r>
    </w:p>
    <w:p w:rsidR="00AB6AB3" w:rsidRPr="00AB6AB3" w:rsidRDefault="00AB6AB3" w:rsidP="00AB1159">
      <w:pPr>
        <w:pStyle w:val="ConsPlusNonforma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B6AB3">
        <w:rPr>
          <w:rFonts w:ascii="Times New Roman" w:hAnsi="Times New Roman" w:cs="Times New Roman"/>
          <w:sz w:val="24"/>
          <w:szCs w:val="24"/>
        </w:rPr>
        <w:t xml:space="preserve">                              </w:t>
      </w:r>
      <w:r w:rsidR="00AB1159" w:rsidRPr="00AB1159">
        <w:rPr>
          <w:rFonts w:ascii="Times New Roman" w:hAnsi="Times New Roman" w:cs="Times New Roman"/>
          <w:sz w:val="24"/>
          <w:szCs w:val="24"/>
        </w:rPr>
        <w:t xml:space="preserve">  </w:t>
      </w:r>
      <w:r w:rsidRPr="00AB6AB3">
        <w:rPr>
          <w:rFonts w:ascii="Times New Roman" w:hAnsi="Times New Roman" w:cs="Times New Roman"/>
          <w:sz w:val="24"/>
          <w:szCs w:val="24"/>
        </w:rPr>
        <w:t xml:space="preserve"> Леушева Лилия Александровна</w:t>
      </w:r>
    </w:p>
    <w:p w:rsidR="00B13BFB" w:rsidRDefault="00AB6AB3"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18"/>
          <w:szCs w:val="18"/>
        </w:rPr>
        <w:t xml:space="preserve">                                            </w:t>
      </w:r>
      <w:r w:rsidR="00B13BFB" w:rsidRPr="00AB6AB3">
        <w:rPr>
          <w:rFonts w:ascii="Times New Roman" w:hAnsi="Times New Roman" w:cs="Times New Roman"/>
          <w:sz w:val="18"/>
          <w:szCs w:val="18"/>
        </w:rPr>
        <w:t>(должность, фамилия,</w:t>
      </w:r>
      <w:r>
        <w:rPr>
          <w:rFonts w:ascii="Times New Roman" w:hAnsi="Times New Roman" w:cs="Times New Roman"/>
          <w:sz w:val="18"/>
          <w:szCs w:val="18"/>
        </w:rPr>
        <w:t xml:space="preserve"> </w:t>
      </w:r>
      <w:r w:rsidR="00B13BFB" w:rsidRPr="00AB6AB3">
        <w:rPr>
          <w:rFonts w:ascii="Times New Roman" w:hAnsi="Times New Roman" w:cs="Times New Roman"/>
          <w:sz w:val="18"/>
          <w:szCs w:val="18"/>
        </w:rPr>
        <w:t>имя,</w:t>
      </w:r>
      <w:r>
        <w:rPr>
          <w:rFonts w:ascii="Times New Roman" w:hAnsi="Times New Roman" w:cs="Times New Roman"/>
          <w:sz w:val="18"/>
          <w:szCs w:val="18"/>
        </w:rPr>
        <w:t xml:space="preserve"> </w:t>
      </w:r>
      <w:r w:rsidR="00B13BFB" w:rsidRPr="00AB6AB3">
        <w:rPr>
          <w:rFonts w:ascii="Times New Roman" w:hAnsi="Times New Roman" w:cs="Times New Roman"/>
          <w:sz w:val="18"/>
          <w:szCs w:val="18"/>
        </w:rPr>
        <w:t>отчество</w:t>
      </w:r>
      <w:r w:rsidR="00F1148C" w:rsidRPr="00AB6AB3">
        <w:rPr>
          <w:rFonts w:ascii="Times New Roman" w:hAnsi="Times New Roman" w:cs="Times New Roman"/>
          <w:sz w:val="18"/>
          <w:szCs w:val="18"/>
        </w:rPr>
        <w:t xml:space="preserve"> </w:t>
      </w:r>
      <w:r w:rsidR="007C4B8C" w:rsidRPr="00AB6AB3">
        <w:rPr>
          <w:rFonts w:ascii="Times New Roman" w:hAnsi="Times New Roman" w:cs="Times New Roman"/>
          <w:sz w:val="18"/>
          <w:szCs w:val="18"/>
        </w:rPr>
        <w:t>контактного лица</w:t>
      </w:r>
      <w:r w:rsidR="00F1148C" w:rsidRPr="00AB6AB3">
        <w:rPr>
          <w:rFonts w:ascii="Times New Roman" w:hAnsi="Times New Roman" w:cs="Times New Roman"/>
          <w:sz w:val="18"/>
          <w:szCs w:val="18"/>
        </w:rPr>
        <w:t xml:space="preserve"> </w:t>
      </w:r>
      <w:r w:rsidR="007C4B8C" w:rsidRPr="00AB6AB3">
        <w:rPr>
          <w:rFonts w:ascii="Times New Roman" w:hAnsi="Times New Roman" w:cs="Times New Roman"/>
          <w:sz w:val="18"/>
          <w:szCs w:val="18"/>
        </w:rPr>
        <w:t>эмитента</w:t>
      </w:r>
      <w:r w:rsidR="00AB1159" w:rsidRPr="00AB1159">
        <w:rPr>
          <w:rFonts w:ascii="Times New Roman" w:hAnsi="Times New Roman" w:cs="Times New Roman"/>
          <w:sz w:val="18"/>
          <w:szCs w:val="18"/>
        </w:rPr>
        <w:t>)</w:t>
      </w:r>
      <w:r w:rsidR="007C4B8C">
        <w:t xml:space="preserve"> </w:t>
      </w:r>
      <w:r w:rsidR="00F1148C">
        <w:t xml:space="preserve">           </w:t>
      </w:r>
      <w:r w:rsidR="00B13BFB">
        <w:t xml:space="preserve">   </w:t>
      </w:r>
    </w:p>
    <w:p w:rsidR="00B13BFB" w:rsidRPr="00AB1159"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007C4B8C">
        <w:t xml:space="preserve">                                </w:t>
      </w:r>
      <w:r>
        <w:t xml:space="preserve">               </w:t>
      </w:r>
    </w:p>
    <w:p w:rsidR="00B13BFB" w:rsidRDefault="00AB1159"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24"/>
          <w:szCs w:val="24"/>
        </w:rPr>
        <w:t xml:space="preserve"> </w:t>
      </w:r>
      <w:r w:rsidR="00B13BFB" w:rsidRPr="00AB6AB3">
        <w:rPr>
          <w:rFonts w:ascii="Times New Roman" w:hAnsi="Times New Roman" w:cs="Times New Roman"/>
          <w:sz w:val="24"/>
          <w:szCs w:val="24"/>
        </w:rPr>
        <w:t>Телефон:</w:t>
      </w:r>
      <w:r w:rsidR="00B13BFB">
        <w:t xml:space="preserve"> </w:t>
      </w:r>
      <w:r w:rsidR="00AB6AB3" w:rsidRPr="00AB6AB3">
        <w:rPr>
          <w:rFonts w:ascii="Times New Roman" w:hAnsi="Times New Roman" w:cs="Times New Roman"/>
          <w:sz w:val="24"/>
          <w:szCs w:val="24"/>
          <w:u w:val="single"/>
        </w:rPr>
        <w:t>(495) 797-42-22 доб. 8810</w:t>
      </w:r>
      <w:r w:rsidR="00B13BFB">
        <w:t>│</w:t>
      </w:r>
    </w:p>
    <w:p w:rsidR="00B13BFB" w:rsidRPr="00AB1159"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Pr="00AB6AB3">
        <w:rPr>
          <w:rFonts w:ascii="Times New Roman" w:hAnsi="Times New Roman" w:cs="Times New Roman"/>
          <w:sz w:val="18"/>
          <w:szCs w:val="18"/>
        </w:rPr>
        <w:t>(номер телефона контактного лица)</w:t>
      </w:r>
      <w:r w:rsidR="00AB1159">
        <w:t xml:space="preserve">           </w:t>
      </w:r>
    </w:p>
    <w:p w:rsidR="00B13BFB" w:rsidRPr="00E84EFB" w:rsidRDefault="00AB1159"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24"/>
          <w:szCs w:val="24"/>
        </w:rPr>
        <w:t xml:space="preserve"> </w:t>
      </w:r>
      <w:r w:rsidR="00B13BFB" w:rsidRPr="00AB6AB3">
        <w:rPr>
          <w:rFonts w:ascii="Times New Roman" w:hAnsi="Times New Roman" w:cs="Times New Roman"/>
          <w:sz w:val="24"/>
          <w:szCs w:val="24"/>
        </w:rPr>
        <w:t>Факс:</w:t>
      </w:r>
      <w:r w:rsidR="00B13BFB">
        <w:t xml:space="preserve"> </w:t>
      </w:r>
      <w:r w:rsidR="00AB6AB3" w:rsidRPr="00AB6AB3">
        <w:rPr>
          <w:rFonts w:ascii="Times New Roman" w:hAnsi="Times New Roman" w:cs="Times New Roman"/>
          <w:sz w:val="24"/>
          <w:szCs w:val="24"/>
          <w:u w:val="single"/>
        </w:rPr>
        <w:t>(495) 797-42-</w:t>
      </w:r>
      <w:r>
        <w:rPr>
          <w:rFonts w:ascii="Times New Roman" w:hAnsi="Times New Roman" w:cs="Times New Roman"/>
          <w:sz w:val="24"/>
          <w:szCs w:val="24"/>
          <w:u w:val="single"/>
        </w:rPr>
        <w:t>10</w:t>
      </w:r>
    </w:p>
    <w:p w:rsidR="00B13BFB" w:rsidRPr="00AB1159"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Pr="00AB1159">
        <w:rPr>
          <w:rFonts w:ascii="Times New Roman" w:hAnsi="Times New Roman" w:cs="Times New Roman"/>
          <w:sz w:val="18"/>
          <w:szCs w:val="18"/>
        </w:rPr>
        <w:t>(номер факса эмитента)</w:t>
      </w:r>
      <w:r w:rsidR="00AB1159">
        <w:t xml:space="preserve">                   </w:t>
      </w:r>
    </w:p>
    <w:p w:rsidR="00B13BFB" w:rsidRDefault="00AB1159"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24"/>
          <w:szCs w:val="24"/>
        </w:rPr>
        <w:t xml:space="preserve"> </w:t>
      </w:r>
      <w:r w:rsidR="00B13BFB" w:rsidRPr="00AB1159">
        <w:rPr>
          <w:rFonts w:ascii="Times New Roman" w:hAnsi="Times New Roman" w:cs="Times New Roman"/>
          <w:sz w:val="24"/>
          <w:szCs w:val="24"/>
        </w:rPr>
        <w:t>Адрес электронной почты:</w:t>
      </w:r>
      <w:r w:rsidR="00B13BFB">
        <w:t xml:space="preserve"> </w:t>
      </w:r>
      <w:hyperlink r:id="rId9" w:history="1">
        <w:r w:rsidRPr="00AB1159">
          <w:rPr>
            <w:rStyle w:val="ac"/>
            <w:rFonts w:ascii="Times New Roman" w:hAnsi="Times New Roman" w:cs="Times New Roman"/>
            <w:sz w:val="24"/>
            <w:szCs w:val="24"/>
            <w:lang w:val="en-US"/>
          </w:rPr>
          <w:t>liliya</w:t>
        </w:r>
        <w:r w:rsidRPr="00AB1159">
          <w:rPr>
            <w:rStyle w:val="ac"/>
            <w:rFonts w:ascii="Times New Roman" w:hAnsi="Times New Roman" w:cs="Times New Roman"/>
            <w:sz w:val="24"/>
            <w:szCs w:val="24"/>
          </w:rPr>
          <w:t>@</w:t>
        </w:r>
        <w:r w:rsidRPr="00AB1159">
          <w:rPr>
            <w:rStyle w:val="ac"/>
            <w:rFonts w:ascii="Times New Roman" w:hAnsi="Times New Roman" w:cs="Times New Roman"/>
            <w:sz w:val="24"/>
            <w:szCs w:val="24"/>
            <w:lang w:val="en-US"/>
          </w:rPr>
          <w:t>mkb</w:t>
        </w:r>
        <w:r w:rsidRPr="00AB1159">
          <w:rPr>
            <w:rStyle w:val="ac"/>
            <w:rFonts w:ascii="Times New Roman" w:hAnsi="Times New Roman" w:cs="Times New Roman"/>
            <w:sz w:val="24"/>
            <w:szCs w:val="24"/>
          </w:rPr>
          <w:t>.</w:t>
        </w:r>
        <w:r w:rsidRPr="00AB1159">
          <w:rPr>
            <w:rStyle w:val="ac"/>
            <w:rFonts w:ascii="Times New Roman" w:hAnsi="Times New Roman" w:cs="Times New Roman"/>
            <w:sz w:val="24"/>
            <w:szCs w:val="24"/>
            <w:lang w:val="en-US"/>
          </w:rPr>
          <w:t>ru</w:t>
        </w:r>
      </w:hyperlink>
      <w:r w:rsidR="00B13BFB" w:rsidRPr="00AB1159">
        <w:rPr>
          <w:rFonts w:ascii="Times New Roman" w:hAnsi="Times New Roman" w:cs="Times New Roman"/>
          <w:sz w:val="24"/>
          <w:szCs w:val="24"/>
        </w:rPr>
        <w:t>│</w:t>
      </w:r>
    </w:p>
    <w:p w:rsidR="00B13BFB" w:rsidRPr="00AB1159" w:rsidRDefault="00AB1159"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Pr="00AB1159">
        <w:t xml:space="preserve">    </w:t>
      </w:r>
      <w:r>
        <w:t xml:space="preserve">          </w:t>
      </w:r>
      <w:r w:rsidR="00B13BFB" w:rsidRPr="00AB1159">
        <w:rPr>
          <w:rFonts w:ascii="Times New Roman" w:hAnsi="Times New Roman" w:cs="Times New Roman"/>
          <w:sz w:val="18"/>
          <w:szCs w:val="18"/>
        </w:rPr>
        <w:t>(адрес электронной почты контактного</w:t>
      </w:r>
      <w:r>
        <w:t xml:space="preserve"> </w:t>
      </w:r>
      <w:r w:rsidRPr="00AB1159">
        <w:rPr>
          <w:rFonts w:ascii="Times New Roman" w:hAnsi="Times New Roman" w:cs="Times New Roman"/>
          <w:sz w:val="18"/>
          <w:szCs w:val="18"/>
        </w:rPr>
        <w:t>лица)</w:t>
      </w:r>
      <w:r>
        <w:t xml:space="preserve"> </w:t>
      </w:r>
    </w:p>
    <w:p w:rsidR="00B13BFB"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p>
    <w:p w:rsidR="00B13BFB" w:rsidRPr="00AB1159"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00AB1159">
        <w:t xml:space="preserve">                               </w:t>
      </w:r>
    </w:p>
    <w:p w:rsidR="00AB1159" w:rsidRDefault="00AB1159"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24"/>
          <w:szCs w:val="24"/>
        </w:rPr>
        <w:t xml:space="preserve"> </w:t>
      </w:r>
      <w:r w:rsidR="00B13BFB" w:rsidRPr="00AB1159">
        <w:rPr>
          <w:rFonts w:ascii="Times New Roman" w:hAnsi="Times New Roman" w:cs="Times New Roman"/>
          <w:sz w:val="24"/>
          <w:szCs w:val="24"/>
        </w:rPr>
        <w:t>Адрес страницы в сети Интернет,</w:t>
      </w:r>
      <w:r>
        <w:rPr>
          <w:rFonts w:ascii="Times New Roman" w:hAnsi="Times New Roman" w:cs="Times New Roman"/>
          <w:sz w:val="24"/>
          <w:szCs w:val="24"/>
        </w:rPr>
        <w:t xml:space="preserve"> </w:t>
      </w:r>
      <w:r w:rsidR="00B13BFB" w:rsidRPr="00AB1159">
        <w:rPr>
          <w:rFonts w:ascii="Times New Roman" w:hAnsi="Times New Roman" w:cs="Times New Roman"/>
          <w:sz w:val="24"/>
          <w:szCs w:val="24"/>
        </w:rPr>
        <w:t xml:space="preserve">на которой раскрывается информация,       </w:t>
      </w:r>
      <w:r>
        <w:rPr>
          <w:rFonts w:ascii="Times New Roman" w:hAnsi="Times New Roman" w:cs="Times New Roman"/>
          <w:sz w:val="24"/>
          <w:szCs w:val="24"/>
        </w:rPr>
        <w:t xml:space="preserve">                                 </w:t>
      </w:r>
      <w:r w:rsidR="00B13BFB" w:rsidRPr="00AB1159">
        <w:rPr>
          <w:rFonts w:ascii="Times New Roman" w:hAnsi="Times New Roman" w:cs="Times New Roman"/>
          <w:sz w:val="24"/>
          <w:szCs w:val="24"/>
        </w:rPr>
        <w:t>содержащаяся в настоящем ежеквартальном отчете</w:t>
      </w:r>
      <w:r w:rsidRPr="00AB1159">
        <w:rPr>
          <w:rFonts w:ascii="Times New Roman" w:hAnsi="Times New Roman" w:cs="Times New Roman"/>
          <w:sz w:val="24"/>
          <w:szCs w:val="24"/>
        </w:rPr>
        <w:t>:</w:t>
      </w:r>
      <w:r w:rsidR="00B13BFB">
        <w:t xml:space="preserve"> </w:t>
      </w:r>
      <w:r w:rsidR="007C4B8C">
        <w:t xml:space="preserve">    </w:t>
      </w:r>
    </w:p>
    <w:p w:rsidR="00AB1159" w:rsidRPr="00E84EFB" w:rsidRDefault="00AB1159" w:rsidP="00AB1159">
      <w:pPr>
        <w:pBdr>
          <w:top w:val="single" w:sz="4" w:space="1" w:color="auto"/>
          <w:left w:val="single" w:sz="4" w:space="4" w:color="auto"/>
          <w:bottom w:val="single" w:sz="4" w:space="1" w:color="auto"/>
          <w:right w:val="single" w:sz="4" w:space="4" w:color="auto"/>
        </w:pBdr>
        <w:jc w:val="center"/>
        <w:rPr>
          <w:rStyle w:val="ac"/>
        </w:rPr>
      </w:pPr>
      <w:r w:rsidRPr="00AB1159">
        <w:rPr>
          <w:lang w:val="en-US"/>
        </w:rPr>
        <w:t>http</w:t>
      </w:r>
      <w:r w:rsidRPr="00AB1159">
        <w:t>://</w:t>
      </w:r>
      <w:hyperlink r:id="rId10" w:history="1">
        <w:r w:rsidRPr="00AB1159">
          <w:rPr>
            <w:rStyle w:val="ac"/>
            <w:lang w:val="en-US"/>
          </w:rPr>
          <w:t>www</w:t>
        </w:r>
        <w:r w:rsidRPr="00AB1159">
          <w:rPr>
            <w:rStyle w:val="ac"/>
          </w:rPr>
          <w:t>.</w:t>
        </w:r>
        <w:r w:rsidRPr="00AB1159">
          <w:rPr>
            <w:rStyle w:val="ac"/>
            <w:lang w:val="en-US"/>
          </w:rPr>
          <w:t>mkb</w:t>
        </w:r>
        <w:r w:rsidRPr="00AB1159">
          <w:rPr>
            <w:rStyle w:val="ac"/>
          </w:rPr>
          <w:t>.</w:t>
        </w:r>
        <w:r w:rsidRPr="00AB1159">
          <w:rPr>
            <w:rStyle w:val="ac"/>
            <w:lang w:val="en-US"/>
          </w:rPr>
          <w:t>ru</w:t>
        </w:r>
      </w:hyperlink>
      <w:r w:rsidRPr="00AB1159">
        <w:rPr>
          <w:u w:val="single"/>
        </w:rPr>
        <w:t xml:space="preserve"> и </w:t>
      </w:r>
      <w:hyperlink r:id="rId11" w:history="1">
        <w:r w:rsidRPr="00AB1159">
          <w:rPr>
            <w:rStyle w:val="ac"/>
          </w:rPr>
          <w:t>http://www.e-disclosure.ru/portal/company.aspx?id=202</w:t>
        </w:r>
      </w:hyperlink>
    </w:p>
    <w:p w:rsidR="00AB1159" w:rsidRPr="00E84EFB" w:rsidRDefault="00AB1159" w:rsidP="00AB1159">
      <w:pPr>
        <w:pBdr>
          <w:top w:val="single" w:sz="4" w:space="1" w:color="auto"/>
          <w:left w:val="single" w:sz="4" w:space="4" w:color="auto"/>
          <w:bottom w:val="single" w:sz="4" w:space="1" w:color="auto"/>
          <w:right w:val="single" w:sz="4" w:space="4" w:color="auto"/>
        </w:pBdr>
        <w:jc w:val="center"/>
        <w:rPr>
          <w:rFonts w:cs="Courier New"/>
        </w:rPr>
      </w:pPr>
    </w:p>
    <w:tbl>
      <w:tblPr>
        <w:tblW w:w="9639" w:type="dxa"/>
        <w:tblInd w:w="108" w:type="dxa"/>
        <w:tblLook w:val="04A0" w:firstRow="1" w:lastRow="0" w:firstColumn="1" w:lastColumn="0" w:noHBand="0" w:noVBand="1"/>
      </w:tblPr>
      <w:tblGrid>
        <w:gridCol w:w="9639"/>
      </w:tblGrid>
      <w:tr w:rsidR="004028E0" w:rsidRPr="00F46822" w:rsidTr="001B7FDF">
        <w:trPr>
          <w:trHeight w:val="300"/>
        </w:trPr>
        <w:tc>
          <w:tcPr>
            <w:tcW w:w="9639" w:type="dxa"/>
            <w:vAlign w:val="center"/>
            <w:hideMark/>
          </w:tcPr>
          <w:sdt>
            <w:sdtPr>
              <w:rPr>
                <w:b w:val="0"/>
                <w:bCs w:val="0"/>
                <w:color w:val="auto"/>
                <w:sz w:val="24"/>
                <w:szCs w:val="24"/>
              </w:rPr>
              <w:id w:val="-1403603761"/>
              <w:docPartObj>
                <w:docPartGallery w:val="Table of Contents"/>
                <w:docPartUnique/>
              </w:docPartObj>
            </w:sdtPr>
            <w:sdtEndPr/>
            <w:sdtContent>
              <w:p w:rsidR="00EE30F7" w:rsidRDefault="00EE30F7">
                <w:pPr>
                  <w:pStyle w:val="a6"/>
                </w:pPr>
                <w:r>
                  <w:t>Оглавление</w:t>
                </w:r>
              </w:p>
              <w:p w:rsidR="00D46B2D" w:rsidRDefault="00EE30F7">
                <w:pPr>
                  <w:pStyle w:val="11"/>
                  <w:rPr>
                    <w:rFonts w:asciiTheme="minorHAnsi" w:eastAsiaTheme="minorEastAsia" w:hAnsiTheme="minorHAnsi" w:cstheme="minorBidi"/>
                  </w:rPr>
                </w:pPr>
                <w:r>
                  <w:fldChar w:fldCharType="begin"/>
                </w:r>
                <w:r>
                  <w:instrText xml:space="preserve"> TOC \o "1-5" \h \z \u </w:instrText>
                </w:r>
                <w:r>
                  <w:fldChar w:fldCharType="separate"/>
                </w:r>
                <w:hyperlink w:anchor="_Toc418068996" w:history="1">
                  <w:r w:rsidR="00D46B2D" w:rsidRPr="00B17461">
                    <w:rPr>
                      <w:rStyle w:val="ac"/>
                    </w:rPr>
                    <w:t>Введение</w:t>
                  </w:r>
                  <w:r w:rsidR="00D46B2D">
                    <w:rPr>
                      <w:webHidden/>
                    </w:rPr>
                    <w:tab/>
                  </w:r>
                  <w:r w:rsidR="00D46B2D">
                    <w:rPr>
                      <w:webHidden/>
                    </w:rPr>
                    <w:fldChar w:fldCharType="begin"/>
                  </w:r>
                  <w:r w:rsidR="00D46B2D">
                    <w:rPr>
                      <w:webHidden/>
                    </w:rPr>
                    <w:instrText xml:space="preserve"> PAGEREF _Toc418068996 \h </w:instrText>
                  </w:r>
                  <w:r w:rsidR="00D46B2D">
                    <w:rPr>
                      <w:webHidden/>
                    </w:rPr>
                  </w:r>
                  <w:r w:rsidR="00D46B2D">
                    <w:rPr>
                      <w:webHidden/>
                    </w:rPr>
                    <w:fldChar w:fldCharType="separate"/>
                  </w:r>
                  <w:r w:rsidR="00597FD7">
                    <w:rPr>
                      <w:webHidden/>
                    </w:rPr>
                    <w:t>6</w:t>
                  </w:r>
                  <w:r w:rsidR="00D46B2D">
                    <w:rPr>
                      <w:webHidden/>
                    </w:rPr>
                    <w:fldChar w:fldCharType="end"/>
                  </w:r>
                </w:hyperlink>
              </w:p>
              <w:p w:rsidR="00D46B2D" w:rsidRDefault="00A94985">
                <w:pPr>
                  <w:pStyle w:val="11"/>
                  <w:rPr>
                    <w:rFonts w:asciiTheme="minorHAnsi" w:eastAsiaTheme="minorEastAsia" w:hAnsiTheme="minorHAnsi" w:cstheme="minorBidi"/>
                  </w:rPr>
                </w:pPr>
                <w:hyperlink w:anchor="_Toc418068997" w:history="1">
                  <w:r w:rsidR="00D46B2D" w:rsidRPr="00B17461">
                    <w:rPr>
                      <w:rStyle w:val="ac"/>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sidR="00D46B2D">
                    <w:rPr>
                      <w:webHidden/>
                    </w:rPr>
                    <w:tab/>
                  </w:r>
                  <w:r w:rsidR="00D46B2D">
                    <w:rPr>
                      <w:webHidden/>
                    </w:rPr>
                    <w:fldChar w:fldCharType="begin"/>
                  </w:r>
                  <w:r w:rsidR="00D46B2D">
                    <w:rPr>
                      <w:webHidden/>
                    </w:rPr>
                    <w:instrText xml:space="preserve"> PAGEREF _Toc418068997 \h </w:instrText>
                  </w:r>
                  <w:r w:rsidR="00D46B2D">
                    <w:rPr>
                      <w:webHidden/>
                    </w:rPr>
                  </w:r>
                  <w:r w:rsidR="00D46B2D">
                    <w:rPr>
                      <w:webHidden/>
                    </w:rPr>
                    <w:fldChar w:fldCharType="separate"/>
                  </w:r>
                  <w:r w:rsidR="00597FD7">
                    <w:rPr>
                      <w:webHidden/>
                    </w:rPr>
                    <w:t>7</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8998" w:history="1">
                  <w:r w:rsidR="00D46B2D" w:rsidRPr="00B17461">
                    <w:rPr>
                      <w:rStyle w:val="ac"/>
                    </w:rPr>
                    <w:t>1.1. Сведения о банковских счетах эмитента</w:t>
                  </w:r>
                  <w:r w:rsidR="00D46B2D">
                    <w:rPr>
                      <w:webHidden/>
                    </w:rPr>
                    <w:tab/>
                  </w:r>
                  <w:r w:rsidR="00D46B2D">
                    <w:rPr>
                      <w:webHidden/>
                    </w:rPr>
                    <w:fldChar w:fldCharType="begin"/>
                  </w:r>
                  <w:r w:rsidR="00D46B2D">
                    <w:rPr>
                      <w:webHidden/>
                    </w:rPr>
                    <w:instrText xml:space="preserve"> PAGEREF _Toc418068998 \h </w:instrText>
                  </w:r>
                  <w:r w:rsidR="00D46B2D">
                    <w:rPr>
                      <w:webHidden/>
                    </w:rPr>
                  </w:r>
                  <w:r w:rsidR="00D46B2D">
                    <w:rPr>
                      <w:webHidden/>
                    </w:rPr>
                    <w:fldChar w:fldCharType="separate"/>
                  </w:r>
                  <w:r w:rsidR="00597FD7">
                    <w:rPr>
                      <w:webHidden/>
                    </w:rPr>
                    <w:t>7</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8999" w:history="1">
                  <w:r w:rsidR="00D46B2D" w:rsidRPr="00B17461">
                    <w:rPr>
                      <w:rStyle w:val="ac"/>
                    </w:rPr>
                    <w:t>1.2. Сведения об аудиторе (аудиторской организации) эмитента</w:t>
                  </w:r>
                  <w:r w:rsidR="00D46B2D">
                    <w:rPr>
                      <w:webHidden/>
                    </w:rPr>
                    <w:tab/>
                  </w:r>
                  <w:r w:rsidR="00D46B2D">
                    <w:rPr>
                      <w:webHidden/>
                    </w:rPr>
                    <w:fldChar w:fldCharType="begin"/>
                  </w:r>
                  <w:r w:rsidR="00D46B2D">
                    <w:rPr>
                      <w:webHidden/>
                    </w:rPr>
                    <w:instrText xml:space="preserve"> PAGEREF _Toc418068999 \h </w:instrText>
                  </w:r>
                  <w:r w:rsidR="00D46B2D">
                    <w:rPr>
                      <w:webHidden/>
                    </w:rPr>
                  </w:r>
                  <w:r w:rsidR="00D46B2D">
                    <w:rPr>
                      <w:webHidden/>
                    </w:rPr>
                    <w:fldChar w:fldCharType="separate"/>
                  </w:r>
                  <w:r w:rsidR="00597FD7">
                    <w:rPr>
                      <w:webHidden/>
                    </w:rPr>
                    <w:t>9</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00" w:history="1">
                  <w:r w:rsidR="00D46B2D" w:rsidRPr="00B17461">
                    <w:rPr>
                      <w:rStyle w:val="ac"/>
                    </w:rPr>
                    <w:t>1.3. Сведения об оценщике (оценщиках) эмитента</w:t>
                  </w:r>
                  <w:r w:rsidR="00D46B2D">
                    <w:rPr>
                      <w:webHidden/>
                    </w:rPr>
                    <w:tab/>
                  </w:r>
                  <w:r w:rsidR="00D46B2D">
                    <w:rPr>
                      <w:webHidden/>
                    </w:rPr>
                    <w:fldChar w:fldCharType="begin"/>
                  </w:r>
                  <w:r w:rsidR="00D46B2D">
                    <w:rPr>
                      <w:webHidden/>
                    </w:rPr>
                    <w:instrText xml:space="preserve"> PAGEREF _Toc418069000 \h </w:instrText>
                  </w:r>
                  <w:r w:rsidR="00D46B2D">
                    <w:rPr>
                      <w:webHidden/>
                    </w:rPr>
                  </w:r>
                  <w:r w:rsidR="00D46B2D">
                    <w:rPr>
                      <w:webHidden/>
                    </w:rPr>
                    <w:fldChar w:fldCharType="separate"/>
                  </w:r>
                  <w:r w:rsidR="00597FD7">
                    <w:rPr>
                      <w:webHidden/>
                    </w:rPr>
                    <w:t>14</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01" w:history="1">
                  <w:r w:rsidR="00D46B2D" w:rsidRPr="00B17461">
                    <w:rPr>
                      <w:rStyle w:val="ac"/>
                    </w:rPr>
                    <w:t>1.4. Сведения о консультантах эмитента</w:t>
                  </w:r>
                  <w:r w:rsidR="00D46B2D">
                    <w:rPr>
                      <w:webHidden/>
                    </w:rPr>
                    <w:tab/>
                  </w:r>
                  <w:r w:rsidR="00D46B2D">
                    <w:rPr>
                      <w:webHidden/>
                    </w:rPr>
                    <w:fldChar w:fldCharType="begin"/>
                  </w:r>
                  <w:r w:rsidR="00D46B2D">
                    <w:rPr>
                      <w:webHidden/>
                    </w:rPr>
                    <w:instrText xml:space="preserve"> PAGEREF _Toc418069001 \h </w:instrText>
                  </w:r>
                  <w:r w:rsidR="00D46B2D">
                    <w:rPr>
                      <w:webHidden/>
                    </w:rPr>
                  </w:r>
                  <w:r w:rsidR="00D46B2D">
                    <w:rPr>
                      <w:webHidden/>
                    </w:rPr>
                    <w:fldChar w:fldCharType="separate"/>
                  </w:r>
                  <w:r w:rsidR="00597FD7">
                    <w:rPr>
                      <w:webHidden/>
                    </w:rPr>
                    <w:t>14</w:t>
                  </w:r>
                  <w:r w:rsidR="00D46B2D">
                    <w:rPr>
                      <w:webHidden/>
                    </w:rPr>
                    <w:fldChar w:fldCharType="end"/>
                  </w:r>
                </w:hyperlink>
              </w:p>
              <w:p w:rsidR="00D46B2D" w:rsidRDefault="00A94985">
                <w:pPr>
                  <w:pStyle w:val="41"/>
                  <w:tabs>
                    <w:tab w:val="right" w:leader="dot" w:pos="9344"/>
                  </w:tabs>
                  <w:rPr>
                    <w:rFonts w:asciiTheme="minorHAnsi" w:eastAsiaTheme="minorEastAsia" w:hAnsiTheme="minorHAnsi" w:cstheme="minorBidi"/>
                    <w:noProof/>
                    <w:sz w:val="22"/>
                    <w:szCs w:val="22"/>
                  </w:rPr>
                </w:pPr>
                <w:hyperlink w:anchor="_Toc418069002" w:history="1">
                  <w:r w:rsidR="00D46B2D" w:rsidRPr="00B17461">
                    <w:rPr>
                      <w:rStyle w:val="ac"/>
                      <w:noProof/>
                    </w:rPr>
                    <w:t>По выпускам ценных бумаг, находящимся в обращении эмитент не привлекал финансовых консультантов, а также иных лиц, оказывающих эмитенту консультационные услуги.</w:t>
                  </w:r>
                  <w:r w:rsidR="00D46B2D">
                    <w:rPr>
                      <w:noProof/>
                      <w:webHidden/>
                    </w:rPr>
                    <w:tab/>
                  </w:r>
                  <w:r w:rsidR="00D46B2D">
                    <w:rPr>
                      <w:noProof/>
                      <w:webHidden/>
                    </w:rPr>
                    <w:fldChar w:fldCharType="begin"/>
                  </w:r>
                  <w:r w:rsidR="00D46B2D">
                    <w:rPr>
                      <w:noProof/>
                      <w:webHidden/>
                    </w:rPr>
                    <w:instrText xml:space="preserve"> PAGEREF _Toc418069002 \h </w:instrText>
                  </w:r>
                  <w:r w:rsidR="00D46B2D">
                    <w:rPr>
                      <w:noProof/>
                      <w:webHidden/>
                    </w:rPr>
                  </w:r>
                  <w:r w:rsidR="00D46B2D">
                    <w:rPr>
                      <w:noProof/>
                      <w:webHidden/>
                    </w:rPr>
                    <w:fldChar w:fldCharType="separate"/>
                  </w:r>
                  <w:r w:rsidR="00597FD7">
                    <w:rPr>
                      <w:noProof/>
                      <w:webHidden/>
                    </w:rPr>
                    <w:t>14</w:t>
                  </w:r>
                  <w:r w:rsidR="00D46B2D">
                    <w:rPr>
                      <w:noProof/>
                      <w:webHidden/>
                    </w:rPr>
                    <w:fldChar w:fldCharType="end"/>
                  </w:r>
                </w:hyperlink>
              </w:p>
              <w:p w:rsidR="00D46B2D" w:rsidRDefault="00A94985">
                <w:pPr>
                  <w:pStyle w:val="21"/>
                  <w:rPr>
                    <w:rFonts w:asciiTheme="minorHAnsi" w:eastAsiaTheme="minorEastAsia" w:hAnsiTheme="minorHAnsi" w:cstheme="minorBidi"/>
                  </w:rPr>
                </w:pPr>
                <w:hyperlink w:anchor="_Toc418069003" w:history="1">
                  <w:r w:rsidR="00D46B2D" w:rsidRPr="00B17461">
                    <w:rPr>
                      <w:rStyle w:val="ac"/>
                    </w:rPr>
                    <w:t>1.5. Сведения о лицах, подписавших ежеквартальный отчет</w:t>
                  </w:r>
                  <w:r w:rsidR="00D46B2D">
                    <w:rPr>
                      <w:webHidden/>
                    </w:rPr>
                    <w:tab/>
                  </w:r>
                  <w:r w:rsidR="00D46B2D">
                    <w:rPr>
                      <w:webHidden/>
                    </w:rPr>
                    <w:fldChar w:fldCharType="begin"/>
                  </w:r>
                  <w:r w:rsidR="00D46B2D">
                    <w:rPr>
                      <w:webHidden/>
                    </w:rPr>
                    <w:instrText xml:space="preserve"> PAGEREF _Toc418069003 \h </w:instrText>
                  </w:r>
                  <w:r w:rsidR="00D46B2D">
                    <w:rPr>
                      <w:webHidden/>
                    </w:rPr>
                  </w:r>
                  <w:r w:rsidR="00D46B2D">
                    <w:rPr>
                      <w:webHidden/>
                    </w:rPr>
                    <w:fldChar w:fldCharType="separate"/>
                  </w:r>
                  <w:r w:rsidR="00597FD7">
                    <w:rPr>
                      <w:webHidden/>
                    </w:rPr>
                    <w:t>14</w:t>
                  </w:r>
                  <w:r w:rsidR="00D46B2D">
                    <w:rPr>
                      <w:webHidden/>
                    </w:rPr>
                    <w:fldChar w:fldCharType="end"/>
                  </w:r>
                </w:hyperlink>
              </w:p>
              <w:p w:rsidR="00D46B2D" w:rsidRDefault="00A94985">
                <w:pPr>
                  <w:pStyle w:val="11"/>
                  <w:rPr>
                    <w:rFonts w:asciiTheme="minorHAnsi" w:eastAsiaTheme="minorEastAsia" w:hAnsiTheme="minorHAnsi" w:cstheme="minorBidi"/>
                  </w:rPr>
                </w:pPr>
                <w:hyperlink w:anchor="_Toc418069004" w:history="1">
                  <w:r w:rsidR="00D46B2D" w:rsidRPr="00B17461">
                    <w:rPr>
                      <w:rStyle w:val="ac"/>
                    </w:rPr>
                    <w:t>Раздел II. Основная информация о финансово-экономическом состоянии эмитента</w:t>
                  </w:r>
                  <w:r w:rsidR="00D46B2D">
                    <w:rPr>
                      <w:webHidden/>
                    </w:rPr>
                    <w:tab/>
                  </w:r>
                  <w:r w:rsidR="00D46B2D">
                    <w:rPr>
                      <w:webHidden/>
                    </w:rPr>
                    <w:fldChar w:fldCharType="begin"/>
                  </w:r>
                  <w:r w:rsidR="00D46B2D">
                    <w:rPr>
                      <w:webHidden/>
                    </w:rPr>
                    <w:instrText xml:space="preserve"> PAGEREF _Toc418069004 \h </w:instrText>
                  </w:r>
                  <w:r w:rsidR="00D46B2D">
                    <w:rPr>
                      <w:webHidden/>
                    </w:rPr>
                  </w:r>
                  <w:r w:rsidR="00D46B2D">
                    <w:rPr>
                      <w:webHidden/>
                    </w:rPr>
                    <w:fldChar w:fldCharType="separate"/>
                  </w:r>
                  <w:r w:rsidR="00597FD7">
                    <w:rPr>
                      <w:webHidden/>
                    </w:rPr>
                    <w:t>15</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05" w:history="1">
                  <w:r w:rsidR="00D46B2D" w:rsidRPr="00B17461">
                    <w:rPr>
                      <w:rStyle w:val="ac"/>
                    </w:rPr>
                    <w:t>2.1. Показатели финансово-экономической деятельности эмитента</w:t>
                  </w:r>
                  <w:r w:rsidR="00D46B2D">
                    <w:rPr>
                      <w:webHidden/>
                    </w:rPr>
                    <w:tab/>
                  </w:r>
                  <w:r w:rsidR="00D46B2D">
                    <w:rPr>
                      <w:webHidden/>
                    </w:rPr>
                    <w:fldChar w:fldCharType="begin"/>
                  </w:r>
                  <w:r w:rsidR="00D46B2D">
                    <w:rPr>
                      <w:webHidden/>
                    </w:rPr>
                    <w:instrText xml:space="preserve"> PAGEREF _Toc418069005 \h </w:instrText>
                  </w:r>
                  <w:r w:rsidR="00D46B2D">
                    <w:rPr>
                      <w:webHidden/>
                    </w:rPr>
                  </w:r>
                  <w:r w:rsidR="00D46B2D">
                    <w:rPr>
                      <w:webHidden/>
                    </w:rPr>
                    <w:fldChar w:fldCharType="separate"/>
                  </w:r>
                  <w:r w:rsidR="00597FD7">
                    <w:rPr>
                      <w:webHidden/>
                    </w:rPr>
                    <w:t>15</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06" w:history="1">
                  <w:r w:rsidR="00D46B2D" w:rsidRPr="00B17461">
                    <w:rPr>
                      <w:rStyle w:val="ac"/>
                    </w:rPr>
                    <w:t>2.2. Рыночная капитализация эмитента</w:t>
                  </w:r>
                  <w:r w:rsidR="00D46B2D">
                    <w:rPr>
                      <w:webHidden/>
                    </w:rPr>
                    <w:tab/>
                  </w:r>
                  <w:r w:rsidR="00D46B2D">
                    <w:rPr>
                      <w:webHidden/>
                    </w:rPr>
                    <w:fldChar w:fldCharType="begin"/>
                  </w:r>
                  <w:r w:rsidR="00D46B2D">
                    <w:rPr>
                      <w:webHidden/>
                    </w:rPr>
                    <w:instrText xml:space="preserve"> PAGEREF _Toc418069006 \h </w:instrText>
                  </w:r>
                  <w:r w:rsidR="00D46B2D">
                    <w:rPr>
                      <w:webHidden/>
                    </w:rPr>
                  </w:r>
                  <w:r w:rsidR="00D46B2D">
                    <w:rPr>
                      <w:webHidden/>
                    </w:rPr>
                    <w:fldChar w:fldCharType="separate"/>
                  </w:r>
                  <w:r w:rsidR="00597FD7">
                    <w:rPr>
                      <w:webHidden/>
                    </w:rPr>
                    <w:t>16</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07" w:history="1">
                  <w:r w:rsidR="00D46B2D" w:rsidRPr="00B17461">
                    <w:rPr>
                      <w:rStyle w:val="ac"/>
                    </w:rPr>
                    <w:t>2.3. Обязательства эмитента</w:t>
                  </w:r>
                  <w:r w:rsidR="00D46B2D">
                    <w:rPr>
                      <w:webHidden/>
                    </w:rPr>
                    <w:tab/>
                  </w:r>
                  <w:r w:rsidR="00D46B2D">
                    <w:rPr>
                      <w:webHidden/>
                    </w:rPr>
                    <w:fldChar w:fldCharType="begin"/>
                  </w:r>
                  <w:r w:rsidR="00D46B2D">
                    <w:rPr>
                      <w:webHidden/>
                    </w:rPr>
                    <w:instrText xml:space="preserve"> PAGEREF _Toc418069007 \h </w:instrText>
                  </w:r>
                  <w:r w:rsidR="00D46B2D">
                    <w:rPr>
                      <w:webHidden/>
                    </w:rPr>
                  </w:r>
                  <w:r w:rsidR="00D46B2D">
                    <w:rPr>
                      <w:webHidden/>
                    </w:rPr>
                    <w:fldChar w:fldCharType="separate"/>
                  </w:r>
                  <w:r w:rsidR="00597FD7">
                    <w:rPr>
                      <w:webHidden/>
                    </w:rPr>
                    <w:t>17</w:t>
                  </w:r>
                  <w:r w:rsidR="00D46B2D">
                    <w:rPr>
                      <w:webHidden/>
                    </w:rPr>
                    <w:fldChar w:fldCharType="end"/>
                  </w:r>
                </w:hyperlink>
              </w:p>
              <w:p w:rsidR="00D46B2D" w:rsidRDefault="00A94985">
                <w:pPr>
                  <w:pStyle w:val="31"/>
                  <w:rPr>
                    <w:rFonts w:asciiTheme="minorHAnsi" w:eastAsiaTheme="minorEastAsia" w:hAnsiTheme="minorHAnsi" w:cstheme="minorBidi"/>
                    <w:noProof/>
                  </w:rPr>
                </w:pPr>
                <w:hyperlink w:anchor="_Toc418069008" w:history="1">
                  <w:r w:rsidR="00D46B2D" w:rsidRPr="00B17461">
                    <w:rPr>
                      <w:rStyle w:val="ac"/>
                      <w:noProof/>
                      <w:lang w:eastAsia="en-US"/>
                    </w:rPr>
                    <w:t>2.3.1. Заемные средства и кредиторская задолженность</w:t>
                  </w:r>
                  <w:r w:rsidR="00D46B2D">
                    <w:rPr>
                      <w:noProof/>
                      <w:webHidden/>
                    </w:rPr>
                    <w:tab/>
                  </w:r>
                  <w:r w:rsidR="00D46B2D">
                    <w:rPr>
                      <w:noProof/>
                      <w:webHidden/>
                    </w:rPr>
                    <w:fldChar w:fldCharType="begin"/>
                  </w:r>
                  <w:r w:rsidR="00D46B2D">
                    <w:rPr>
                      <w:noProof/>
                      <w:webHidden/>
                    </w:rPr>
                    <w:instrText xml:space="preserve"> PAGEREF _Toc418069008 \h </w:instrText>
                  </w:r>
                  <w:r w:rsidR="00D46B2D">
                    <w:rPr>
                      <w:noProof/>
                      <w:webHidden/>
                    </w:rPr>
                  </w:r>
                  <w:r w:rsidR="00D46B2D">
                    <w:rPr>
                      <w:noProof/>
                      <w:webHidden/>
                    </w:rPr>
                    <w:fldChar w:fldCharType="separate"/>
                  </w:r>
                  <w:r w:rsidR="00597FD7">
                    <w:rPr>
                      <w:noProof/>
                      <w:webHidden/>
                    </w:rPr>
                    <w:t>17</w:t>
                  </w:r>
                  <w:r w:rsidR="00D46B2D">
                    <w:rPr>
                      <w:noProof/>
                      <w:webHidden/>
                    </w:rPr>
                    <w:fldChar w:fldCharType="end"/>
                  </w:r>
                </w:hyperlink>
              </w:p>
              <w:p w:rsidR="00D46B2D" w:rsidRDefault="00A94985">
                <w:pPr>
                  <w:pStyle w:val="31"/>
                  <w:rPr>
                    <w:rFonts w:asciiTheme="minorHAnsi" w:eastAsiaTheme="minorEastAsia" w:hAnsiTheme="minorHAnsi" w:cstheme="minorBidi"/>
                    <w:noProof/>
                  </w:rPr>
                </w:pPr>
                <w:hyperlink w:anchor="_Toc418069009" w:history="1">
                  <w:r w:rsidR="00D46B2D" w:rsidRPr="00B17461">
                    <w:rPr>
                      <w:rStyle w:val="ac"/>
                      <w:noProof/>
                      <w:lang w:eastAsia="en-US"/>
                    </w:rPr>
                    <w:t>2.3.2. Кредитная история эмитента</w:t>
                  </w:r>
                  <w:r w:rsidR="00D46B2D">
                    <w:rPr>
                      <w:noProof/>
                      <w:webHidden/>
                    </w:rPr>
                    <w:tab/>
                  </w:r>
                  <w:r w:rsidR="00D46B2D">
                    <w:rPr>
                      <w:noProof/>
                      <w:webHidden/>
                    </w:rPr>
                    <w:fldChar w:fldCharType="begin"/>
                  </w:r>
                  <w:r w:rsidR="00D46B2D">
                    <w:rPr>
                      <w:noProof/>
                      <w:webHidden/>
                    </w:rPr>
                    <w:instrText xml:space="preserve"> PAGEREF _Toc418069009 \h </w:instrText>
                  </w:r>
                  <w:r w:rsidR="00D46B2D">
                    <w:rPr>
                      <w:noProof/>
                      <w:webHidden/>
                    </w:rPr>
                  </w:r>
                  <w:r w:rsidR="00D46B2D">
                    <w:rPr>
                      <w:noProof/>
                      <w:webHidden/>
                    </w:rPr>
                    <w:fldChar w:fldCharType="separate"/>
                  </w:r>
                  <w:r w:rsidR="00597FD7">
                    <w:rPr>
                      <w:noProof/>
                      <w:webHidden/>
                    </w:rPr>
                    <w:t>18</w:t>
                  </w:r>
                  <w:r w:rsidR="00D46B2D">
                    <w:rPr>
                      <w:noProof/>
                      <w:webHidden/>
                    </w:rPr>
                    <w:fldChar w:fldCharType="end"/>
                  </w:r>
                </w:hyperlink>
              </w:p>
              <w:p w:rsidR="00D46B2D" w:rsidRDefault="00A94985">
                <w:pPr>
                  <w:pStyle w:val="31"/>
                  <w:rPr>
                    <w:rFonts w:asciiTheme="minorHAnsi" w:eastAsiaTheme="minorEastAsia" w:hAnsiTheme="minorHAnsi" w:cstheme="minorBidi"/>
                    <w:noProof/>
                  </w:rPr>
                </w:pPr>
                <w:hyperlink w:anchor="_Toc418069010" w:history="1">
                  <w:r w:rsidR="00D46B2D" w:rsidRPr="00B17461">
                    <w:rPr>
                      <w:rStyle w:val="ac"/>
                      <w:noProof/>
                      <w:lang w:eastAsia="en-US"/>
                    </w:rPr>
                    <w:t>2.3.3. Обязательства эмитента из предоставленного им обеспечения</w:t>
                  </w:r>
                  <w:r w:rsidR="00D46B2D">
                    <w:rPr>
                      <w:noProof/>
                      <w:webHidden/>
                    </w:rPr>
                    <w:tab/>
                  </w:r>
                  <w:r w:rsidR="00D46B2D">
                    <w:rPr>
                      <w:noProof/>
                      <w:webHidden/>
                    </w:rPr>
                    <w:fldChar w:fldCharType="begin"/>
                  </w:r>
                  <w:r w:rsidR="00D46B2D">
                    <w:rPr>
                      <w:noProof/>
                      <w:webHidden/>
                    </w:rPr>
                    <w:instrText xml:space="preserve"> PAGEREF _Toc418069010 \h </w:instrText>
                  </w:r>
                  <w:r w:rsidR="00D46B2D">
                    <w:rPr>
                      <w:noProof/>
                      <w:webHidden/>
                    </w:rPr>
                  </w:r>
                  <w:r w:rsidR="00D46B2D">
                    <w:rPr>
                      <w:noProof/>
                      <w:webHidden/>
                    </w:rPr>
                    <w:fldChar w:fldCharType="separate"/>
                  </w:r>
                  <w:r w:rsidR="00597FD7">
                    <w:rPr>
                      <w:noProof/>
                      <w:webHidden/>
                    </w:rPr>
                    <w:t>18</w:t>
                  </w:r>
                  <w:r w:rsidR="00D46B2D">
                    <w:rPr>
                      <w:noProof/>
                      <w:webHidden/>
                    </w:rPr>
                    <w:fldChar w:fldCharType="end"/>
                  </w:r>
                </w:hyperlink>
              </w:p>
              <w:p w:rsidR="00D46B2D" w:rsidRDefault="00A94985">
                <w:pPr>
                  <w:pStyle w:val="31"/>
                  <w:rPr>
                    <w:rFonts w:asciiTheme="minorHAnsi" w:eastAsiaTheme="minorEastAsia" w:hAnsiTheme="minorHAnsi" w:cstheme="minorBidi"/>
                    <w:noProof/>
                  </w:rPr>
                </w:pPr>
                <w:hyperlink w:anchor="_Toc418069011" w:history="1">
                  <w:r w:rsidR="00D46B2D" w:rsidRPr="00B17461">
                    <w:rPr>
                      <w:rStyle w:val="ac"/>
                      <w:noProof/>
                      <w:lang w:eastAsia="en-US"/>
                    </w:rPr>
                    <w:t>2.3.4. Прочие обязательства эмитента</w:t>
                  </w:r>
                  <w:r w:rsidR="00D46B2D">
                    <w:rPr>
                      <w:noProof/>
                      <w:webHidden/>
                    </w:rPr>
                    <w:tab/>
                  </w:r>
                  <w:r w:rsidR="00D46B2D">
                    <w:rPr>
                      <w:noProof/>
                      <w:webHidden/>
                    </w:rPr>
                    <w:fldChar w:fldCharType="begin"/>
                  </w:r>
                  <w:r w:rsidR="00D46B2D">
                    <w:rPr>
                      <w:noProof/>
                      <w:webHidden/>
                    </w:rPr>
                    <w:instrText xml:space="preserve"> PAGEREF _Toc418069011 \h </w:instrText>
                  </w:r>
                  <w:r w:rsidR="00D46B2D">
                    <w:rPr>
                      <w:noProof/>
                      <w:webHidden/>
                    </w:rPr>
                  </w:r>
                  <w:r w:rsidR="00D46B2D">
                    <w:rPr>
                      <w:noProof/>
                      <w:webHidden/>
                    </w:rPr>
                    <w:fldChar w:fldCharType="separate"/>
                  </w:r>
                  <w:r w:rsidR="00597FD7">
                    <w:rPr>
                      <w:noProof/>
                      <w:webHidden/>
                    </w:rPr>
                    <w:t>19</w:t>
                  </w:r>
                  <w:r w:rsidR="00D46B2D">
                    <w:rPr>
                      <w:noProof/>
                      <w:webHidden/>
                    </w:rPr>
                    <w:fldChar w:fldCharType="end"/>
                  </w:r>
                </w:hyperlink>
              </w:p>
              <w:p w:rsidR="00D46B2D" w:rsidRDefault="00A94985">
                <w:pPr>
                  <w:pStyle w:val="21"/>
                  <w:rPr>
                    <w:rFonts w:asciiTheme="minorHAnsi" w:eastAsiaTheme="minorEastAsia" w:hAnsiTheme="minorHAnsi" w:cstheme="minorBidi"/>
                  </w:rPr>
                </w:pPr>
                <w:hyperlink w:anchor="_Toc418069012" w:history="1">
                  <w:r w:rsidR="00D46B2D" w:rsidRPr="00B17461">
                    <w:rPr>
                      <w:rStyle w:val="ac"/>
                    </w:rPr>
                    <w:t>2.4. Риски, связанные с приобретением размещаемых (размещенных) ценных бумаг</w:t>
                  </w:r>
                  <w:r w:rsidR="00D46B2D">
                    <w:rPr>
                      <w:webHidden/>
                    </w:rPr>
                    <w:tab/>
                  </w:r>
                  <w:r w:rsidR="00D46B2D">
                    <w:rPr>
                      <w:webHidden/>
                    </w:rPr>
                    <w:fldChar w:fldCharType="begin"/>
                  </w:r>
                  <w:r w:rsidR="00D46B2D">
                    <w:rPr>
                      <w:webHidden/>
                    </w:rPr>
                    <w:instrText xml:space="preserve"> PAGEREF _Toc418069012 \h </w:instrText>
                  </w:r>
                  <w:r w:rsidR="00D46B2D">
                    <w:rPr>
                      <w:webHidden/>
                    </w:rPr>
                  </w:r>
                  <w:r w:rsidR="00D46B2D">
                    <w:rPr>
                      <w:webHidden/>
                    </w:rPr>
                    <w:fldChar w:fldCharType="separate"/>
                  </w:r>
                  <w:r w:rsidR="00597FD7">
                    <w:rPr>
                      <w:webHidden/>
                    </w:rPr>
                    <w:t>19</w:t>
                  </w:r>
                  <w:r w:rsidR="00D46B2D">
                    <w:rPr>
                      <w:webHidden/>
                    </w:rPr>
                    <w:fldChar w:fldCharType="end"/>
                  </w:r>
                </w:hyperlink>
              </w:p>
              <w:p w:rsidR="00D46B2D" w:rsidRDefault="00A94985">
                <w:pPr>
                  <w:pStyle w:val="31"/>
                  <w:rPr>
                    <w:rFonts w:asciiTheme="minorHAnsi" w:eastAsiaTheme="minorEastAsia" w:hAnsiTheme="minorHAnsi" w:cstheme="minorBidi"/>
                    <w:noProof/>
                  </w:rPr>
                </w:pPr>
                <w:hyperlink w:anchor="_Toc418069013" w:history="1">
                  <w:r w:rsidR="00D46B2D" w:rsidRPr="00B17461">
                    <w:rPr>
                      <w:rStyle w:val="ac"/>
                      <w:noProof/>
                      <w:lang w:eastAsia="en-US"/>
                    </w:rPr>
                    <w:t>2.4.1. Стратегический риск</w:t>
                  </w:r>
                  <w:r w:rsidR="00D46B2D">
                    <w:rPr>
                      <w:noProof/>
                      <w:webHidden/>
                    </w:rPr>
                    <w:tab/>
                  </w:r>
                  <w:r w:rsidR="00D46B2D">
                    <w:rPr>
                      <w:noProof/>
                      <w:webHidden/>
                    </w:rPr>
                    <w:fldChar w:fldCharType="begin"/>
                  </w:r>
                  <w:r w:rsidR="00D46B2D">
                    <w:rPr>
                      <w:noProof/>
                      <w:webHidden/>
                    </w:rPr>
                    <w:instrText xml:space="preserve"> PAGEREF _Toc418069013 \h </w:instrText>
                  </w:r>
                  <w:r w:rsidR="00D46B2D">
                    <w:rPr>
                      <w:noProof/>
                      <w:webHidden/>
                    </w:rPr>
                  </w:r>
                  <w:r w:rsidR="00D46B2D">
                    <w:rPr>
                      <w:noProof/>
                      <w:webHidden/>
                    </w:rPr>
                    <w:fldChar w:fldCharType="separate"/>
                  </w:r>
                  <w:r w:rsidR="00597FD7">
                    <w:rPr>
                      <w:noProof/>
                      <w:webHidden/>
                    </w:rPr>
                    <w:t>20</w:t>
                  </w:r>
                  <w:r w:rsidR="00D46B2D">
                    <w:rPr>
                      <w:noProof/>
                      <w:webHidden/>
                    </w:rPr>
                    <w:fldChar w:fldCharType="end"/>
                  </w:r>
                </w:hyperlink>
              </w:p>
              <w:p w:rsidR="00D46B2D" w:rsidRDefault="00A94985">
                <w:pPr>
                  <w:pStyle w:val="31"/>
                  <w:rPr>
                    <w:rFonts w:asciiTheme="minorHAnsi" w:eastAsiaTheme="minorEastAsia" w:hAnsiTheme="minorHAnsi" w:cstheme="minorBidi"/>
                    <w:noProof/>
                  </w:rPr>
                </w:pPr>
                <w:hyperlink w:anchor="_Toc418069014" w:history="1">
                  <w:r w:rsidR="00D46B2D" w:rsidRPr="00B17461">
                    <w:rPr>
                      <w:rStyle w:val="ac"/>
                      <w:noProof/>
                      <w:lang w:eastAsia="en-US"/>
                    </w:rPr>
                    <w:t>2.4.2. Риски, связанные с деятельностью эмитента</w:t>
                  </w:r>
                  <w:r w:rsidR="00D46B2D">
                    <w:rPr>
                      <w:noProof/>
                      <w:webHidden/>
                    </w:rPr>
                    <w:tab/>
                  </w:r>
                  <w:r w:rsidR="00D46B2D">
                    <w:rPr>
                      <w:noProof/>
                      <w:webHidden/>
                    </w:rPr>
                    <w:fldChar w:fldCharType="begin"/>
                  </w:r>
                  <w:r w:rsidR="00D46B2D">
                    <w:rPr>
                      <w:noProof/>
                      <w:webHidden/>
                    </w:rPr>
                    <w:instrText xml:space="preserve"> PAGEREF _Toc418069014 \h </w:instrText>
                  </w:r>
                  <w:r w:rsidR="00D46B2D">
                    <w:rPr>
                      <w:noProof/>
                      <w:webHidden/>
                    </w:rPr>
                  </w:r>
                  <w:r w:rsidR="00D46B2D">
                    <w:rPr>
                      <w:noProof/>
                      <w:webHidden/>
                    </w:rPr>
                    <w:fldChar w:fldCharType="separate"/>
                  </w:r>
                  <w:r w:rsidR="00597FD7">
                    <w:rPr>
                      <w:noProof/>
                      <w:webHidden/>
                    </w:rPr>
                    <w:t>20</w:t>
                  </w:r>
                  <w:r w:rsidR="00D46B2D">
                    <w:rPr>
                      <w:noProof/>
                      <w:webHidden/>
                    </w:rPr>
                    <w:fldChar w:fldCharType="end"/>
                  </w:r>
                </w:hyperlink>
              </w:p>
              <w:p w:rsidR="00D46B2D" w:rsidRDefault="00A94985">
                <w:pPr>
                  <w:pStyle w:val="31"/>
                  <w:rPr>
                    <w:rFonts w:asciiTheme="minorHAnsi" w:eastAsiaTheme="minorEastAsia" w:hAnsiTheme="minorHAnsi" w:cstheme="minorBidi"/>
                    <w:noProof/>
                  </w:rPr>
                </w:pPr>
                <w:hyperlink w:anchor="_Toc418069015" w:history="1">
                  <w:r w:rsidR="00D46B2D" w:rsidRPr="00B17461">
                    <w:rPr>
                      <w:rStyle w:val="ac"/>
                      <w:noProof/>
                      <w:lang w:eastAsia="en-US"/>
                    </w:rPr>
                    <w:t>2.4.3. Банковские риски</w:t>
                  </w:r>
                  <w:r w:rsidR="00D46B2D">
                    <w:rPr>
                      <w:noProof/>
                      <w:webHidden/>
                    </w:rPr>
                    <w:tab/>
                  </w:r>
                  <w:r w:rsidR="00D46B2D">
                    <w:rPr>
                      <w:noProof/>
                      <w:webHidden/>
                    </w:rPr>
                    <w:fldChar w:fldCharType="begin"/>
                  </w:r>
                  <w:r w:rsidR="00D46B2D">
                    <w:rPr>
                      <w:noProof/>
                      <w:webHidden/>
                    </w:rPr>
                    <w:instrText xml:space="preserve"> PAGEREF _Toc418069015 \h </w:instrText>
                  </w:r>
                  <w:r w:rsidR="00D46B2D">
                    <w:rPr>
                      <w:noProof/>
                      <w:webHidden/>
                    </w:rPr>
                  </w:r>
                  <w:r w:rsidR="00D46B2D">
                    <w:rPr>
                      <w:noProof/>
                      <w:webHidden/>
                    </w:rPr>
                    <w:fldChar w:fldCharType="separate"/>
                  </w:r>
                  <w:r w:rsidR="00597FD7">
                    <w:rPr>
                      <w:noProof/>
                      <w:webHidden/>
                    </w:rPr>
                    <w:t>21</w:t>
                  </w:r>
                  <w:r w:rsidR="00D46B2D">
                    <w:rPr>
                      <w:noProof/>
                      <w:webHidden/>
                    </w:rPr>
                    <w:fldChar w:fldCharType="end"/>
                  </w:r>
                </w:hyperlink>
              </w:p>
              <w:p w:rsidR="00D46B2D" w:rsidRDefault="00A94985">
                <w:pPr>
                  <w:pStyle w:val="41"/>
                  <w:tabs>
                    <w:tab w:val="right" w:leader="dot" w:pos="9344"/>
                  </w:tabs>
                  <w:rPr>
                    <w:rFonts w:asciiTheme="minorHAnsi" w:eastAsiaTheme="minorEastAsia" w:hAnsiTheme="minorHAnsi" w:cstheme="minorBidi"/>
                    <w:noProof/>
                    <w:sz w:val="22"/>
                    <w:szCs w:val="22"/>
                  </w:rPr>
                </w:pPr>
                <w:hyperlink w:anchor="_Toc418069016" w:history="1">
                  <w:r w:rsidR="00D46B2D" w:rsidRPr="00B17461">
                    <w:rPr>
                      <w:rStyle w:val="ac"/>
                      <w:noProof/>
                    </w:rPr>
                    <w:t>2.4.3.1. Кредитный риск</w:t>
                  </w:r>
                  <w:r w:rsidR="00D46B2D">
                    <w:rPr>
                      <w:noProof/>
                      <w:webHidden/>
                    </w:rPr>
                    <w:tab/>
                  </w:r>
                  <w:r w:rsidR="00D46B2D">
                    <w:rPr>
                      <w:noProof/>
                      <w:webHidden/>
                    </w:rPr>
                    <w:fldChar w:fldCharType="begin"/>
                  </w:r>
                  <w:r w:rsidR="00D46B2D">
                    <w:rPr>
                      <w:noProof/>
                      <w:webHidden/>
                    </w:rPr>
                    <w:instrText xml:space="preserve"> PAGEREF _Toc418069016 \h </w:instrText>
                  </w:r>
                  <w:r w:rsidR="00D46B2D">
                    <w:rPr>
                      <w:noProof/>
                      <w:webHidden/>
                    </w:rPr>
                  </w:r>
                  <w:r w:rsidR="00D46B2D">
                    <w:rPr>
                      <w:noProof/>
                      <w:webHidden/>
                    </w:rPr>
                    <w:fldChar w:fldCharType="separate"/>
                  </w:r>
                  <w:r w:rsidR="00597FD7">
                    <w:rPr>
                      <w:noProof/>
                      <w:webHidden/>
                    </w:rPr>
                    <w:t>21</w:t>
                  </w:r>
                  <w:r w:rsidR="00D46B2D">
                    <w:rPr>
                      <w:noProof/>
                      <w:webHidden/>
                    </w:rPr>
                    <w:fldChar w:fldCharType="end"/>
                  </w:r>
                </w:hyperlink>
              </w:p>
              <w:p w:rsidR="00D46B2D" w:rsidRDefault="00A94985">
                <w:pPr>
                  <w:pStyle w:val="41"/>
                  <w:tabs>
                    <w:tab w:val="right" w:leader="dot" w:pos="9344"/>
                  </w:tabs>
                  <w:rPr>
                    <w:rFonts w:asciiTheme="minorHAnsi" w:eastAsiaTheme="minorEastAsia" w:hAnsiTheme="minorHAnsi" w:cstheme="minorBidi"/>
                    <w:noProof/>
                    <w:sz w:val="22"/>
                    <w:szCs w:val="22"/>
                  </w:rPr>
                </w:pPr>
                <w:hyperlink w:anchor="_Toc418069017" w:history="1">
                  <w:r w:rsidR="00D46B2D" w:rsidRPr="00B17461">
                    <w:rPr>
                      <w:rStyle w:val="ac"/>
                      <w:noProof/>
                    </w:rPr>
                    <w:t>2.4.3.2. Страновой риск</w:t>
                  </w:r>
                  <w:r w:rsidR="00D46B2D">
                    <w:rPr>
                      <w:noProof/>
                      <w:webHidden/>
                    </w:rPr>
                    <w:tab/>
                  </w:r>
                  <w:r w:rsidR="00D46B2D">
                    <w:rPr>
                      <w:noProof/>
                      <w:webHidden/>
                    </w:rPr>
                    <w:fldChar w:fldCharType="begin"/>
                  </w:r>
                  <w:r w:rsidR="00D46B2D">
                    <w:rPr>
                      <w:noProof/>
                      <w:webHidden/>
                    </w:rPr>
                    <w:instrText xml:space="preserve"> PAGEREF _Toc418069017 \h </w:instrText>
                  </w:r>
                  <w:r w:rsidR="00D46B2D">
                    <w:rPr>
                      <w:noProof/>
                      <w:webHidden/>
                    </w:rPr>
                  </w:r>
                  <w:r w:rsidR="00D46B2D">
                    <w:rPr>
                      <w:noProof/>
                      <w:webHidden/>
                    </w:rPr>
                    <w:fldChar w:fldCharType="separate"/>
                  </w:r>
                  <w:r w:rsidR="00597FD7">
                    <w:rPr>
                      <w:noProof/>
                      <w:webHidden/>
                    </w:rPr>
                    <w:t>22</w:t>
                  </w:r>
                  <w:r w:rsidR="00D46B2D">
                    <w:rPr>
                      <w:noProof/>
                      <w:webHidden/>
                    </w:rPr>
                    <w:fldChar w:fldCharType="end"/>
                  </w:r>
                </w:hyperlink>
              </w:p>
              <w:p w:rsidR="00D46B2D" w:rsidRDefault="00A94985">
                <w:pPr>
                  <w:pStyle w:val="41"/>
                  <w:tabs>
                    <w:tab w:val="right" w:leader="dot" w:pos="9344"/>
                  </w:tabs>
                  <w:rPr>
                    <w:rFonts w:asciiTheme="minorHAnsi" w:eastAsiaTheme="minorEastAsia" w:hAnsiTheme="minorHAnsi" w:cstheme="minorBidi"/>
                    <w:noProof/>
                    <w:sz w:val="22"/>
                    <w:szCs w:val="22"/>
                  </w:rPr>
                </w:pPr>
                <w:hyperlink w:anchor="_Toc418069018" w:history="1">
                  <w:r w:rsidR="00D46B2D" w:rsidRPr="00B17461">
                    <w:rPr>
                      <w:rStyle w:val="ac"/>
                      <w:noProof/>
                    </w:rPr>
                    <w:t>2.4.3.3. Рыночный риск</w:t>
                  </w:r>
                  <w:r w:rsidR="00D46B2D">
                    <w:rPr>
                      <w:noProof/>
                      <w:webHidden/>
                    </w:rPr>
                    <w:tab/>
                  </w:r>
                  <w:r w:rsidR="00D46B2D">
                    <w:rPr>
                      <w:noProof/>
                      <w:webHidden/>
                    </w:rPr>
                    <w:fldChar w:fldCharType="begin"/>
                  </w:r>
                  <w:r w:rsidR="00D46B2D">
                    <w:rPr>
                      <w:noProof/>
                      <w:webHidden/>
                    </w:rPr>
                    <w:instrText xml:space="preserve"> PAGEREF _Toc418069018 \h </w:instrText>
                  </w:r>
                  <w:r w:rsidR="00D46B2D">
                    <w:rPr>
                      <w:noProof/>
                      <w:webHidden/>
                    </w:rPr>
                  </w:r>
                  <w:r w:rsidR="00D46B2D">
                    <w:rPr>
                      <w:noProof/>
                      <w:webHidden/>
                    </w:rPr>
                    <w:fldChar w:fldCharType="separate"/>
                  </w:r>
                  <w:r w:rsidR="00597FD7">
                    <w:rPr>
                      <w:noProof/>
                      <w:webHidden/>
                    </w:rPr>
                    <w:t>23</w:t>
                  </w:r>
                  <w:r w:rsidR="00D46B2D">
                    <w:rPr>
                      <w:noProof/>
                      <w:webHidden/>
                    </w:rPr>
                    <w:fldChar w:fldCharType="end"/>
                  </w:r>
                </w:hyperlink>
              </w:p>
              <w:p w:rsidR="00D46B2D" w:rsidRDefault="00A94985">
                <w:pPr>
                  <w:pStyle w:val="51"/>
                  <w:tabs>
                    <w:tab w:val="right" w:leader="dot" w:pos="9344"/>
                  </w:tabs>
                  <w:rPr>
                    <w:rFonts w:asciiTheme="minorHAnsi" w:eastAsiaTheme="minorEastAsia" w:hAnsiTheme="minorHAnsi" w:cstheme="minorBidi"/>
                    <w:noProof/>
                    <w:sz w:val="22"/>
                    <w:szCs w:val="22"/>
                  </w:rPr>
                </w:pPr>
                <w:hyperlink w:anchor="_Toc418069019" w:history="1">
                  <w:r w:rsidR="00D46B2D" w:rsidRPr="00B17461">
                    <w:rPr>
                      <w:rStyle w:val="ac"/>
                      <w:noProof/>
                    </w:rPr>
                    <w:t>а) фондовый риск</w:t>
                  </w:r>
                  <w:r w:rsidR="00D46B2D">
                    <w:rPr>
                      <w:noProof/>
                      <w:webHidden/>
                    </w:rPr>
                    <w:tab/>
                  </w:r>
                  <w:r w:rsidR="00D46B2D">
                    <w:rPr>
                      <w:noProof/>
                      <w:webHidden/>
                    </w:rPr>
                    <w:fldChar w:fldCharType="begin"/>
                  </w:r>
                  <w:r w:rsidR="00D46B2D">
                    <w:rPr>
                      <w:noProof/>
                      <w:webHidden/>
                    </w:rPr>
                    <w:instrText xml:space="preserve"> PAGEREF _Toc418069019 \h </w:instrText>
                  </w:r>
                  <w:r w:rsidR="00D46B2D">
                    <w:rPr>
                      <w:noProof/>
                      <w:webHidden/>
                    </w:rPr>
                  </w:r>
                  <w:r w:rsidR="00D46B2D">
                    <w:rPr>
                      <w:noProof/>
                      <w:webHidden/>
                    </w:rPr>
                    <w:fldChar w:fldCharType="separate"/>
                  </w:r>
                  <w:r w:rsidR="00597FD7">
                    <w:rPr>
                      <w:noProof/>
                      <w:webHidden/>
                    </w:rPr>
                    <w:t>23</w:t>
                  </w:r>
                  <w:r w:rsidR="00D46B2D">
                    <w:rPr>
                      <w:noProof/>
                      <w:webHidden/>
                    </w:rPr>
                    <w:fldChar w:fldCharType="end"/>
                  </w:r>
                </w:hyperlink>
              </w:p>
              <w:p w:rsidR="00D46B2D" w:rsidRDefault="00A94985">
                <w:pPr>
                  <w:pStyle w:val="51"/>
                  <w:tabs>
                    <w:tab w:val="right" w:leader="dot" w:pos="9344"/>
                  </w:tabs>
                  <w:rPr>
                    <w:rFonts w:asciiTheme="minorHAnsi" w:eastAsiaTheme="minorEastAsia" w:hAnsiTheme="minorHAnsi" w:cstheme="minorBidi"/>
                    <w:noProof/>
                    <w:sz w:val="22"/>
                    <w:szCs w:val="22"/>
                  </w:rPr>
                </w:pPr>
                <w:hyperlink w:anchor="_Toc418069020" w:history="1">
                  <w:r w:rsidR="00D46B2D" w:rsidRPr="00B17461">
                    <w:rPr>
                      <w:rStyle w:val="ac"/>
                      <w:noProof/>
                    </w:rPr>
                    <w:t>б) валютный риск</w:t>
                  </w:r>
                  <w:r w:rsidR="00D46B2D">
                    <w:rPr>
                      <w:noProof/>
                      <w:webHidden/>
                    </w:rPr>
                    <w:tab/>
                  </w:r>
                  <w:r w:rsidR="00D46B2D">
                    <w:rPr>
                      <w:noProof/>
                      <w:webHidden/>
                    </w:rPr>
                    <w:fldChar w:fldCharType="begin"/>
                  </w:r>
                  <w:r w:rsidR="00D46B2D">
                    <w:rPr>
                      <w:noProof/>
                      <w:webHidden/>
                    </w:rPr>
                    <w:instrText xml:space="preserve"> PAGEREF _Toc418069020 \h </w:instrText>
                  </w:r>
                  <w:r w:rsidR="00D46B2D">
                    <w:rPr>
                      <w:noProof/>
                      <w:webHidden/>
                    </w:rPr>
                  </w:r>
                  <w:r w:rsidR="00D46B2D">
                    <w:rPr>
                      <w:noProof/>
                      <w:webHidden/>
                    </w:rPr>
                    <w:fldChar w:fldCharType="separate"/>
                  </w:r>
                  <w:r w:rsidR="00597FD7">
                    <w:rPr>
                      <w:noProof/>
                      <w:webHidden/>
                    </w:rPr>
                    <w:t>23</w:t>
                  </w:r>
                  <w:r w:rsidR="00D46B2D">
                    <w:rPr>
                      <w:noProof/>
                      <w:webHidden/>
                    </w:rPr>
                    <w:fldChar w:fldCharType="end"/>
                  </w:r>
                </w:hyperlink>
              </w:p>
              <w:p w:rsidR="00D46B2D" w:rsidRDefault="00A94985">
                <w:pPr>
                  <w:pStyle w:val="51"/>
                  <w:tabs>
                    <w:tab w:val="right" w:leader="dot" w:pos="9344"/>
                  </w:tabs>
                  <w:rPr>
                    <w:rFonts w:asciiTheme="minorHAnsi" w:eastAsiaTheme="minorEastAsia" w:hAnsiTheme="minorHAnsi" w:cstheme="minorBidi"/>
                    <w:noProof/>
                    <w:sz w:val="22"/>
                    <w:szCs w:val="22"/>
                  </w:rPr>
                </w:pPr>
                <w:hyperlink w:anchor="_Toc418069021" w:history="1">
                  <w:r w:rsidR="00D46B2D" w:rsidRPr="00B17461">
                    <w:rPr>
                      <w:rStyle w:val="ac"/>
                      <w:noProof/>
                    </w:rPr>
                    <w:t>в) процентный риск</w:t>
                  </w:r>
                  <w:r w:rsidR="00D46B2D">
                    <w:rPr>
                      <w:noProof/>
                      <w:webHidden/>
                    </w:rPr>
                    <w:tab/>
                  </w:r>
                  <w:r w:rsidR="00D46B2D">
                    <w:rPr>
                      <w:noProof/>
                      <w:webHidden/>
                    </w:rPr>
                    <w:fldChar w:fldCharType="begin"/>
                  </w:r>
                  <w:r w:rsidR="00D46B2D">
                    <w:rPr>
                      <w:noProof/>
                      <w:webHidden/>
                    </w:rPr>
                    <w:instrText xml:space="preserve"> PAGEREF _Toc418069021 \h </w:instrText>
                  </w:r>
                  <w:r w:rsidR="00D46B2D">
                    <w:rPr>
                      <w:noProof/>
                      <w:webHidden/>
                    </w:rPr>
                  </w:r>
                  <w:r w:rsidR="00D46B2D">
                    <w:rPr>
                      <w:noProof/>
                      <w:webHidden/>
                    </w:rPr>
                    <w:fldChar w:fldCharType="separate"/>
                  </w:r>
                  <w:r w:rsidR="00597FD7">
                    <w:rPr>
                      <w:noProof/>
                      <w:webHidden/>
                    </w:rPr>
                    <w:t>24</w:t>
                  </w:r>
                  <w:r w:rsidR="00D46B2D">
                    <w:rPr>
                      <w:noProof/>
                      <w:webHidden/>
                    </w:rPr>
                    <w:fldChar w:fldCharType="end"/>
                  </w:r>
                </w:hyperlink>
              </w:p>
              <w:p w:rsidR="00D46B2D" w:rsidRDefault="00A94985">
                <w:pPr>
                  <w:pStyle w:val="41"/>
                  <w:tabs>
                    <w:tab w:val="right" w:leader="dot" w:pos="9344"/>
                  </w:tabs>
                  <w:rPr>
                    <w:rFonts w:asciiTheme="minorHAnsi" w:eastAsiaTheme="minorEastAsia" w:hAnsiTheme="minorHAnsi" w:cstheme="minorBidi"/>
                    <w:noProof/>
                    <w:sz w:val="22"/>
                    <w:szCs w:val="22"/>
                  </w:rPr>
                </w:pPr>
                <w:hyperlink w:anchor="_Toc418069022" w:history="1">
                  <w:r w:rsidR="00D46B2D" w:rsidRPr="00B17461">
                    <w:rPr>
                      <w:rStyle w:val="ac"/>
                      <w:noProof/>
                    </w:rPr>
                    <w:t>2.4.3.4. Риск ликвидности</w:t>
                  </w:r>
                  <w:r w:rsidR="00D46B2D">
                    <w:rPr>
                      <w:noProof/>
                      <w:webHidden/>
                    </w:rPr>
                    <w:tab/>
                  </w:r>
                  <w:r w:rsidR="00D46B2D">
                    <w:rPr>
                      <w:noProof/>
                      <w:webHidden/>
                    </w:rPr>
                    <w:fldChar w:fldCharType="begin"/>
                  </w:r>
                  <w:r w:rsidR="00D46B2D">
                    <w:rPr>
                      <w:noProof/>
                      <w:webHidden/>
                    </w:rPr>
                    <w:instrText xml:space="preserve"> PAGEREF _Toc418069022 \h </w:instrText>
                  </w:r>
                  <w:r w:rsidR="00D46B2D">
                    <w:rPr>
                      <w:noProof/>
                      <w:webHidden/>
                    </w:rPr>
                  </w:r>
                  <w:r w:rsidR="00D46B2D">
                    <w:rPr>
                      <w:noProof/>
                      <w:webHidden/>
                    </w:rPr>
                    <w:fldChar w:fldCharType="separate"/>
                  </w:r>
                  <w:r w:rsidR="00597FD7">
                    <w:rPr>
                      <w:noProof/>
                      <w:webHidden/>
                    </w:rPr>
                    <w:t>24</w:t>
                  </w:r>
                  <w:r w:rsidR="00D46B2D">
                    <w:rPr>
                      <w:noProof/>
                      <w:webHidden/>
                    </w:rPr>
                    <w:fldChar w:fldCharType="end"/>
                  </w:r>
                </w:hyperlink>
              </w:p>
              <w:p w:rsidR="00D46B2D" w:rsidRDefault="00A94985">
                <w:pPr>
                  <w:pStyle w:val="41"/>
                  <w:tabs>
                    <w:tab w:val="right" w:leader="dot" w:pos="9344"/>
                  </w:tabs>
                  <w:rPr>
                    <w:rFonts w:asciiTheme="minorHAnsi" w:eastAsiaTheme="minorEastAsia" w:hAnsiTheme="minorHAnsi" w:cstheme="minorBidi"/>
                    <w:noProof/>
                    <w:sz w:val="22"/>
                    <w:szCs w:val="22"/>
                  </w:rPr>
                </w:pPr>
                <w:hyperlink w:anchor="_Toc418069023" w:history="1">
                  <w:r w:rsidR="00D46B2D" w:rsidRPr="00B17461">
                    <w:rPr>
                      <w:rStyle w:val="ac"/>
                      <w:noProof/>
                    </w:rPr>
                    <w:t>2.4.3.5. Операционный риск</w:t>
                  </w:r>
                  <w:r w:rsidR="00D46B2D">
                    <w:rPr>
                      <w:noProof/>
                      <w:webHidden/>
                    </w:rPr>
                    <w:tab/>
                  </w:r>
                  <w:r w:rsidR="00D46B2D">
                    <w:rPr>
                      <w:noProof/>
                      <w:webHidden/>
                    </w:rPr>
                    <w:fldChar w:fldCharType="begin"/>
                  </w:r>
                  <w:r w:rsidR="00D46B2D">
                    <w:rPr>
                      <w:noProof/>
                      <w:webHidden/>
                    </w:rPr>
                    <w:instrText xml:space="preserve"> PAGEREF _Toc418069023 \h </w:instrText>
                  </w:r>
                  <w:r w:rsidR="00D46B2D">
                    <w:rPr>
                      <w:noProof/>
                      <w:webHidden/>
                    </w:rPr>
                  </w:r>
                  <w:r w:rsidR="00D46B2D">
                    <w:rPr>
                      <w:noProof/>
                      <w:webHidden/>
                    </w:rPr>
                    <w:fldChar w:fldCharType="separate"/>
                  </w:r>
                  <w:r w:rsidR="00597FD7">
                    <w:rPr>
                      <w:noProof/>
                      <w:webHidden/>
                    </w:rPr>
                    <w:t>25</w:t>
                  </w:r>
                  <w:r w:rsidR="00D46B2D">
                    <w:rPr>
                      <w:noProof/>
                      <w:webHidden/>
                    </w:rPr>
                    <w:fldChar w:fldCharType="end"/>
                  </w:r>
                </w:hyperlink>
              </w:p>
              <w:p w:rsidR="00D46B2D" w:rsidRDefault="00A94985">
                <w:pPr>
                  <w:pStyle w:val="41"/>
                  <w:tabs>
                    <w:tab w:val="right" w:leader="dot" w:pos="9344"/>
                  </w:tabs>
                  <w:rPr>
                    <w:rFonts w:asciiTheme="minorHAnsi" w:eastAsiaTheme="minorEastAsia" w:hAnsiTheme="minorHAnsi" w:cstheme="minorBidi"/>
                    <w:noProof/>
                    <w:sz w:val="22"/>
                    <w:szCs w:val="22"/>
                  </w:rPr>
                </w:pPr>
                <w:hyperlink w:anchor="_Toc418069024" w:history="1">
                  <w:r w:rsidR="00D46B2D" w:rsidRPr="00B17461">
                    <w:rPr>
                      <w:rStyle w:val="ac"/>
                      <w:noProof/>
                    </w:rPr>
                    <w:t>2.4.3.6. Правовой риск</w:t>
                  </w:r>
                  <w:r w:rsidR="00D46B2D">
                    <w:rPr>
                      <w:noProof/>
                      <w:webHidden/>
                    </w:rPr>
                    <w:tab/>
                  </w:r>
                  <w:r w:rsidR="00D46B2D">
                    <w:rPr>
                      <w:noProof/>
                      <w:webHidden/>
                    </w:rPr>
                    <w:fldChar w:fldCharType="begin"/>
                  </w:r>
                  <w:r w:rsidR="00D46B2D">
                    <w:rPr>
                      <w:noProof/>
                      <w:webHidden/>
                    </w:rPr>
                    <w:instrText xml:space="preserve"> PAGEREF _Toc418069024 \h </w:instrText>
                  </w:r>
                  <w:r w:rsidR="00D46B2D">
                    <w:rPr>
                      <w:noProof/>
                      <w:webHidden/>
                    </w:rPr>
                  </w:r>
                  <w:r w:rsidR="00D46B2D">
                    <w:rPr>
                      <w:noProof/>
                      <w:webHidden/>
                    </w:rPr>
                    <w:fldChar w:fldCharType="separate"/>
                  </w:r>
                  <w:r w:rsidR="00597FD7">
                    <w:rPr>
                      <w:noProof/>
                      <w:webHidden/>
                    </w:rPr>
                    <w:t>25</w:t>
                  </w:r>
                  <w:r w:rsidR="00D46B2D">
                    <w:rPr>
                      <w:noProof/>
                      <w:webHidden/>
                    </w:rPr>
                    <w:fldChar w:fldCharType="end"/>
                  </w:r>
                </w:hyperlink>
              </w:p>
              <w:p w:rsidR="00D46B2D" w:rsidRDefault="00A94985">
                <w:pPr>
                  <w:pStyle w:val="11"/>
                  <w:rPr>
                    <w:rFonts w:asciiTheme="minorHAnsi" w:eastAsiaTheme="minorEastAsia" w:hAnsiTheme="minorHAnsi" w:cstheme="minorBidi"/>
                  </w:rPr>
                </w:pPr>
                <w:hyperlink w:anchor="_Toc418069025" w:history="1">
                  <w:r w:rsidR="00D46B2D" w:rsidRPr="00B17461">
                    <w:rPr>
                      <w:rStyle w:val="ac"/>
                    </w:rPr>
                    <w:t>Раздел III. Подробная информация об эмитенте</w:t>
                  </w:r>
                  <w:r w:rsidR="00D46B2D">
                    <w:rPr>
                      <w:webHidden/>
                    </w:rPr>
                    <w:tab/>
                  </w:r>
                  <w:r w:rsidR="00D46B2D">
                    <w:rPr>
                      <w:webHidden/>
                    </w:rPr>
                    <w:fldChar w:fldCharType="begin"/>
                  </w:r>
                  <w:r w:rsidR="00D46B2D">
                    <w:rPr>
                      <w:webHidden/>
                    </w:rPr>
                    <w:instrText xml:space="preserve"> PAGEREF _Toc418069025 \h </w:instrText>
                  </w:r>
                  <w:r w:rsidR="00D46B2D">
                    <w:rPr>
                      <w:webHidden/>
                    </w:rPr>
                  </w:r>
                  <w:r w:rsidR="00D46B2D">
                    <w:rPr>
                      <w:webHidden/>
                    </w:rPr>
                    <w:fldChar w:fldCharType="separate"/>
                  </w:r>
                  <w:r w:rsidR="00597FD7">
                    <w:rPr>
                      <w:webHidden/>
                    </w:rPr>
                    <w:t>28</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26" w:history="1">
                  <w:r w:rsidR="00D46B2D" w:rsidRPr="00B17461">
                    <w:rPr>
                      <w:rStyle w:val="ac"/>
                    </w:rPr>
                    <w:t>3.1. История создания и развитие эмитента</w:t>
                  </w:r>
                  <w:r w:rsidR="00D46B2D">
                    <w:rPr>
                      <w:webHidden/>
                    </w:rPr>
                    <w:tab/>
                  </w:r>
                  <w:r w:rsidR="00D46B2D">
                    <w:rPr>
                      <w:webHidden/>
                    </w:rPr>
                    <w:fldChar w:fldCharType="begin"/>
                  </w:r>
                  <w:r w:rsidR="00D46B2D">
                    <w:rPr>
                      <w:webHidden/>
                    </w:rPr>
                    <w:instrText xml:space="preserve"> PAGEREF _Toc418069026 \h </w:instrText>
                  </w:r>
                  <w:r w:rsidR="00D46B2D">
                    <w:rPr>
                      <w:webHidden/>
                    </w:rPr>
                  </w:r>
                  <w:r w:rsidR="00D46B2D">
                    <w:rPr>
                      <w:webHidden/>
                    </w:rPr>
                    <w:fldChar w:fldCharType="separate"/>
                  </w:r>
                  <w:r w:rsidR="00597FD7">
                    <w:rPr>
                      <w:webHidden/>
                    </w:rPr>
                    <w:t>28</w:t>
                  </w:r>
                  <w:r w:rsidR="00D46B2D">
                    <w:rPr>
                      <w:webHidden/>
                    </w:rPr>
                    <w:fldChar w:fldCharType="end"/>
                  </w:r>
                </w:hyperlink>
              </w:p>
              <w:p w:rsidR="00D46B2D" w:rsidRDefault="00A94985">
                <w:pPr>
                  <w:pStyle w:val="31"/>
                  <w:rPr>
                    <w:rFonts w:asciiTheme="minorHAnsi" w:eastAsiaTheme="minorEastAsia" w:hAnsiTheme="minorHAnsi" w:cstheme="minorBidi"/>
                    <w:noProof/>
                  </w:rPr>
                </w:pPr>
                <w:hyperlink w:anchor="_Toc418069027" w:history="1">
                  <w:r w:rsidR="00D46B2D" w:rsidRPr="00B17461">
                    <w:rPr>
                      <w:rStyle w:val="ac"/>
                      <w:noProof/>
                      <w:lang w:eastAsia="en-US"/>
                    </w:rPr>
                    <w:t>3.1.1. Данные о фирменном наименовании (наименовании) эмитента</w:t>
                  </w:r>
                  <w:r w:rsidR="00D46B2D">
                    <w:rPr>
                      <w:noProof/>
                      <w:webHidden/>
                    </w:rPr>
                    <w:tab/>
                  </w:r>
                  <w:r w:rsidR="00D46B2D">
                    <w:rPr>
                      <w:noProof/>
                      <w:webHidden/>
                    </w:rPr>
                    <w:fldChar w:fldCharType="begin"/>
                  </w:r>
                  <w:r w:rsidR="00D46B2D">
                    <w:rPr>
                      <w:noProof/>
                      <w:webHidden/>
                    </w:rPr>
                    <w:instrText xml:space="preserve"> PAGEREF _Toc418069027 \h </w:instrText>
                  </w:r>
                  <w:r w:rsidR="00D46B2D">
                    <w:rPr>
                      <w:noProof/>
                      <w:webHidden/>
                    </w:rPr>
                  </w:r>
                  <w:r w:rsidR="00D46B2D">
                    <w:rPr>
                      <w:noProof/>
                      <w:webHidden/>
                    </w:rPr>
                    <w:fldChar w:fldCharType="separate"/>
                  </w:r>
                  <w:r w:rsidR="00597FD7">
                    <w:rPr>
                      <w:noProof/>
                      <w:webHidden/>
                    </w:rPr>
                    <w:t>28</w:t>
                  </w:r>
                  <w:r w:rsidR="00D46B2D">
                    <w:rPr>
                      <w:noProof/>
                      <w:webHidden/>
                    </w:rPr>
                    <w:fldChar w:fldCharType="end"/>
                  </w:r>
                </w:hyperlink>
              </w:p>
              <w:p w:rsidR="00D46B2D" w:rsidRDefault="00A94985">
                <w:pPr>
                  <w:pStyle w:val="31"/>
                  <w:rPr>
                    <w:rFonts w:asciiTheme="minorHAnsi" w:eastAsiaTheme="minorEastAsia" w:hAnsiTheme="minorHAnsi" w:cstheme="minorBidi"/>
                    <w:noProof/>
                  </w:rPr>
                </w:pPr>
                <w:hyperlink w:anchor="_Toc418069028" w:history="1">
                  <w:r w:rsidR="00D46B2D" w:rsidRPr="00B17461">
                    <w:rPr>
                      <w:rStyle w:val="ac"/>
                      <w:noProof/>
                      <w:lang w:eastAsia="en-US"/>
                    </w:rPr>
                    <w:t>3.1.2. Сведения о государственной регистрации эмитента</w:t>
                  </w:r>
                  <w:r w:rsidR="00D46B2D">
                    <w:rPr>
                      <w:noProof/>
                      <w:webHidden/>
                    </w:rPr>
                    <w:tab/>
                  </w:r>
                  <w:r w:rsidR="00D46B2D">
                    <w:rPr>
                      <w:noProof/>
                      <w:webHidden/>
                    </w:rPr>
                    <w:fldChar w:fldCharType="begin"/>
                  </w:r>
                  <w:r w:rsidR="00D46B2D">
                    <w:rPr>
                      <w:noProof/>
                      <w:webHidden/>
                    </w:rPr>
                    <w:instrText xml:space="preserve"> PAGEREF _Toc418069028 \h </w:instrText>
                  </w:r>
                  <w:r w:rsidR="00D46B2D">
                    <w:rPr>
                      <w:noProof/>
                      <w:webHidden/>
                    </w:rPr>
                  </w:r>
                  <w:r w:rsidR="00D46B2D">
                    <w:rPr>
                      <w:noProof/>
                      <w:webHidden/>
                    </w:rPr>
                    <w:fldChar w:fldCharType="separate"/>
                  </w:r>
                  <w:r w:rsidR="00597FD7">
                    <w:rPr>
                      <w:noProof/>
                      <w:webHidden/>
                    </w:rPr>
                    <w:t>29</w:t>
                  </w:r>
                  <w:r w:rsidR="00D46B2D">
                    <w:rPr>
                      <w:noProof/>
                      <w:webHidden/>
                    </w:rPr>
                    <w:fldChar w:fldCharType="end"/>
                  </w:r>
                </w:hyperlink>
              </w:p>
              <w:p w:rsidR="00D46B2D" w:rsidRDefault="00A94985">
                <w:pPr>
                  <w:pStyle w:val="31"/>
                  <w:rPr>
                    <w:rFonts w:asciiTheme="minorHAnsi" w:eastAsiaTheme="minorEastAsia" w:hAnsiTheme="minorHAnsi" w:cstheme="minorBidi"/>
                    <w:noProof/>
                  </w:rPr>
                </w:pPr>
                <w:hyperlink w:anchor="_Toc418069029" w:history="1">
                  <w:r w:rsidR="00D46B2D" w:rsidRPr="00B17461">
                    <w:rPr>
                      <w:rStyle w:val="ac"/>
                      <w:noProof/>
                      <w:lang w:eastAsia="en-US"/>
                    </w:rPr>
                    <w:t>3.1.3. Сведения о создании и развитии эмитента</w:t>
                  </w:r>
                  <w:r w:rsidR="00D46B2D">
                    <w:rPr>
                      <w:noProof/>
                      <w:webHidden/>
                    </w:rPr>
                    <w:tab/>
                  </w:r>
                  <w:r w:rsidR="00D46B2D">
                    <w:rPr>
                      <w:noProof/>
                      <w:webHidden/>
                    </w:rPr>
                    <w:fldChar w:fldCharType="begin"/>
                  </w:r>
                  <w:r w:rsidR="00D46B2D">
                    <w:rPr>
                      <w:noProof/>
                      <w:webHidden/>
                    </w:rPr>
                    <w:instrText xml:space="preserve"> PAGEREF _Toc418069029 \h </w:instrText>
                  </w:r>
                  <w:r w:rsidR="00D46B2D">
                    <w:rPr>
                      <w:noProof/>
                      <w:webHidden/>
                    </w:rPr>
                  </w:r>
                  <w:r w:rsidR="00D46B2D">
                    <w:rPr>
                      <w:noProof/>
                      <w:webHidden/>
                    </w:rPr>
                    <w:fldChar w:fldCharType="separate"/>
                  </w:r>
                  <w:r w:rsidR="00597FD7">
                    <w:rPr>
                      <w:noProof/>
                      <w:webHidden/>
                    </w:rPr>
                    <w:t>29</w:t>
                  </w:r>
                  <w:r w:rsidR="00D46B2D">
                    <w:rPr>
                      <w:noProof/>
                      <w:webHidden/>
                    </w:rPr>
                    <w:fldChar w:fldCharType="end"/>
                  </w:r>
                </w:hyperlink>
              </w:p>
              <w:p w:rsidR="00D46B2D" w:rsidRDefault="00A94985">
                <w:pPr>
                  <w:pStyle w:val="31"/>
                  <w:rPr>
                    <w:rFonts w:asciiTheme="minorHAnsi" w:eastAsiaTheme="minorEastAsia" w:hAnsiTheme="minorHAnsi" w:cstheme="minorBidi"/>
                    <w:noProof/>
                  </w:rPr>
                </w:pPr>
                <w:hyperlink w:anchor="_Toc418069030" w:history="1">
                  <w:r w:rsidR="00D46B2D" w:rsidRPr="00B17461">
                    <w:rPr>
                      <w:rStyle w:val="ac"/>
                      <w:noProof/>
                      <w:lang w:eastAsia="en-US"/>
                    </w:rPr>
                    <w:t>3.1.4. Контактная информация</w:t>
                  </w:r>
                  <w:r w:rsidR="00D46B2D">
                    <w:rPr>
                      <w:noProof/>
                      <w:webHidden/>
                    </w:rPr>
                    <w:tab/>
                  </w:r>
                  <w:r w:rsidR="00D46B2D">
                    <w:rPr>
                      <w:noProof/>
                      <w:webHidden/>
                    </w:rPr>
                    <w:fldChar w:fldCharType="begin"/>
                  </w:r>
                  <w:r w:rsidR="00D46B2D">
                    <w:rPr>
                      <w:noProof/>
                      <w:webHidden/>
                    </w:rPr>
                    <w:instrText xml:space="preserve"> PAGEREF _Toc418069030 \h </w:instrText>
                  </w:r>
                  <w:r w:rsidR="00D46B2D">
                    <w:rPr>
                      <w:noProof/>
                      <w:webHidden/>
                    </w:rPr>
                  </w:r>
                  <w:r w:rsidR="00D46B2D">
                    <w:rPr>
                      <w:noProof/>
                      <w:webHidden/>
                    </w:rPr>
                    <w:fldChar w:fldCharType="separate"/>
                  </w:r>
                  <w:r w:rsidR="00597FD7">
                    <w:rPr>
                      <w:noProof/>
                      <w:webHidden/>
                    </w:rPr>
                    <w:t>31</w:t>
                  </w:r>
                  <w:r w:rsidR="00D46B2D">
                    <w:rPr>
                      <w:noProof/>
                      <w:webHidden/>
                    </w:rPr>
                    <w:fldChar w:fldCharType="end"/>
                  </w:r>
                </w:hyperlink>
              </w:p>
              <w:p w:rsidR="00D46B2D" w:rsidRDefault="00A94985">
                <w:pPr>
                  <w:pStyle w:val="31"/>
                  <w:rPr>
                    <w:rFonts w:asciiTheme="minorHAnsi" w:eastAsiaTheme="minorEastAsia" w:hAnsiTheme="minorHAnsi" w:cstheme="minorBidi"/>
                    <w:noProof/>
                  </w:rPr>
                </w:pPr>
                <w:hyperlink w:anchor="_Toc418069031" w:history="1">
                  <w:r w:rsidR="00D46B2D" w:rsidRPr="00B17461">
                    <w:rPr>
                      <w:rStyle w:val="ac"/>
                      <w:noProof/>
                      <w:lang w:eastAsia="en-US"/>
                    </w:rPr>
                    <w:t>3.1.5. Идентификационный номер налогоплательщика</w:t>
                  </w:r>
                  <w:r w:rsidR="00D46B2D">
                    <w:rPr>
                      <w:noProof/>
                      <w:webHidden/>
                    </w:rPr>
                    <w:tab/>
                  </w:r>
                  <w:r w:rsidR="00D46B2D">
                    <w:rPr>
                      <w:noProof/>
                      <w:webHidden/>
                    </w:rPr>
                    <w:fldChar w:fldCharType="begin"/>
                  </w:r>
                  <w:r w:rsidR="00D46B2D">
                    <w:rPr>
                      <w:noProof/>
                      <w:webHidden/>
                    </w:rPr>
                    <w:instrText xml:space="preserve"> PAGEREF _Toc418069031 \h </w:instrText>
                  </w:r>
                  <w:r w:rsidR="00D46B2D">
                    <w:rPr>
                      <w:noProof/>
                      <w:webHidden/>
                    </w:rPr>
                  </w:r>
                  <w:r w:rsidR="00D46B2D">
                    <w:rPr>
                      <w:noProof/>
                      <w:webHidden/>
                    </w:rPr>
                    <w:fldChar w:fldCharType="separate"/>
                  </w:r>
                  <w:r w:rsidR="00597FD7">
                    <w:rPr>
                      <w:noProof/>
                      <w:webHidden/>
                    </w:rPr>
                    <w:t>32</w:t>
                  </w:r>
                  <w:r w:rsidR="00D46B2D">
                    <w:rPr>
                      <w:noProof/>
                      <w:webHidden/>
                    </w:rPr>
                    <w:fldChar w:fldCharType="end"/>
                  </w:r>
                </w:hyperlink>
              </w:p>
              <w:p w:rsidR="00D46B2D" w:rsidRDefault="00A94985">
                <w:pPr>
                  <w:pStyle w:val="31"/>
                  <w:rPr>
                    <w:rFonts w:asciiTheme="minorHAnsi" w:eastAsiaTheme="minorEastAsia" w:hAnsiTheme="minorHAnsi" w:cstheme="minorBidi"/>
                    <w:noProof/>
                  </w:rPr>
                </w:pPr>
                <w:hyperlink w:anchor="_Toc418069032" w:history="1">
                  <w:r w:rsidR="00D46B2D" w:rsidRPr="00B17461">
                    <w:rPr>
                      <w:rStyle w:val="ac"/>
                      <w:noProof/>
                      <w:lang w:eastAsia="en-US"/>
                    </w:rPr>
                    <w:t>3.1.6. Филиалы и представительства эмитента</w:t>
                  </w:r>
                  <w:r w:rsidR="00D46B2D">
                    <w:rPr>
                      <w:noProof/>
                      <w:webHidden/>
                    </w:rPr>
                    <w:tab/>
                  </w:r>
                  <w:r w:rsidR="00D46B2D">
                    <w:rPr>
                      <w:noProof/>
                      <w:webHidden/>
                    </w:rPr>
                    <w:fldChar w:fldCharType="begin"/>
                  </w:r>
                  <w:r w:rsidR="00D46B2D">
                    <w:rPr>
                      <w:noProof/>
                      <w:webHidden/>
                    </w:rPr>
                    <w:instrText xml:space="preserve"> PAGEREF _Toc418069032 \h </w:instrText>
                  </w:r>
                  <w:r w:rsidR="00D46B2D">
                    <w:rPr>
                      <w:noProof/>
                      <w:webHidden/>
                    </w:rPr>
                  </w:r>
                  <w:r w:rsidR="00D46B2D">
                    <w:rPr>
                      <w:noProof/>
                      <w:webHidden/>
                    </w:rPr>
                    <w:fldChar w:fldCharType="separate"/>
                  </w:r>
                  <w:r w:rsidR="00597FD7">
                    <w:rPr>
                      <w:noProof/>
                      <w:webHidden/>
                    </w:rPr>
                    <w:t>32</w:t>
                  </w:r>
                  <w:r w:rsidR="00D46B2D">
                    <w:rPr>
                      <w:noProof/>
                      <w:webHidden/>
                    </w:rPr>
                    <w:fldChar w:fldCharType="end"/>
                  </w:r>
                </w:hyperlink>
              </w:p>
              <w:p w:rsidR="00D46B2D" w:rsidRDefault="00A94985">
                <w:pPr>
                  <w:pStyle w:val="21"/>
                  <w:rPr>
                    <w:rFonts w:asciiTheme="minorHAnsi" w:eastAsiaTheme="minorEastAsia" w:hAnsiTheme="minorHAnsi" w:cstheme="minorBidi"/>
                  </w:rPr>
                </w:pPr>
                <w:hyperlink w:anchor="_Toc418069033" w:history="1">
                  <w:r w:rsidR="00D46B2D" w:rsidRPr="00B17461">
                    <w:rPr>
                      <w:rStyle w:val="ac"/>
                    </w:rPr>
                    <w:t>3.2. Основная хозяйственная деятельность эмитента</w:t>
                  </w:r>
                  <w:r w:rsidR="00D46B2D">
                    <w:rPr>
                      <w:webHidden/>
                    </w:rPr>
                    <w:tab/>
                  </w:r>
                  <w:r w:rsidR="00D46B2D">
                    <w:rPr>
                      <w:webHidden/>
                    </w:rPr>
                    <w:fldChar w:fldCharType="begin"/>
                  </w:r>
                  <w:r w:rsidR="00D46B2D">
                    <w:rPr>
                      <w:webHidden/>
                    </w:rPr>
                    <w:instrText xml:space="preserve"> PAGEREF _Toc418069033 \h </w:instrText>
                  </w:r>
                  <w:r w:rsidR="00D46B2D">
                    <w:rPr>
                      <w:webHidden/>
                    </w:rPr>
                  </w:r>
                  <w:r w:rsidR="00D46B2D">
                    <w:rPr>
                      <w:webHidden/>
                    </w:rPr>
                    <w:fldChar w:fldCharType="separate"/>
                  </w:r>
                  <w:r w:rsidR="00597FD7">
                    <w:rPr>
                      <w:webHidden/>
                    </w:rPr>
                    <w:t>32</w:t>
                  </w:r>
                  <w:r w:rsidR="00D46B2D">
                    <w:rPr>
                      <w:webHidden/>
                    </w:rPr>
                    <w:fldChar w:fldCharType="end"/>
                  </w:r>
                </w:hyperlink>
              </w:p>
              <w:p w:rsidR="00D46B2D" w:rsidRDefault="00A94985">
                <w:pPr>
                  <w:pStyle w:val="31"/>
                  <w:rPr>
                    <w:rFonts w:asciiTheme="minorHAnsi" w:eastAsiaTheme="minorEastAsia" w:hAnsiTheme="minorHAnsi" w:cstheme="minorBidi"/>
                    <w:noProof/>
                  </w:rPr>
                </w:pPr>
                <w:hyperlink w:anchor="_Toc418069034" w:history="1">
                  <w:r w:rsidR="00D46B2D" w:rsidRPr="00B17461">
                    <w:rPr>
                      <w:rStyle w:val="ac"/>
                      <w:noProof/>
                      <w:lang w:eastAsia="en-US"/>
                    </w:rPr>
                    <w:t>3.2.1. Основные виды экономической деятельности эмитента</w:t>
                  </w:r>
                  <w:r w:rsidR="00D46B2D">
                    <w:rPr>
                      <w:noProof/>
                      <w:webHidden/>
                    </w:rPr>
                    <w:tab/>
                  </w:r>
                  <w:r w:rsidR="00D46B2D">
                    <w:rPr>
                      <w:noProof/>
                      <w:webHidden/>
                    </w:rPr>
                    <w:fldChar w:fldCharType="begin"/>
                  </w:r>
                  <w:r w:rsidR="00D46B2D">
                    <w:rPr>
                      <w:noProof/>
                      <w:webHidden/>
                    </w:rPr>
                    <w:instrText xml:space="preserve"> PAGEREF _Toc418069034 \h </w:instrText>
                  </w:r>
                  <w:r w:rsidR="00D46B2D">
                    <w:rPr>
                      <w:noProof/>
                      <w:webHidden/>
                    </w:rPr>
                  </w:r>
                  <w:r w:rsidR="00D46B2D">
                    <w:rPr>
                      <w:noProof/>
                      <w:webHidden/>
                    </w:rPr>
                    <w:fldChar w:fldCharType="separate"/>
                  </w:r>
                  <w:r w:rsidR="00597FD7">
                    <w:rPr>
                      <w:noProof/>
                      <w:webHidden/>
                    </w:rPr>
                    <w:t>32</w:t>
                  </w:r>
                  <w:r w:rsidR="00D46B2D">
                    <w:rPr>
                      <w:noProof/>
                      <w:webHidden/>
                    </w:rPr>
                    <w:fldChar w:fldCharType="end"/>
                  </w:r>
                </w:hyperlink>
              </w:p>
              <w:p w:rsidR="00D46B2D" w:rsidRDefault="00A94985">
                <w:pPr>
                  <w:pStyle w:val="31"/>
                  <w:rPr>
                    <w:rFonts w:asciiTheme="minorHAnsi" w:eastAsiaTheme="minorEastAsia" w:hAnsiTheme="minorHAnsi" w:cstheme="minorBidi"/>
                    <w:noProof/>
                  </w:rPr>
                </w:pPr>
                <w:hyperlink w:anchor="_Toc418069035" w:history="1">
                  <w:r w:rsidR="00D46B2D" w:rsidRPr="00B17461">
                    <w:rPr>
                      <w:rStyle w:val="ac"/>
                      <w:noProof/>
                      <w:lang w:eastAsia="en-US"/>
                    </w:rPr>
                    <w:t>3.2.5. Сведения о наличии у эмитента разрешений (лицензий) или допусков к отдельным видам работ</w:t>
                  </w:r>
                  <w:r w:rsidR="00D46B2D">
                    <w:rPr>
                      <w:noProof/>
                      <w:webHidden/>
                    </w:rPr>
                    <w:tab/>
                  </w:r>
                  <w:r w:rsidR="00D46B2D">
                    <w:rPr>
                      <w:noProof/>
                      <w:webHidden/>
                    </w:rPr>
                    <w:fldChar w:fldCharType="begin"/>
                  </w:r>
                  <w:r w:rsidR="00D46B2D">
                    <w:rPr>
                      <w:noProof/>
                      <w:webHidden/>
                    </w:rPr>
                    <w:instrText xml:space="preserve"> PAGEREF _Toc418069035 \h </w:instrText>
                  </w:r>
                  <w:r w:rsidR="00D46B2D">
                    <w:rPr>
                      <w:noProof/>
                      <w:webHidden/>
                    </w:rPr>
                  </w:r>
                  <w:r w:rsidR="00D46B2D">
                    <w:rPr>
                      <w:noProof/>
                      <w:webHidden/>
                    </w:rPr>
                    <w:fldChar w:fldCharType="separate"/>
                  </w:r>
                  <w:r w:rsidR="00597FD7">
                    <w:rPr>
                      <w:noProof/>
                      <w:webHidden/>
                    </w:rPr>
                    <w:t>32</w:t>
                  </w:r>
                  <w:r w:rsidR="00D46B2D">
                    <w:rPr>
                      <w:noProof/>
                      <w:webHidden/>
                    </w:rPr>
                    <w:fldChar w:fldCharType="end"/>
                  </w:r>
                </w:hyperlink>
              </w:p>
              <w:p w:rsidR="00D46B2D" w:rsidRDefault="00A94985">
                <w:pPr>
                  <w:pStyle w:val="31"/>
                  <w:rPr>
                    <w:rFonts w:asciiTheme="minorHAnsi" w:eastAsiaTheme="minorEastAsia" w:hAnsiTheme="minorHAnsi" w:cstheme="minorBidi"/>
                    <w:noProof/>
                  </w:rPr>
                </w:pPr>
                <w:hyperlink w:anchor="_Toc418069036" w:history="1">
                  <w:r w:rsidR="00D46B2D" w:rsidRPr="00B17461">
                    <w:rPr>
                      <w:rStyle w:val="ac"/>
                      <w:noProof/>
                      <w:lang w:eastAsia="en-US"/>
                    </w:rPr>
                    <w:t>3.2.6. Сведения о деятельности отдельных категорий эмитентов</w:t>
                  </w:r>
                  <w:r w:rsidR="00D46B2D">
                    <w:rPr>
                      <w:noProof/>
                      <w:webHidden/>
                    </w:rPr>
                    <w:tab/>
                  </w:r>
                  <w:r w:rsidR="00D46B2D">
                    <w:rPr>
                      <w:noProof/>
                      <w:webHidden/>
                    </w:rPr>
                    <w:fldChar w:fldCharType="begin"/>
                  </w:r>
                  <w:r w:rsidR="00D46B2D">
                    <w:rPr>
                      <w:noProof/>
                      <w:webHidden/>
                    </w:rPr>
                    <w:instrText xml:space="preserve"> PAGEREF _Toc418069036 \h </w:instrText>
                  </w:r>
                  <w:r w:rsidR="00D46B2D">
                    <w:rPr>
                      <w:noProof/>
                      <w:webHidden/>
                    </w:rPr>
                  </w:r>
                  <w:r w:rsidR="00D46B2D">
                    <w:rPr>
                      <w:noProof/>
                      <w:webHidden/>
                    </w:rPr>
                    <w:fldChar w:fldCharType="separate"/>
                  </w:r>
                  <w:r w:rsidR="00597FD7">
                    <w:rPr>
                      <w:noProof/>
                      <w:webHidden/>
                    </w:rPr>
                    <w:t>33</w:t>
                  </w:r>
                  <w:r w:rsidR="00D46B2D">
                    <w:rPr>
                      <w:noProof/>
                      <w:webHidden/>
                    </w:rPr>
                    <w:fldChar w:fldCharType="end"/>
                  </w:r>
                </w:hyperlink>
              </w:p>
              <w:p w:rsidR="00D46B2D" w:rsidRDefault="00A94985">
                <w:pPr>
                  <w:pStyle w:val="41"/>
                  <w:tabs>
                    <w:tab w:val="right" w:leader="dot" w:pos="9344"/>
                  </w:tabs>
                  <w:rPr>
                    <w:rFonts w:asciiTheme="minorHAnsi" w:eastAsiaTheme="minorEastAsia" w:hAnsiTheme="minorHAnsi" w:cstheme="minorBidi"/>
                    <w:noProof/>
                    <w:sz w:val="22"/>
                    <w:szCs w:val="22"/>
                  </w:rPr>
                </w:pPr>
                <w:hyperlink w:anchor="_Toc418069037" w:history="1">
                  <w:r w:rsidR="00D46B2D" w:rsidRPr="00B17461">
                    <w:rPr>
                      <w:rStyle w:val="ac"/>
                      <w:noProof/>
                      <w:lang w:eastAsia="en-US"/>
                    </w:rPr>
                    <w:t>3.2.6.1. Сведения о деятельности эмитентов, являющихся кредитными организациями</w:t>
                  </w:r>
                  <w:r w:rsidR="00D46B2D">
                    <w:rPr>
                      <w:noProof/>
                      <w:webHidden/>
                    </w:rPr>
                    <w:tab/>
                  </w:r>
                  <w:r w:rsidR="00D46B2D">
                    <w:rPr>
                      <w:noProof/>
                      <w:webHidden/>
                    </w:rPr>
                    <w:fldChar w:fldCharType="begin"/>
                  </w:r>
                  <w:r w:rsidR="00D46B2D">
                    <w:rPr>
                      <w:noProof/>
                      <w:webHidden/>
                    </w:rPr>
                    <w:instrText xml:space="preserve"> PAGEREF _Toc418069037 \h </w:instrText>
                  </w:r>
                  <w:r w:rsidR="00D46B2D">
                    <w:rPr>
                      <w:noProof/>
                      <w:webHidden/>
                    </w:rPr>
                  </w:r>
                  <w:r w:rsidR="00D46B2D">
                    <w:rPr>
                      <w:noProof/>
                      <w:webHidden/>
                    </w:rPr>
                    <w:fldChar w:fldCharType="separate"/>
                  </w:r>
                  <w:r w:rsidR="00597FD7">
                    <w:rPr>
                      <w:noProof/>
                      <w:webHidden/>
                    </w:rPr>
                    <w:t>33</w:t>
                  </w:r>
                  <w:r w:rsidR="00D46B2D">
                    <w:rPr>
                      <w:noProof/>
                      <w:webHidden/>
                    </w:rPr>
                    <w:fldChar w:fldCharType="end"/>
                  </w:r>
                </w:hyperlink>
              </w:p>
              <w:p w:rsidR="00D46B2D" w:rsidRDefault="00A94985">
                <w:pPr>
                  <w:pStyle w:val="21"/>
                  <w:rPr>
                    <w:rFonts w:asciiTheme="minorHAnsi" w:eastAsiaTheme="minorEastAsia" w:hAnsiTheme="minorHAnsi" w:cstheme="minorBidi"/>
                  </w:rPr>
                </w:pPr>
                <w:hyperlink w:anchor="_Toc418069038" w:history="1">
                  <w:r w:rsidR="00D46B2D" w:rsidRPr="00B17461">
                    <w:rPr>
                      <w:rStyle w:val="ac"/>
                    </w:rPr>
                    <w:t>3.3. Планы будущей деятельности эмитента</w:t>
                  </w:r>
                  <w:r w:rsidR="00D46B2D">
                    <w:rPr>
                      <w:webHidden/>
                    </w:rPr>
                    <w:tab/>
                  </w:r>
                  <w:r w:rsidR="00D46B2D">
                    <w:rPr>
                      <w:webHidden/>
                    </w:rPr>
                    <w:fldChar w:fldCharType="begin"/>
                  </w:r>
                  <w:r w:rsidR="00D46B2D">
                    <w:rPr>
                      <w:webHidden/>
                    </w:rPr>
                    <w:instrText xml:space="preserve"> PAGEREF _Toc418069038 \h </w:instrText>
                  </w:r>
                  <w:r w:rsidR="00D46B2D">
                    <w:rPr>
                      <w:webHidden/>
                    </w:rPr>
                  </w:r>
                  <w:r w:rsidR="00D46B2D">
                    <w:rPr>
                      <w:webHidden/>
                    </w:rPr>
                    <w:fldChar w:fldCharType="separate"/>
                  </w:r>
                  <w:r w:rsidR="00597FD7">
                    <w:rPr>
                      <w:webHidden/>
                    </w:rPr>
                    <w:t>35</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39" w:history="1">
                  <w:r w:rsidR="00D46B2D" w:rsidRPr="00B17461">
                    <w:rPr>
                      <w:rStyle w:val="ac"/>
                    </w:rPr>
                    <w:t>3.4. Участие эмитента в банковских группах, банковских холдингах, холдингах и ассоциациях</w:t>
                  </w:r>
                  <w:r w:rsidR="00D46B2D">
                    <w:rPr>
                      <w:webHidden/>
                    </w:rPr>
                    <w:tab/>
                  </w:r>
                  <w:r w:rsidR="00D46B2D">
                    <w:rPr>
                      <w:webHidden/>
                    </w:rPr>
                    <w:fldChar w:fldCharType="begin"/>
                  </w:r>
                  <w:r w:rsidR="00D46B2D">
                    <w:rPr>
                      <w:webHidden/>
                    </w:rPr>
                    <w:instrText xml:space="preserve"> PAGEREF _Toc418069039 \h </w:instrText>
                  </w:r>
                  <w:r w:rsidR="00D46B2D">
                    <w:rPr>
                      <w:webHidden/>
                    </w:rPr>
                  </w:r>
                  <w:r w:rsidR="00D46B2D">
                    <w:rPr>
                      <w:webHidden/>
                    </w:rPr>
                    <w:fldChar w:fldCharType="separate"/>
                  </w:r>
                  <w:r w:rsidR="00597FD7">
                    <w:rPr>
                      <w:webHidden/>
                    </w:rPr>
                    <w:t>35</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40" w:history="1">
                  <w:r w:rsidR="00D46B2D" w:rsidRPr="00B17461">
                    <w:rPr>
                      <w:rStyle w:val="ac"/>
                    </w:rPr>
                    <w:t>3.5. Подконтрольные эмитенту организации, имеющие для него существенное значение</w:t>
                  </w:r>
                  <w:r w:rsidR="00D46B2D">
                    <w:rPr>
                      <w:webHidden/>
                    </w:rPr>
                    <w:tab/>
                  </w:r>
                  <w:r w:rsidR="00D46B2D">
                    <w:rPr>
                      <w:webHidden/>
                    </w:rPr>
                    <w:fldChar w:fldCharType="begin"/>
                  </w:r>
                  <w:r w:rsidR="00D46B2D">
                    <w:rPr>
                      <w:webHidden/>
                    </w:rPr>
                    <w:instrText xml:space="preserve"> PAGEREF _Toc418069040 \h </w:instrText>
                  </w:r>
                  <w:r w:rsidR="00D46B2D">
                    <w:rPr>
                      <w:webHidden/>
                    </w:rPr>
                  </w:r>
                  <w:r w:rsidR="00D46B2D">
                    <w:rPr>
                      <w:webHidden/>
                    </w:rPr>
                    <w:fldChar w:fldCharType="separate"/>
                  </w:r>
                  <w:r w:rsidR="00597FD7">
                    <w:rPr>
                      <w:webHidden/>
                    </w:rPr>
                    <w:t>38</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41" w:history="1">
                  <w:r w:rsidR="00D46B2D" w:rsidRPr="00B17461">
                    <w:rPr>
                      <w:rStyle w:val="ac"/>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sidR="00D46B2D">
                    <w:rPr>
                      <w:webHidden/>
                    </w:rPr>
                    <w:tab/>
                  </w:r>
                  <w:r w:rsidR="00D46B2D">
                    <w:rPr>
                      <w:webHidden/>
                    </w:rPr>
                    <w:fldChar w:fldCharType="begin"/>
                  </w:r>
                  <w:r w:rsidR="00D46B2D">
                    <w:rPr>
                      <w:webHidden/>
                    </w:rPr>
                    <w:instrText xml:space="preserve"> PAGEREF _Toc418069041 \h </w:instrText>
                  </w:r>
                  <w:r w:rsidR="00D46B2D">
                    <w:rPr>
                      <w:webHidden/>
                    </w:rPr>
                  </w:r>
                  <w:r w:rsidR="00D46B2D">
                    <w:rPr>
                      <w:webHidden/>
                    </w:rPr>
                    <w:fldChar w:fldCharType="separate"/>
                  </w:r>
                  <w:r w:rsidR="00597FD7">
                    <w:rPr>
                      <w:webHidden/>
                    </w:rPr>
                    <w:t>40</w:t>
                  </w:r>
                  <w:r w:rsidR="00D46B2D">
                    <w:rPr>
                      <w:webHidden/>
                    </w:rPr>
                    <w:fldChar w:fldCharType="end"/>
                  </w:r>
                </w:hyperlink>
              </w:p>
              <w:p w:rsidR="00D46B2D" w:rsidRDefault="00A94985">
                <w:pPr>
                  <w:pStyle w:val="11"/>
                  <w:rPr>
                    <w:rFonts w:asciiTheme="minorHAnsi" w:eastAsiaTheme="minorEastAsia" w:hAnsiTheme="minorHAnsi" w:cstheme="minorBidi"/>
                  </w:rPr>
                </w:pPr>
                <w:hyperlink w:anchor="_Toc418069042" w:history="1">
                  <w:r w:rsidR="00D46B2D" w:rsidRPr="00B17461">
                    <w:rPr>
                      <w:rStyle w:val="ac"/>
                    </w:rPr>
                    <w:t>Раздел IV. Сведения о финансово-хозяйственной деятельности эмитента</w:t>
                  </w:r>
                  <w:r w:rsidR="00D46B2D">
                    <w:rPr>
                      <w:webHidden/>
                    </w:rPr>
                    <w:tab/>
                  </w:r>
                  <w:r w:rsidR="00D46B2D">
                    <w:rPr>
                      <w:webHidden/>
                    </w:rPr>
                    <w:fldChar w:fldCharType="begin"/>
                  </w:r>
                  <w:r w:rsidR="00D46B2D">
                    <w:rPr>
                      <w:webHidden/>
                    </w:rPr>
                    <w:instrText xml:space="preserve"> PAGEREF _Toc418069042 \h </w:instrText>
                  </w:r>
                  <w:r w:rsidR="00D46B2D">
                    <w:rPr>
                      <w:webHidden/>
                    </w:rPr>
                  </w:r>
                  <w:r w:rsidR="00D46B2D">
                    <w:rPr>
                      <w:webHidden/>
                    </w:rPr>
                    <w:fldChar w:fldCharType="separate"/>
                  </w:r>
                  <w:r w:rsidR="00597FD7">
                    <w:rPr>
                      <w:webHidden/>
                    </w:rPr>
                    <w:t>42</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43" w:history="1">
                  <w:r w:rsidR="00D46B2D" w:rsidRPr="00B17461">
                    <w:rPr>
                      <w:rStyle w:val="ac"/>
                    </w:rPr>
                    <w:t>4.1. Результаты финансово-хозяйственной деятельности эмитента</w:t>
                  </w:r>
                  <w:r w:rsidR="00D46B2D">
                    <w:rPr>
                      <w:webHidden/>
                    </w:rPr>
                    <w:tab/>
                  </w:r>
                  <w:r w:rsidR="00D46B2D">
                    <w:rPr>
                      <w:webHidden/>
                    </w:rPr>
                    <w:fldChar w:fldCharType="begin"/>
                  </w:r>
                  <w:r w:rsidR="00D46B2D">
                    <w:rPr>
                      <w:webHidden/>
                    </w:rPr>
                    <w:instrText xml:space="preserve"> PAGEREF _Toc418069043 \h </w:instrText>
                  </w:r>
                  <w:r w:rsidR="00D46B2D">
                    <w:rPr>
                      <w:webHidden/>
                    </w:rPr>
                  </w:r>
                  <w:r w:rsidR="00D46B2D">
                    <w:rPr>
                      <w:webHidden/>
                    </w:rPr>
                    <w:fldChar w:fldCharType="separate"/>
                  </w:r>
                  <w:r w:rsidR="00597FD7">
                    <w:rPr>
                      <w:webHidden/>
                    </w:rPr>
                    <w:t>42</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44" w:history="1">
                  <w:r w:rsidR="00D46B2D" w:rsidRPr="00B17461">
                    <w:rPr>
                      <w:rStyle w:val="ac"/>
                    </w:rPr>
                    <w:t>4.2. Ликвидность эмитента, достаточность капитала и оборотных средств</w:t>
                  </w:r>
                  <w:r w:rsidR="00D46B2D">
                    <w:rPr>
                      <w:webHidden/>
                    </w:rPr>
                    <w:tab/>
                  </w:r>
                  <w:r w:rsidR="00D46B2D">
                    <w:rPr>
                      <w:webHidden/>
                    </w:rPr>
                    <w:fldChar w:fldCharType="begin"/>
                  </w:r>
                  <w:r w:rsidR="00D46B2D">
                    <w:rPr>
                      <w:webHidden/>
                    </w:rPr>
                    <w:instrText xml:space="preserve"> PAGEREF _Toc418069044 \h </w:instrText>
                  </w:r>
                  <w:r w:rsidR="00D46B2D">
                    <w:rPr>
                      <w:webHidden/>
                    </w:rPr>
                  </w:r>
                  <w:r w:rsidR="00D46B2D">
                    <w:rPr>
                      <w:webHidden/>
                    </w:rPr>
                    <w:fldChar w:fldCharType="separate"/>
                  </w:r>
                  <w:r w:rsidR="00597FD7">
                    <w:rPr>
                      <w:webHidden/>
                    </w:rPr>
                    <w:t>46</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45" w:history="1">
                  <w:r w:rsidR="00D46B2D" w:rsidRPr="00B17461">
                    <w:rPr>
                      <w:rStyle w:val="ac"/>
                    </w:rPr>
                    <w:t>4.3. Финансовые вложения эмитента</w:t>
                  </w:r>
                  <w:r w:rsidR="00D46B2D">
                    <w:rPr>
                      <w:webHidden/>
                    </w:rPr>
                    <w:tab/>
                  </w:r>
                  <w:r w:rsidR="00D46B2D">
                    <w:rPr>
                      <w:webHidden/>
                    </w:rPr>
                    <w:fldChar w:fldCharType="begin"/>
                  </w:r>
                  <w:r w:rsidR="00D46B2D">
                    <w:rPr>
                      <w:webHidden/>
                    </w:rPr>
                    <w:instrText xml:space="preserve"> PAGEREF _Toc418069045 \h </w:instrText>
                  </w:r>
                  <w:r w:rsidR="00D46B2D">
                    <w:rPr>
                      <w:webHidden/>
                    </w:rPr>
                  </w:r>
                  <w:r w:rsidR="00D46B2D">
                    <w:rPr>
                      <w:webHidden/>
                    </w:rPr>
                    <w:fldChar w:fldCharType="separate"/>
                  </w:r>
                  <w:r w:rsidR="00597FD7">
                    <w:rPr>
                      <w:webHidden/>
                    </w:rPr>
                    <w:t>50</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46" w:history="1">
                  <w:r w:rsidR="00D46B2D" w:rsidRPr="00B17461">
                    <w:rPr>
                      <w:rStyle w:val="ac"/>
                    </w:rPr>
                    <w:t>4.4. Нематериальные активы эмитента</w:t>
                  </w:r>
                  <w:r w:rsidR="00D46B2D">
                    <w:rPr>
                      <w:webHidden/>
                    </w:rPr>
                    <w:tab/>
                  </w:r>
                  <w:r w:rsidR="00D46B2D">
                    <w:rPr>
                      <w:webHidden/>
                    </w:rPr>
                    <w:fldChar w:fldCharType="begin"/>
                  </w:r>
                  <w:r w:rsidR="00D46B2D">
                    <w:rPr>
                      <w:webHidden/>
                    </w:rPr>
                    <w:instrText xml:space="preserve"> PAGEREF _Toc418069046 \h </w:instrText>
                  </w:r>
                  <w:r w:rsidR="00D46B2D">
                    <w:rPr>
                      <w:webHidden/>
                    </w:rPr>
                  </w:r>
                  <w:r w:rsidR="00D46B2D">
                    <w:rPr>
                      <w:webHidden/>
                    </w:rPr>
                    <w:fldChar w:fldCharType="separate"/>
                  </w:r>
                  <w:r w:rsidR="00597FD7">
                    <w:rPr>
                      <w:webHidden/>
                    </w:rPr>
                    <w:t>51</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47" w:history="1">
                  <w:r w:rsidR="00D46B2D" w:rsidRPr="00B17461">
                    <w:rPr>
                      <w:rStyle w:val="ac"/>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sidR="00D46B2D">
                    <w:rPr>
                      <w:webHidden/>
                    </w:rPr>
                    <w:tab/>
                  </w:r>
                  <w:r w:rsidR="00D46B2D">
                    <w:rPr>
                      <w:webHidden/>
                    </w:rPr>
                    <w:fldChar w:fldCharType="begin"/>
                  </w:r>
                  <w:r w:rsidR="00D46B2D">
                    <w:rPr>
                      <w:webHidden/>
                    </w:rPr>
                    <w:instrText xml:space="preserve"> PAGEREF _Toc418069047 \h </w:instrText>
                  </w:r>
                  <w:r w:rsidR="00D46B2D">
                    <w:rPr>
                      <w:webHidden/>
                    </w:rPr>
                  </w:r>
                  <w:r w:rsidR="00D46B2D">
                    <w:rPr>
                      <w:webHidden/>
                    </w:rPr>
                    <w:fldChar w:fldCharType="separate"/>
                  </w:r>
                  <w:r w:rsidR="00597FD7">
                    <w:rPr>
                      <w:webHidden/>
                    </w:rPr>
                    <w:t>51</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48" w:history="1">
                  <w:r w:rsidR="00D46B2D" w:rsidRPr="00B17461">
                    <w:rPr>
                      <w:rStyle w:val="ac"/>
                    </w:rPr>
                    <w:t>4.6. Анализ тенденций развития в сфере основной деятельности эмитента</w:t>
                  </w:r>
                  <w:r w:rsidR="00D46B2D">
                    <w:rPr>
                      <w:webHidden/>
                    </w:rPr>
                    <w:tab/>
                  </w:r>
                  <w:r w:rsidR="00D46B2D">
                    <w:rPr>
                      <w:webHidden/>
                    </w:rPr>
                    <w:fldChar w:fldCharType="begin"/>
                  </w:r>
                  <w:r w:rsidR="00D46B2D">
                    <w:rPr>
                      <w:webHidden/>
                    </w:rPr>
                    <w:instrText xml:space="preserve"> PAGEREF _Toc418069048 \h </w:instrText>
                  </w:r>
                  <w:r w:rsidR="00D46B2D">
                    <w:rPr>
                      <w:webHidden/>
                    </w:rPr>
                  </w:r>
                  <w:r w:rsidR="00D46B2D">
                    <w:rPr>
                      <w:webHidden/>
                    </w:rPr>
                    <w:fldChar w:fldCharType="separate"/>
                  </w:r>
                  <w:r w:rsidR="00597FD7">
                    <w:rPr>
                      <w:webHidden/>
                    </w:rPr>
                    <w:t>57</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49" w:history="1">
                  <w:r w:rsidR="00D46B2D" w:rsidRPr="00B17461">
                    <w:rPr>
                      <w:rStyle w:val="ac"/>
                    </w:rPr>
                    <w:t>4.7. Анализ факторов и условий, влияющих на деятельность эмитента</w:t>
                  </w:r>
                  <w:r w:rsidR="00D46B2D">
                    <w:rPr>
                      <w:webHidden/>
                    </w:rPr>
                    <w:tab/>
                  </w:r>
                  <w:r w:rsidR="00D46B2D">
                    <w:rPr>
                      <w:webHidden/>
                    </w:rPr>
                    <w:fldChar w:fldCharType="begin"/>
                  </w:r>
                  <w:r w:rsidR="00D46B2D">
                    <w:rPr>
                      <w:webHidden/>
                    </w:rPr>
                    <w:instrText xml:space="preserve"> PAGEREF _Toc418069049 \h </w:instrText>
                  </w:r>
                  <w:r w:rsidR="00D46B2D">
                    <w:rPr>
                      <w:webHidden/>
                    </w:rPr>
                  </w:r>
                  <w:r w:rsidR="00D46B2D">
                    <w:rPr>
                      <w:webHidden/>
                    </w:rPr>
                    <w:fldChar w:fldCharType="separate"/>
                  </w:r>
                  <w:r w:rsidR="00597FD7">
                    <w:rPr>
                      <w:webHidden/>
                    </w:rPr>
                    <w:t>60</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50" w:history="1">
                  <w:r w:rsidR="00D46B2D" w:rsidRPr="00B17461">
                    <w:rPr>
                      <w:rStyle w:val="ac"/>
                    </w:rPr>
                    <w:t>4.8. Конкуренты эмитента</w:t>
                  </w:r>
                  <w:r w:rsidR="00D46B2D">
                    <w:rPr>
                      <w:webHidden/>
                    </w:rPr>
                    <w:tab/>
                  </w:r>
                  <w:r w:rsidR="00D46B2D">
                    <w:rPr>
                      <w:webHidden/>
                    </w:rPr>
                    <w:fldChar w:fldCharType="begin"/>
                  </w:r>
                  <w:r w:rsidR="00D46B2D">
                    <w:rPr>
                      <w:webHidden/>
                    </w:rPr>
                    <w:instrText xml:space="preserve"> PAGEREF _Toc418069050 \h </w:instrText>
                  </w:r>
                  <w:r w:rsidR="00D46B2D">
                    <w:rPr>
                      <w:webHidden/>
                    </w:rPr>
                  </w:r>
                  <w:r w:rsidR="00D46B2D">
                    <w:rPr>
                      <w:webHidden/>
                    </w:rPr>
                    <w:fldChar w:fldCharType="separate"/>
                  </w:r>
                  <w:r w:rsidR="00597FD7">
                    <w:rPr>
                      <w:webHidden/>
                    </w:rPr>
                    <w:t>62</w:t>
                  </w:r>
                  <w:r w:rsidR="00D46B2D">
                    <w:rPr>
                      <w:webHidden/>
                    </w:rPr>
                    <w:fldChar w:fldCharType="end"/>
                  </w:r>
                </w:hyperlink>
              </w:p>
              <w:p w:rsidR="00D46B2D" w:rsidRDefault="00A94985">
                <w:pPr>
                  <w:pStyle w:val="11"/>
                  <w:rPr>
                    <w:rFonts w:asciiTheme="minorHAnsi" w:eastAsiaTheme="minorEastAsia" w:hAnsiTheme="minorHAnsi" w:cstheme="minorBidi"/>
                  </w:rPr>
                </w:pPr>
                <w:hyperlink w:anchor="_Toc418069051" w:history="1">
                  <w:r w:rsidR="00D46B2D" w:rsidRPr="00B17461">
                    <w:rPr>
                      <w:rStyle w:val="ac"/>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sidR="00D46B2D">
                    <w:rPr>
                      <w:webHidden/>
                    </w:rPr>
                    <w:tab/>
                  </w:r>
                  <w:r w:rsidR="00D46B2D">
                    <w:rPr>
                      <w:webHidden/>
                    </w:rPr>
                    <w:fldChar w:fldCharType="begin"/>
                  </w:r>
                  <w:r w:rsidR="00D46B2D">
                    <w:rPr>
                      <w:webHidden/>
                    </w:rPr>
                    <w:instrText xml:space="preserve"> PAGEREF _Toc418069051 \h </w:instrText>
                  </w:r>
                  <w:r w:rsidR="00D46B2D">
                    <w:rPr>
                      <w:webHidden/>
                    </w:rPr>
                  </w:r>
                  <w:r w:rsidR="00D46B2D">
                    <w:rPr>
                      <w:webHidden/>
                    </w:rPr>
                    <w:fldChar w:fldCharType="separate"/>
                  </w:r>
                  <w:r w:rsidR="00597FD7">
                    <w:rPr>
                      <w:webHidden/>
                    </w:rPr>
                    <w:t>63</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52" w:history="1">
                  <w:r w:rsidR="00D46B2D" w:rsidRPr="00B17461">
                    <w:rPr>
                      <w:rStyle w:val="ac"/>
                    </w:rPr>
                    <w:t>5.1. Сведения о структуре и компетенции органов управления эмитента</w:t>
                  </w:r>
                  <w:r w:rsidR="00D46B2D">
                    <w:rPr>
                      <w:webHidden/>
                    </w:rPr>
                    <w:tab/>
                  </w:r>
                  <w:r w:rsidR="00D46B2D">
                    <w:rPr>
                      <w:webHidden/>
                    </w:rPr>
                    <w:fldChar w:fldCharType="begin"/>
                  </w:r>
                  <w:r w:rsidR="00D46B2D">
                    <w:rPr>
                      <w:webHidden/>
                    </w:rPr>
                    <w:instrText xml:space="preserve"> PAGEREF _Toc418069052 \h </w:instrText>
                  </w:r>
                  <w:r w:rsidR="00D46B2D">
                    <w:rPr>
                      <w:webHidden/>
                    </w:rPr>
                  </w:r>
                  <w:r w:rsidR="00D46B2D">
                    <w:rPr>
                      <w:webHidden/>
                    </w:rPr>
                    <w:fldChar w:fldCharType="separate"/>
                  </w:r>
                  <w:r w:rsidR="00597FD7">
                    <w:rPr>
                      <w:webHidden/>
                    </w:rPr>
                    <w:t>63</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53" w:history="1">
                  <w:r w:rsidR="00D46B2D" w:rsidRPr="00B17461">
                    <w:rPr>
                      <w:rStyle w:val="ac"/>
                    </w:rPr>
                    <w:t>5.2. Информация о лицах, входящих в состав органов управления эмитента</w:t>
                  </w:r>
                  <w:r w:rsidR="00D46B2D">
                    <w:rPr>
                      <w:webHidden/>
                    </w:rPr>
                    <w:tab/>
                  </w:r>
                  <w:r w:rsidR="00D46B2D">
                    <w:rPr>
                      <w:webHidden/>
                    </w:rPr>
                    <w:fldChar w:fldCharType="begin"/>
                  </w:r>
                  <w:r w:rsidR="00D46B2D">
                    <w:rPr>
                      <w:webHidden/>
                    </w:rPr>
                    <w:instrText xml:space="preserve"> PAGEREF _Toc418069053 \h </w:instrText>
                  </w:r>
                  <w:r w:rsidR="00D46B2D">
                    <w:rPr>
                      <w:webHidden/>
                    </w:rPr>
                  </w:r>
                  <w:r w:rsidR="00D46B2D">
                    <w:rPr>
                      <w:webHidden/>
                    </w:rPr>
                    <w:fldChar w:fldCharType="separate"/>
                  </w:r>
                  <w:r w:rsidR="00597FD7">
                    <w:rPr>
                      <w:webHidden/>
                    </w:rPr>
                    <w:t>71</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54" w:history="1">
                  <w:r w:rsidR="00D46B2D" w:rsidRPr="00B17461">
                    <w:rPr>
                      <w:rStyle w:val="ac"/>
                    </w:rPr>
                    <w:t>5.3. Сведения о размере вознаграждения и (или) компенсации расходов по каждому органу управления эмитента</w:t>
                  </w:r>
                  <w:r w:rsidR="00D46B2D">
                    <w:rPr>
                      <w:webHidden/>
                    </w:rPr>
                    <w:tab/>
                  </w:r>
                  <w:r w:rsidR="00D46B2D">
                    <w:rPr>
                      <w:webHidden/>
                    </w:rPr>
                    <w:fldChar w:fldCharType="begin"/>
                  </w:r>
                  <w:r w:rsidR="00D46B2D">
                    <w:rPr>
                      <w:webHidden/>
                    </w:rPr>
                    <w:instrText xml:space="preserve"> PAGEREF _Toc418069054 \h </w:instrText>
                  </w:r>
                  <w:r w:rsidR="00D46B2D">
                    <w:rPr>
                      <w:webHidden/>
                    </w:rPr>
                  </w:r>
                  <w:r w:rsidR="00D46B2D">
                    <w:rPr>
                      <w:webHidden/>
                    </w:rPr>
                    <w:fldChar w:fldCharType="separate"/>
                  </w:r>
                  <w:r w:rsidR="00597FD7">
                    <w:rPr>
                      <w:webHidden/>
                    </w:rPr>
                    <w:t>95</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55" w:history="1">
                  <w:r w:rsidR="00D46B2D" w:rsidRPr="00B17461">
                    <w:rPr>
                      <w:rStyle w:val="ac"/>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sidR="00D46B2D">
                    <w:rPr>
                      <w:webHidden/>
                    </w:rPr>
                    <w:tab/>
                  </w:r>
                  <w:r w:rsidR="00D46B2D">
                    <w:rPr>
                      <w:webHidden/>
                    </w:rPr>
                    <w:fldChar w:fldCharType="begin"/>
                  </w:r>
                  <w:r w:rsidR="00D46B2D">
                    <w:rPr>
                      <w:webHidden/>
                    </w:rPr>
                    <w:instrText xml:space="preserve"> PAGEREF _Toc418069055 \h </w:instrText>
                  </w:r>
                  <w:r w:rsidR="00D46B2D">
                    <w:rPr>
                      <w:webHidden/>
                    </w:rPr>
                  </w:r>
                  <w:r w:rsidR="00D46B2D">
                    <w:rPr>
                      <w:webHidden/>
                    </w:rPr>
                    <w:fldChar w:fldCharType="separate"/>
                  </w:r>
                  <w:r w:rsidR="00597FD7">
                    <w:rPr>
                      <w:webHidden/>
                    </w:rPr>
                    <w:t>96</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56" w:history="1">
                  <w:r w:rsidR="00D46B2D" w:rsidRPr="00B17461">
                    <w:rPr>
                      <w:rStyle w:val="ac"/>
                    </w:rPr>
                    <w:t>5.5. Информация о лицах, входящих в состав органов контроля за финансово-хозяйственной деятельностью эмитента</w:t>
                  </w:r>
                  <w:r w:rsidR="00D46B2D">
                    <w:rPr>
                      <w:webHidden/>
                    </w:rPr>
                    <w:tab/>
                  </w:r>
                  <w:r w:rsidR="00D46B2D">
                    <w:rPr>
                      <w:webHidden/>
                    </w:rPr>
                    <w:fldChar w:fldCharType="begin"/>
                  </w:r>
                  <w:r w:rsidR="00D46B2D">
                    <w:rPr>
                      <w:webHidden/>
                    </w:rPr>
                    <w:instrText xml:space="preserve"> PAGEREF _Toc418069056 \h </w:instrText>
                  </w:r>
                  <w:r w:rsidR="00D46B2D">
                    <w:rPr>
                      <w:webHidden/>
                    </w:rPr>
                  </w:r>
                  <w:r w:rsidR="00D46B2D">
                    <w:rPr>
                      <w:webHidden/>
                    </w:rPr>
                    <w:fldChar w:fldCharType="separate"/>
                  </w:r>
                  <w:r w:rsidR="00597FD7">
                    <w:rPr>
                      <w:webHidden/>
                    </w:rPr>
                    <w:t>104</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57" w:history="1">
                  <w:r w:rsidR="00D46B2D" w:rsidRPr="00B17461">
                    <w:rPr>
                      <w:rStyle w:val="ac"/>
                    </w:rPr>
                    <w:t>5.6. Сведения о размере вознаграждения и (или) компенсации расходов по органу контроля за финансово-хозяйственной деятельностью эмитента</w:t>
                  </w:r>
                  <w:r w:rsidR="00D46B2D">
                    <w:rPr>
                      <w:webHidden/>
                    </w:rPr>
                    <w:tab/>
                  </w:r>
                  <w:r w:rsidR="00D46B2D">
                    <w:rPr>
                      <w:webHidden/>
                    </w:rPr>
                    <w:fldChar w:fldCharType="begin"/>
                  </w:r>
                  <w:r w:rsidR="00D46B2D">
                    <w:rPr>
                      <w:webHidden/>
                    </w:rPr>
                    <w:instrText xml:space="preserve"> PAGEREF _Toc418069057 \h </w:instrText>
                  </w:r>
                  <w:r w:rsidR="00D46B2D">
                    <w:rPr>
                      <w:webHidden/>
                    </w:rPr>
                  </w:r>
                  <w:r w:rsidR="00D46B2D">
                    <w:rPr>
                      <w:webHidden/>
                    </w:rPr>
                    <w:fldChar w:fldCharType="separate"/>
                  </w:r>
                  <w:r w:rsidR="00597FD7">
                    <w:rPr>
                      <w:webHidden/>
                    </w:rPr>
                    <w:t>113</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58" w:history="1">
                  <w:r w:rsidR="00D46B2D" w:rsidRPr="00B17461">
                    <w:rPr>
                      <w:rStyle w:val="ac"/>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sidR="00D46B2D">
                    <w:rPr>
                      <w:webHidden/>
                    </w:rPr>
                    <w:tab/>
                  </w:r>
                  <w:r w:rsidR="00D46B2D">
                    <w:rPr>
                      <w:webHidden/>
                    </w:rPr>
                    <w:fldChar w:fldCharType="begin"/>
                  </w:r>
                  <w:r w:rsidR="00D46B2D">
                    <w:rPr>
                      <w:webHidden/>
                    </w:rPr>
                    <w:instrText xml:space="preserve"> PAGEREF _Toc418069058 \h </w:instrText>
                  </w:r>
                  <w:r w:rsidR="00D46B2D">
                    <w:rPr>
                      <w:webHidden/>
                    </w:rPr>
                  </w:r>
                  <w:r w:rsidR="00D46B2D">
                    <w:rPr>
                      <w:webHidden/>
                    </w:rPr>
                    <w:fldChar w:fldCharType="separate"/>
                  </w:r>
                  <w:r w:rsidR="00597FD7">
                    <w:rPr>
                      <w:webHidden/>
                    </w:rPr>
                    <w:t>113</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59" w:history="1">
                  <w:r w:rsidR="00D46B2D" w:rsidRPr="00B17461">
                    <w:rPr>
                      <w:rStyle w:val="ac"/>
                    </w:rPr>
                    <w:t xml:space="preserve">5.8. Сведения о любых обязательствах эмитента перед сотрудниками (работниками), касающихся </w:t>
                  </w:r>
                  <w:r w:rsidR="00D46B2D" w:rsidRPr="00B17461">
                    <w:rPr>
                      <w:rStyle w:val="ac"/>
                    </w:rPr>
                    <w:lastRenderedPageBreak/>
                    <w:t>возможности их участия в уставном капитале эмитента</w:t>
                  </w:r>
                  <w:r w:rsidR="00D46B2D">
                    <w:rPr>
                      <w:webHidden/>
                    </w:rPr>
                    <w:tab/>
                  </w:r>
                  <w:r w:rsidR="00D46B2D">
                    <w:rPr>
                      <w:webHidden/>
                    </w:rPr>
                    <w:fldChar w:fldCharType="begin"/>
                  </w:r>
                  <w:r w:rsidR="00D46B2D">
                    <w:rPr>
                      <w:webHidden/>
                    </w:rPr>
                    <w:instrText xml:space="preserve"> PAGEREF _Toc418069059 \h </w:instrText>
                  </w:r>
                  <w:r w:rsidR="00D46B2D">
                    <w:rPr>
                      <w:webHidden/>
                    </w:rPr>
                  </w:r>
                  <w:r w:rsidR="00D46B2D">
                    <w:rPr>
                      <w:webHidden/>
                    </w:rPr>
                    <w:fldChar w:fldCharType="separate"/>
                  </w:r>
                  <w:r w:rsidR="00597FD7">
                    <w:rPr>
                      <w:webHidden/>
                    </w:rPr>
                    <w:t>114</w:t>
                  </w:r>
                  <w:r w:rsidR="00D46B2D">
                    <w:rPr>
                      <w:webHidden/>
                    </w:rPr>
                    <w:fldChar w:fldCharType="end"/>
                  </w:r>
                </w:hyperlink>
              </w:p>
              <w:p w:rsidR="00D46B2D" w:rsidRDefault="00A94985">
                <w:pPr>
                  <w:pStyle w:val="11"/>
                  <w:rPr>
                    <w:rFonts w:asciiTheme="minorHAnsi" w:eastAsiaTheme="minorEastAsia" w:hAnsiTheme="minorHAnsi" w:cstheme="minorBidi"/>
                  </w:rPr>
                </w:pPr>
                <w:hyperlink w:anchor="_Toc418069060" w:history="1">
                  <w:r w:rsidR="00D46B2D" w:rsidRPr="00B17461">
                    <w:rPr>
                      <w:rStyle w:val="ac"/>
                    </w:rPr>
                    <w:t>Раздел VI. Сведения об участниках (акционерах) эмитента и о совершенных эмитентом сделках, в совершении которых имелась заинтересованность</w:t>
                  </w:r>
                  <w:r w:rsidR="00D46B2D">
                    <w:rPr>
                      <w:webHidden/>
                    </w:rPr>
                    <w:tab/>
                  </w:r>
                  <w:r w:rsidR="00D46B2D">
                    <w:rPr>
                      <w:webHidden/>
                    </w:rPr>
                    <w:fldChar w:fldCharType="begin"/>
                  </w:r>
                  <w:r w:rsidR="00D46B2D">
                    <w:rPr>
                      <w:webHidden/>
                    </w:rPr>
                    <w:instrText xml:space="preserve"> PAGEREF _Toc418069060 \h </w:instrText>
                  </w:r>
                  <w:r w:rsidR="00D46B2D">
                    <w:rPr>
                      <w:webHidden/>
                    </w:rPr>
                  </w:r>
                  <w:r w:rsidR="00D46B2D">
                    <w:rPr>
                      <w:webHidden/>
                    </w:rPr>
                    <w:fldChar w:fldCharType="separate"/>
                  </w:r>
                  <w:r w:rsidR="00597FD7">
                    <w:rPr>
                      <w:webHidden/>
                    </w:rPr>
                    <w:t>115</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61" w:history="1">
                  <w:r w:rsidR="00D46B2D" w:rsidRPr="00B17461">
                    <w:rPr>
                      <w:rStyle w:val="ac"/>
                    </w:rPr>
                    <w:t>6.1. Сведения об общем количестве акционеров (участников) эмитента</w:t>
                  </w:r>
                  <w:r w:rsidR="00D46B2D">
                    <w:rPr>
                      <w:webHidden/>
                    </w:rPr>
                    <w:tab/>
                  </w:r>
                  <w:r w:rsidR="00D46B2D">
                    <w:rPr>
                      <w:webHidden/>
                    </w:rPr>
                    <w:fldChar w:fldCharType="begin"/>
                  </w:r>
                  <w:r w:rsidR="00D46B2D">
                    <w:rPr>
                      <w:webHidden/>
                    </w:rPr>
                    <w:instrText xml:space="preserve"> PAGEREF _Toc418069061 \h </w:instrText>
                  </w:r>
                  <w:r w:rsidR="00D46B2D">
                    <w:rPr>
                      <w:webHidden/>
                    </w:rPr>
                  </w:r>
                  <w:r w:rsidR="00D46B2D">
                    <w:rPr>
                      <w:webHidden/>
                    </w:rPr>
                    <w:fldChar w:fldCharType="separate"/>
                  </w:r>
                  <w:r w:rsidR="00597FD7">
                    <w:rPr>
                      <w:webHidden/>
                    </w:rPr>
                    <w:t>115</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62" w:history="1">
                  <w:r w:rsidR="00D46B2D" w:rsidRPr="00B17461">
                    <w:rPr>
                      <w:rStyle w:val="ac"/>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r w:rsidR="00D46B2D">
                    <w:rPr>
                      <w:webHidden/>
                    </w:rPr>
                    <w:tab/>
                  </w:r>
                  <w:r w:rsidR="00D46B2D">
                    <w:rPr>
                      <w:webHidden/>
                    </w:rPr>
                    <w:fldChar w:fldCharType="begin"/>
                  </w:r>
                  <w:r w:rsidR="00D46B2D">
                    <w:rPr>
                      <w:webHidden/>
                    </w:rPr>
                    <w:instrText xml:space="preserve"> PAGEREF _Toc418069062 \h </w:instrText>
                  </w:r>
                  <w:r w:rsidR="00D46B2D">
                    <w:rPr>
                      <w:webHidden/>
                    </w:rPr>
                  </w:r>
                  <w:r w:rsidR="00D46B2D">
                    <w:rPr>
                      <w:webHidden/>
                    </w:rPr>
                    <w:fldChar w:fldCharType="separate"/>
                  </w:r>
                  <w:r w:rsidR="00597FD7">
                    <w:rPr>
                      <w:webHidden/>
                    </w:rPr>
                    <w:t>115</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63" w:history="1">
                  <w:r w:rsidR="00D46B2D" w:rsidRPr="00B17461">
                    <w:rPr>
                      <w:rStyle w:val="ac"/>
                    </w:rPr>
                    <w:t>6.3. Сведения о доле участия государства или муниципального образования в уставном капитале эмитента, наличии специального права ("золотой акции")</w:t>
                  </w:r>
                  <w:r w:rsidR="00D46B2D">
                    <w:rPr>
                      <w:webHidden/>
                    </w:rPr>
                    <w:tab/>
                  </w:r>
                  <w:r w:rsidR="00D46B2D">
                    <w:rPr>
                      <w:webHidden/>
                    </w:rPr>
                    <w:fldChar w:fldCharType="begin"/>
                  </w:r>
                  <w:r w:rsidR="00D46B2D">
                    <w:rPr>
                      <w:webHidden/>
                    </w:rPr>
                    <w:instrText xml:space="preserve"> PAGEREF _Toc418069063 \h </w:instrText>
                  </w:r>
                  <w:r w:rsidR="00D46B2D">
                    <w:rPr>
                      <w:webHidden/>
                    </w:rPr>
                  </w:r>
                  <w:r w:rsidR="00D46B2D">
                    <w:rPr>
                      <w:webHidden/>
                    </w:rPr>
                    <w:fldChar w:fldCharType="separate"/>
                  </w:r>
                  <w:r w:rsidR="00597FD7">
                    <w:rPr>
                      <w:webHidden/>
                    </w:rPr>
                    <w:t>119</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64" w:history="1">
                  <w:r w:rsidR="00D46B2D" w:rsidRPr="00B17461">
                    <w:rPr>
                      <w:rStyle w:val="ac"/>
                    </w:rPr>
                    <w:t>6.4. Сведения об ограничениях на участие в уставном капитале эмитента</w:t>
                  </w:r>
                  <w:r w:rsidR="00D46B2D">
                    <w:rPr>
                      <w:webHidden/>
                    </w:rPr>
                    <w:tab/>
                  </w:r>
                  <w:r w:rsidR="00D46B2D">
                    <w:rPr>
                      <w:webHidden/>
                    </w:rPr>
                    <w:fldChar w:fldCharType="begin"/>
                  </w:r>
                  <w:r w:rsidR="00D46B2D">
                    <w:rPr>
                      <w:webHidden/>
                    </w:rPr>
                    <w:instrText xml:space="preserve"> PAGEREF _Toc418069064 \h </w:instrText>
                  </w:r>
                  <w:r w:rsidR="00D46B2D">
                    <w:rPr>
                      <w:webHidden/>
                    </w:rPr>
                  </w:r>
                  <w:r w:rsidR="00D46B2D">
                    <w:rPr>
                      <w:webHidden/>
                    </w:rPr>
                    <w:fldChar w:fldCharType="separate"/>
                  </w:r>
                  <w:r w:rsidR="00597FD7">
                    <w:rPr>
                      <w:webHidden/>
                    </w:rPr>
                    <w:t>119</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65" w:history="1">
                  <w:r w:rsidR="00D46B2D" w:rsidRPr="00B17461">
                    <w:rPr>
                      <w:rStyle w:val="ac"/>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sidR="00D46B2D">
                    <w:rPr>
                      <w:webHidden/>
                    </w:rPr>
                    <w:tab/>
                  </w:r>
                  <w:r w:rsidR="00D46B2D">
                    <w:rPr>
                      <w:webHidden/>
                    </w:rPr>
                    <w:fldChar w:fldCharType="begin"/>
                  </w:r>
                  <w:r w:rsidR="00D46B2D">
                    <w:rPr>
                      <w:webHidden/>
                    </w:rPr>
                    <w:instrText xml:space="preserve"> PAGEREF _Toc418069065 \h </w:instrText>
                  </w:r>
                  <w:r w:rsidR="00D46B2D">
                    <w:rPr>
                      <w:webHidden/>
                    </w:rPr>
                  </w:r>
                  <w:r w:rsidR="00D46B2D">
                    <w:rPr>
                      <w:webHidden/>
                    </w:rPr>
                    <w:fldChar w:fldCharType="separate"/>
                  </w:r>
                  <w:r w:rsidR="00597FD7">
                    <w:rPr>
                      <w:webHidden/>
                    </w:rPr>
                    <w:t>120</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66" w:history="1">
                  <w:r w:rsidR="00D46B2D" w:rsidRPr="00B17461">
                    <w:rPr>
                      <w:rStyle w:val="ac"/>
                    </w:rPr>
                    <w:t>6.6. Сведения о совершенных эмитентом сделках, в совершении которых имелась заинтересованность</w:t>
                  </w:r>
                  <w:r w:rsidR="00D46B2D">
                    <w:rPr>
                      <w:webHidden/>
                    </w:rPr>
                    <w:tab/>
                  </w:r>
                  <w:r w:rsidR="00D46B2D">
                    <w:rPr>
                      <w:webHidden/>
                    </w:rPr>
                    <w:fldChar w:fldCharType="begin"/>
                  </w:r>
                  <w:r w:rsidR="00D46B2D">
                    <w:rPr>
                      <w:webHidden/>
                    </w:rPr>
                    <w:instrText xml:space="preserve"> PAGEREF _Toc418069066 \h </w:instrText>
                  </w:r>
                  <w:r w:rsidR="00D46B2D">
                    <w:rPr>
                      <w:webHidden/>
                    </w:rPr>
                  </w:r>
                  <w:r w:rsidR="00D46B2D">
                    <w:rPr>
                      <w:webHidden/>
                    </w:rPr>
                    <w:fldChar w:fldCharType="separate"/>
                  </w:r>
                  <w:r w:rsidR="00597FD7">
                    <w:rPr>
                      <w:webHidden/>
                    </w:rPr>
                    <w:t>121</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67" w:history="1">
                  <w:r w:rsidR="00D46B2D" w:rsidRPr="00B17461">
                    <w:rPr>
                      <w:rStyle w:val="ac"/>
                    </w:rPr>
                    <w:t>6.7. Сведения о размере дебиторской задолженности</w:t>
                  </w:r>
                  <w:r w:rsidR="00D46B2D">
                    <w:rPr>
                      <w:webHidden/>
                    </w:rPr>
                    <w:tab/>
                  </w:r>
                  <w:r w:rsidR="00D46B2D">
                    <w:rPr>
                      <w:webHidden/>
                    </w:rPr>
                    <w:fldChar w:fldCharType="begin"/>
                  </w:r>
                  <w:r w:rsidR="00D46B2D">
                    <w:rPr>
                      <w:webHidden/>
                    </w:rPr>
                    <w:instrText xml:space="preserve"> PAGEREF _Toc418069067 \h </w:instrText>
                  </w:r>
                  <w:r w:rsidR="00D46B2D">
                    <w:rPr>
                      <w:webHidden/>
                    </w:rPr>
                  </w:r>
                  <w:r w:rsidR="00D46B2D">
                    <w:rPr>
                      <w:webHidden/>
                    </w:rPr>
                    <w:fldChar w:fldCharType="separate"/>
                  </w:r>
                  <w:r w:rsidR="00597FD7">
                    <w:rPr>
                      <w:webHidden/>
                    </w:rPr>
                    <w:t>123</w:t>
                  </w:r>
                  <w:r w:rsidR="00D46B2D">
                    <w:rPr>
                      <w:webHidden/>
                    </w:rPr>
                    <w:fldChar w:fldCharType="end"/>
                  </w:r>
                </w:hyperlink>
              </w:p>
              <w:p w:rsidR="00D46B2D" w:rsidRDefault="00A94985">
                <w:pPr>
                  <w:pStyle w:val="11"/>
                  <w:rPr>
                    <w:rFonts w:asciiTheme="minorHAnsi" w:eastAsiaTheme="minorEastAsia" w:hAnsiTheme="minorHAnsi" w:cstheme="minorBidi"/>
                  </w:rPr>
                </w:pPr>
                <w:hyperlink w:anchor="_Toc418069068" w:history="1">
                  <w:r w:rsidR="00D46B2D" w:rsidRPr="00B17461">
                    <w:rPr>
                      <w:rStyle w:val="ac"/>
                    </w:rPr>
                    <w:t>Раздел VII. Бухгалтерская (финансовая) отчетность эмитента и иная финансовая информация</w:t>
                  </w:r>
                  <w:r w:rsidR="00D46B2D">
                    <w:rPr>
                      <w:webHidden/>
                    </w:rPr>
                    <w:tab/>
                  </w:r>
                  <w:r w:rsidR="00D46B2D">
                    <w:rPr>
                      <w:webHidden/>
                    </w:rPr>
                    <w:fldChar w:fldCharType="begin"/>
                  </w:r>
                  <w:r w:rsidR="00D46B2D">
                    <w:rPr>
                      <w:webHidden/>
                    </w:rPr>
                    <w:instrText xml:space="preserve"> PAGEREF _Toc418069068 \h </w:instrText>
                  </w:r>
                  <w:r w:rsidR="00D46B2D">
                    <w:rPr>
                      <w:webHidden/>
                    </w:rPr>
                  </w:r>
                  <w:r w:rsidR="00D46B2D">
                    <w:rPr>
                      <w:webHidden/>
                    </w:rPr>
                    <w:fldChar w:fldCharType="separate"/>
                  </w:r>
                  <w:r w:rsidR="00597FD7">
                    <w:rPr>
                      <w:webHidden/>
                    </w:rPr>
                    <w:t>125</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69" w:history="1">
                  <w:r w:rsidR="00D46B2D" w:rsidRPr="00B17461">
                    <w:rPr>
                      <w:rStyle w:val="ac"/>
                    </w:rPr>
                    <w:t>7.1. Годовая бухгалтерская (финансовая) отчетность эмитента</w:t>
                  </w:r>
                  <w:r w:rsidR="00D46B2D">
                    <w:rPr>
                      <w:webHidden/>
                    </w:rPr>
                    <w:tab/>
                  </w:r>
                  <w:r w:rsidR="00D46B2D">
                    <w:rPr>
                      <w:webHidden/>
                    </w:rPr>
                    <w:fldChar w:fldCharType="begin"/>
                  </w:r>
                  <w:r w:rsidR="00D46B2D">
                    <w:rPr>
                      <w:webHidden/>
                    </w:rPr>
                    <w:instrText xml:space="preserve"> PAGEREF _Toc418069069 \h </w:instrText>
                  </w:r>
                  <w:r w:rsidR="00D46B2D">
                    <w:rPr>
                      <w:webHidden/>
                    </w:rPr>
                  </w:r>
                  <w:r w:rsidR="00D46B2D">
                    <w:rPr>
                      <w:webHidden/>
                    </w:rPr>
                    <w:fldChar w:fldCharType="separate"/>
                  </w:r>
                  <w:r w:rsidR="00597FD7">
                    <w:rPr>
                      <w:webHidden/>
                    </w:rPr>
                    <w:t>125</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70" w:history="1">
                  <w:r w:rsidR="00D46B2D" w:rsidRPr="00B17461">
                    <w:rPr>
                      <w:rStyle w:val="ac"/>
                    </w:rPr>
                    <w:t>7.2. Промежуточная бухгалтерская (финансовая) отчетность эмитента</w:t>
                  </w:r>
                  <w:r w:rsidR="00D46B2D">
                    <w:rPr>
                      <w:webHidden/>
                    </w:rPr>
                    <w:tab/>
                  </w:r>
                  <w:r w:rsidR="00D46B2D">
                    <w:rPr>
                      <w:webHidden/>
                    </w:rPr>
                    <w:fldChar w:fldCharType="begin"/>
                  </w:r>
                  <w:r w:rsidR="00D46B2D">
                    <w:rPr>
                      <w:webHidden/>
                    </w:rPr>
                    <w:instrText xml:space="preserve"> PAGEREF _Toc418069070 \h </w:instrText>
                  </w:r>
                  <w:r w:rsidR="00D46B2D">
                    <w:rPr>
                      <w:webHidden/>
                    </w:rPr>
                  </w:r>
                  <w:r w:rsidR="00D46B2D">
                    <w:rPr>
                      <w:webHidden/>
                    </w:rPr>
                    <w:fldChar w:fldCharType="separate"/>
                  </w:r>
                  <w:r w:rsidR="00597FD7">
                    <w:rPr>
                      <w:webHidden/>
                    </w:rPr>
                    <w:t>125</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71" w:history="1">
                  <w:r w:rsidR="00D46B2D" w:rsidRPr="00B17461">
                    <w:rPr>
                      <w:rStyle w:val="ac"/>
                    </w:rPr>
                    <w:t>7.3. Консолидированная финансовая отчетность эмитента</w:t>
                  </w:r>
                  <w:r w:rsidR="00D46B2D">
                    <w:rPr>
                      <w:webHidden/>
                    </w:rPr>
                    <w:tab/>
                  </w:r>
                  <w:r w:rsidR="00D46B2D">
                    <w:rPr>
                      <w:webHidden/>
                    </w:rPr>
                    <w:fldChar w:fldCharType="begin"/>
                  </w:r>
                  <w:r w:rsidR="00D46B2D">
                    <w:rPr>
                      <w:webHidden/>
                    </w:rPr>
                    <w:instrText xml:space="preserve"> PAGEREF _Toc418069071 \h </w:instrText>
                  </w:r>
                  <w:r w:rsidR="00D46B2D">
                    <w:rPr>
                      <w:webHidden/>
                    </w:rPr>
                  </w:r>
                  <w:r w:rsidR="00D46B2D">
                    <w:rPr>
                      <w:webHidden/>
                    </w:rPr>
                    <w:fldChar w:fldCharType="separate"/>
                  </w:r>
                  <w:r w:rsidR="00597FD7">
                    <w:rPr>
                      <w:webHidden/>
                    </w:rPr>
                    <w:t>126</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72" w:history="1">
                  <w:r w:rsidR="00D46B2D" w:rsidRPr="00B17461">
                    <w:rPr>
                      <w:rStyle w:val="ac"/>
                    </w:rPr>
                    <w:t>7.4. Сведения об учетной политике эмитента</w:t>
                  </w:r>
                  <w:r w:rsidR="00D46B2D">
                    <w:rPr>
                      <w:webHidden/>
                    </w:rPr>
                    <w:tab/>
                  </w:r>
                  <w:r w:rsidR="00D46B2D">
                    <w:rPr>
                      <w:webHidden/>
                    </w:rPr>
                    <w:fldChar w:fldCharType="begin"/>
                  </w:r>
                  <w:r w:rsidR="00D46B2D">
                    <w:rPr>
                      <w:webHidden/>
                    </w:rPr>
                    <w:instrText xml:space="preserve"> PAGEREF _Toc418069072 \h </w:instrText>
                  </w:r>
                  <w:r w:rsidR="00D46B2D">
                    <w:rPr>
                      <w:webHidden/>
                    </w:rPr>
                  </w:r>
                  <w:r w:rsidR="00D46B2D">
                    <w:rPr>
                      <w:webHidden/>
                    </w:rPr>
                    <w:fldChar w:fldCharType="separate"/>
                  </w:r>
                  <w:r w:rsidR="00597FD7">
                    <w:rPr>
                      <w:webHidden/>
                    </w:rPr>
                    <w:t>126</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73" w:history="1">
                  <w:r w:rsidR="00D46B2D" w:rsidRPr="00B17461">
                    <w:rPr>
                      <w:rStyle w:val="ac"/>
                    </w:rPr>
                    <w:t>7.5. Сведения об общей сумме экспорта, а также о доле, которую составляет экспорт в общем объеме продаж</w:t>
                  </w:r>
                  <w:r w:rsidR="00D46B2D">
                    <w:rPr>
                      <w:webHidden/>
                    </w:rPr>
                    <w:tab/>
                  </w:r>
                  <w:r w:rsidR="00D46B2D">
                    <w:rPr>
                      <w:webHidden/>
                    </w:rPr>
                    <w:fldChar w:fldCharType="begin"/>
                  </w:r>
                  <w:r w:rsidR="00D46B2D">
                    <w:rPr>
                      <w:webHidden/>
                    </w:rPr>
                    <w:instrText xml:space="preserve"> PAGEREF _Toc418069073 \h </w:instrText>
                  </w:r>
                  <w:r w:rsidR="00D46B2D">
                    <w:rPr>
                      <w:webHidden/>
                    </w:rPr>
                  </w:r>
                  <w:r w:rsidR="00D46B2D">
                    <w:rPr>
                      <w:webHidden/>
                    </w:rPr>
                    <w:fldChar w:fldCharType="separate"/>
                  </w:r>
                  <w:r w:rsidR="00597FD7">
                    <w:rPr>
                      <w:webHidden/>
                    </w:rPr>
                    <w:t>135</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74" w:history="1">
                  <w:r w:rsidR="00D46B2D" w:rsidRPr="00B17461">
                    <w:rPr>
                      <w:rStyle w:val="ac"/>
                    </w:rPr>
                    <w:t>7.6. Сведения о существенных изменениях, произошедших в составе имущества эмитента после даты окончания последнего завершенного отчетного года</w:t>
                  </w:r>
                  <w:r w:rsidR="00D46B2D">
                    <w:rPr>
                      <w:webHidden/>
                    </w:rPr>
                    <w:tab/>
                  </w:r>
                  <w:r w:rsidR="00D46B2D">
                    <w:rPr>
                      <w:webHidden/>
                    </w:rPr>
                    <w:fldChar w:fldCharType="begin"/>
                  </w:r>
                  <w:r w:rsidR="00D46B2D">
                    <w:rPr>
                      <w:webHidden/>
                    </w:rPr>
                    <w:instrText xml:space="preserve"> PAGEREF _Toc418069074 \h </w:instrText>
                  </w:r>
                  <w:r w:rsidR="00D46B2D">
                    <w:rPr>
                      <w:webHidden/>
                    </w:rPr>
                  </w:r>
                  <w:r w:rsidR="00D46B2D">
                    <w:rPr>
                      <w:webHidden/>
                    </w:rPr>
                    <w:fldChar w:fldCharType="separate"/>
                  </w:r>
                  <w:r w:rsidR="00597FD7">
                    <w:rPr>
                      <w:webHidden/>
                    </w:rPr>
                    <w:t>135</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75" w:history="1">
                  <w:r w:rsidR="00D46B2D" w:rsidRPr="00B17461">
                    <w:rPr>
                      <w:rStyle w:val="ac"/>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00D46B2D">
                    <w:rPr>
                      <w:webHidden/>
                    </w:rPr>
                    <w:tab/>
                  </w:r>
                  <w:r w:rsidR="00D46B2D">
                    <w:rPr>
                      <w:webHidden/>
                    </w:rPr>
                    <w:fldChar w:fldCharType="begin"/>
                  </w:r>
                  <w:r w:rsidR="00D46B2D">
                    <w:rPr>
                      <w:webHidden/>
                    </w:rPr>
                    <w:instrText xml:space="preserve"> PAGEREF _Toc418069075 \h </w:instrText>
                  </w:r>
                  <w:r w:rsidR="00D46B2D">
                    <w:rPr>
                      <w:webHidden/>
                    </w:rPr>
                  </w:r>
                  <w:r w:rsidR="00D46B2D">
                    <w:rPr>
                      <w:webHidden/>
                    </w:rPr>
                    <w:fldChar w:fldCharType="separate"/>
                  </w:r>
                  <w:r w:rsidR="00597FD7">
                    <w:rPr>
                      <w:webHidden/>
                    </w:rPr>
                    <w:t>136</w:t>
                  </w:r>
                  <w:r w:rsidR="00D46B2D">
                    <w:rPr>
                      <w:webHidden/>
                    </w:rPr>
                    <w:fldChar w:fldCharType="end"/>
                  </w:r>
                </w:hyperlink>
              </w:p>
              <w:p w:rsidR="00D46B2D" w:rsidRDefault="00A94985">
                <w:pPr>
                  <w:pStyle w:val="11"/>
                  <w:rPr>
                    <w:rFonts w:asciiTheme="minorHAnsi" w:eastAsiaTheme="minorEastAsia" w:hAnsiTheme="minorHAnsi" w:cstheme="minorBidi"/>
                  </w:rPr>
                </w:pPr>
                <w:hyperlink w:anchor="_Toc418069076" w:history="1">
                  <w:r w:rsidR="00D46B2D" w:rsidRPr="00B17461">
                    <w:rPr>
                      <w:rStyle w:val="ac"/>
                    </w:rPr>
                    <w:t>Раздел VIII. Дополнительные сведения об эмитенте и о размещенных им эмиссионных ценных бумагах</w:t>
                  </w:r>
                  <w:r w:rsidR="00D46B2D">
                    <w:rPr>
                      <w:webHidden/>
                    </w:rPr>
                    <w:tab/>
                  </w:r>
                  <w:r w:rsidR="00D46B2D">
                    <w:rPr>
                      <w:webHidden/>
                    </w:rPr>
                    <w:fldChar w:fldCharType="begin"/>
                  </w:r>
                  <w:r w:rsidR="00D46B2D">
                    <w:rPr>
                      <w:webHidden/>
                    </w:rPr>
                    <w:instrText xml:space="preserve"> PAGEREF _Toc418069076 \h </w:instrText>
                  </w:r>
                  <w:r w:rsidR="00D46B2D">
                    <w:rPr>
                      <w:webHidden/>
                    </w:rPr>
                  </w:r>
                  <w:r w:rsidR="00D46B2D">
                    <w:rPr>
                      <w:webHidden/>
                    </w:rPr>
                    <w:fldChar w:fldCharType="separate"/>
                  </w:r>
                  <w:r w:rsidR="00597FD7">
                    <w:rPr>
                      <w:webHidden/>
                    </w:rPr>
                    <w:t>138</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77" w:history="1">
                  <w:r w:rsidR="00D46B2D" w:rsidRPr="00B17461">
                    <w:rPr>
                      <w:rStyle w:val="ac"/>
                    </w:rPr>
                    <w:t>8.1. Дополнительные сведения об эмитенте</w:t>
                  </w:r>
                  <w:r w:rsidR="00D46B2D">
                    <w:rPr>
                      <w:webHidden/>
                    </w:rPr>
                    <w:tab/>
                  </w:r>
                  <w:r w:rsidR="00D46B2D">
                    <w:rPr>
                      <w:webHidden/>
                    </w:rPr>
                    <w:fldChar w:fldCharType="begin"/>
                  </w:r>
                  <w:r w:rsidR="00D46B2D">
                    <w:rPr>
                      <w:webHidden/>
                    </w:rPr>
                    <w:instrText xml:space="preserve"> PAGEREF _Toc418069077 \h </w:instrText>
                  </w:r>
                  <w:r w:rsidR="00D46B2D">
                    <w:rPr>
                      <w:webHidden/>
                    </w:rPr>
                  </w:r>
                  <w:r w:rsidR="00D46B2D">
                    <w:rPr>
                      <w:webHidden/>
                    </w:rPr>
                    <w:fldChar w:fldCharType="separate"/>
                  </w:r>
                  <w:r w:rsidR="00597FD7">
                    <w:rPr>
                      <w:webHidden/>
                    </w:rPr>
                    <w:t>138</w:t>
                  </w:r>
                  <w:r w:rsidR="00D46B2D">
                    <w:rPr>
                      <w:webHidden/>
                    </w:rPr>
                    <w:fldChar w:fldCharType="end"/>
                  </w:r>
                </w:hyperlink>
              </w:p>
              <w:p w:rsidR="00D46B2D" w:rsidRDefault="00A94985">
                <w:pPr>
                  <w:pStyle w:val="31"/>
                  <w:rPr>
                    <w:rFonts w:asciiTheme="minorHAnsi" w:eastAsiaTheme="minorEastAsia" w:hAnsiTheme="minorHAnsi" w:cstheme="minorBidi"/>
                    <w:noProof/>
                  </w:rPr>
                </w:pPr>
                <w:hyperlink w:anchor="_Toc418069078" w:history="1">
                  <w:r w:rsidR="00D46B2D" w:rsidRPr="00B17461">
                    <w:rPr>
                      <w:rStyle w:val="ac"/>
                      <w:noProof/>
                      <w:lang w:eastAsia="en-US"/>
                    </w:rPr>
                    <w:t>8.1.1. Сведения о размере, структуре уставного капитала эмитента</w:t>
                  </w:r>
                  <w:r w:rsidR="00D46B2D">
                    <w:rPr>
                      <w:noProof/>
                      <w:webHidden/>
                    </w:rPr>
                    <w:tab/>
                  </w:r>
                  <w:r w:rsidR="00D46B2D">
                    <w:rPr>
                      <w:noProof/>
                      <w:webHidden/>
                    </w:rPr>
                    <w:fldChar w:fldCharType="begin"/>
                  </w:r>
                  <w:r w:rsidR="00D46B2D">
                    <w:rPr>
                      <w:noProof/>
                      <w:webHidden/>
                    </w:rPr>
                    <w:instrText xml:space="preserve"> PAGEREF _Toc418069078 \h </w:instrText>
                  </w:r>
                  <w:r w:rsidR="00D46B2D">
                    <w:rPr>
                      <w:noProof/>
                      <w:webHidden/>
                    </w:rPr>
                  </w:r>
                  <w:r w:rsidR="00D46B2D">
                    <w:rPr>
                      <w:noProof/>
                      <w:webHidden/>
                    </w:rPr>
                    <w:fldChar w:fldCharType="separate"/>
                  </w:r>
                  <w:r w:rsidR="00597FD7">
                    <w:rPr>
                      <w:noProof/>
                      <w:webHidden/>
                    </w:rPr>
                    <w:t>138</w:t>
                  </w:r>
                  <w:r w:rsidR="00D46B2D">
                    <w:rPr>
                      <w:noProof/>
                      <w:webHidden/>
                    </w:rPr>
                    <w:fldChar w:fldCharType="end"/>
                  </w:r>
                </w:hyperlink>
              </w:p>
              <w:p w:rsidR="00D46B2D" w:rsidRDefault="00A94985">
                <w:pPr>
                  <w:pStyle w:val="31"/>
                  <w:rPr>
                    <w:rFonts w:asciiTheme="minorHAnsi" w:eastAsiaTheme="minorEastAsia" w:hAnsiTheme="minorHAnsi" w:cstheme="minorBidi"/>
                    <w:noProof/>
                  </w:rPr>
                </w:pPr>
                <w:hyperlink w:anchor="_Toc418069079" w:history="1">
                  <w:r w:rsidR="00D46B2D" w:rsidRPr="00B17461">
                    <w:rPr>
                      <w:rStyle w:val="ac"/>
                      <w:noProof/>
                      <w:lang w:eastAsia="en-US"/>
                    </w:rPr>
                    <w:t>8.1.2. Сведения об изменении размера уставного капитала эмитента</w:t>
                  </w:r>
                  <w:r w:rsidR="00D46B2D">
                    <w:rPr>
                      <w:noProof/>
                      <w:webHidden/>
                    </w:rPr>
                    <w:tab/>
                  </w:r>
                  <w:r w:rsidR="00D46B2D">
                    <w:rPr>
                      <w:noProof/>
                      <w:webHidden/>
                    </w:rPr>
                    <w:fldChar w:fldCharType="begin"/>
                  </w:r>
                  <w:r w:rsidR="00D46B2D">
                    <w:rPr>
                      <w:noProof/>
                      <w:webHidden/>
                    </w:rPr>
                    <w:instrText xml:space="preserve"> PAGEREF _Toc418069079 \h </w:instrText>
                  </w:r>
                  <w:r w:rsidR="00D46B2D">
                    <w:rPr>
                      <w:noProof/>
                      <w:webHidden/>
                    </w:rPr>
                  </w:r>
                  <w:r w:rsidR="00D46B2D">
                    <w:rPr>
                      <w:noProof/>
                      <w:webHidden/>
                    </w:rPr>
                    <w:fldChar w:fldCharType="separate"/>
                  </w:r>
                  <w:r w:rsidR="00597FD7">
                    <w:rPr>
                      <w:noProof/>
                      <w:webHidden/>
                    </w:rPr>
                    <w:t>138</w:t>
                  </w:r>
                  <w:r w:rsidR="00D46B2D">
                    <w:rPr>
                      <w:noProof/>
                      <w:webHidden/>
                    </w:rPr>
                    <w:fldChar w:fldCharType="end"/>
                  </w:r>
                </w:hyperlink>
              </w:p>
              <w:p w:rsidR="00D46B2D" w:rsidRDefault="00A94985">
                <w:pPr>
                  <w:pStyle w:val="31"/>
                  <w:rPr>
                    <w:rFonts w:asciiTheme="minorHAnsi" w:eastAsiaTheme="minorEastAsia" w:hAnsiTheme="minorHAnsi" w:cstheme="minorBidi"/>
                    <w:noProof/>
                  </w:rPr>
                </w:pPr>
                <w:hyperlink w:anchor="_Toc418069080" w:history="1">
                  <w:r w:rsidR="00D46B2D" w:rsidRPr="00B17461">
                    <w:rPr>
                      <w:rStyle w:val="ac"/>
                      <w:noProof/>
                      <w:lang w:eastAsia="en-US"/>
                    </w:rPr>
                    <w:t>8.1.3. Сведения о порядке созыва и проведения собрания (заседания) высшего органа управления эмитента</w:t>
                  </w:r>
                  <w:r w:rsidR="00D46B2D">
                    <w:rPr>
                      <w:noProof/>
                      <w:webHidden/>
                    </w:rPr>
                    <w:tab/>
                  </w:r>
                  <w:r w:rsidR="00D46B2D">
                    <w:rPr>
                      <w:noProof/>
                      <w:webHidden/>
                    </w:rPr>
                    <w:fldChar w:fldCharType="begin"/>
                  </w:r>
                  <w:r w:rsidR="00D46B2D">
                    <w:rPr>
                      <w:noProof/>
                      <w:webHidden/>
                    </w:rPr>
                    <w:instrText xml:space="preserve"> PAGEREF _Toc418069080 \h </w:instrText>
                  </w:r>
                  <w:r w:rsidR="00D46B2D">
                    <w:rPr>
                      <w:noProof/>
                      <w:webHidden/>
                    </w:rPr>
                  </w:r>
                  <w:r w:rsidR="00D46B2D">
                    <w:rPr>
                      <w:noProof/>
                      <w:webHidden/>
                    </w:rPr>
                    <w:fldChar w:fldCharType="separate"/>
                  </w:r>
                  <w:r w:rsidR="00597FD7">
                    <w:rPr>
                      <w:noProof/>
                      <w:webHidden/>
                    </w:rPr>
                    <w:t>139</w:t>
                  </w:r>
                  <w:r w:rsidR="00D46B2D">
                    <w:rPr>
                      <w:noProof/>
                      <w:webHidden/>
                    </w:rPr>
                    <w:fldChar w:fldCharType="end"/>
                  </w:r>
                </w:hyperlink>
              </w:p>
              <w:p w:rsidR="00D46B2D" w:rsidRDefault="00A94985">
                <w:pPr>
                  <w:pStyle w:val="31"/>
                  <w:rPr>
                    <w:rFonts w:asciiTheme="minorHAnsi" w:eastAsiaTheme="minorEastAsia" w:hAnsiTheme="minorHAnsi" w:cstheme="minorBidi"/>
                    <w:noProof/>
                  </w:rPr>
                </w:pPr>
                <w:hyperlink w:anchor="_Toc418069081" w:history="1">
                  <w:r w:rsidR="00D46B2D" w:rsidRPr="00B17461">
                    <w:rPr>
                      <w:rStyle w:val="ac"/>
                      <w:noProof/>
                      <w:lang w:eastAsia="en-US"/>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sidR="00D46B2D">
                    <w:rPr>
                      <w:noProof/>
                      <w:webHidden/>
                    </w:rPr>
                    <w:tab/>
                  </w:r>
                  <w:r w:rsidR="00D46B2D">
                    <w:rPr>
                      <w:noProof/>
                      <w:webHidden/>
                    </w:rPr>
                    <w:fldChar w:fldCharType="begin"/>
                  </w:r>
                  <w:r w:rsidR="00D46B2D">
                    <w:rPr>
                      <w:noProof/>
                      <w:webHidden/>
                    </w:rPr>
                    <w:instrText xml:space="preserve"> PAGEREF _Toc418069081 \h </w:instrText>
                  </w:r>
                  <w:r w:rsidR="00D46B2D">
                    <w:rPr>
                      <w:noProof/>
                      <w:webHidden/>
                    </w:rPr>
                  </w:r>
                  <w:r w:rsidR="00D46B2D">
                    <w:rPr>
                      <w:noProof/>
                      <w:webHidden/>
                    </w:rPr>
                    <w:fldChar w:fldCharType="separate"/>
                  </w:r>
                  <w:r w:rsidR="00597FD7">
                    <w:rPr>
                      <w:noProof/>
                      <w:webHidden/>
                    </w:rPr>
                    <w:t>142</w:t>
                  </w:r>
                  <w:r w:rsidR="00D46B2D">
                    <w:rPr>
                      <w:noProof/>
                      <w:webHidden/>
                    </w:rPr>
                    <w:fldChar w:fldCharType="end"/>
                  </w:r>
                </w:hyperlink>
              </w:p>
              <w:p w:rsidR="00D46B2D" w:rsidRDefault="00A94985">
                <w:pPr>
                  <w:pStyle w:val="31"/>
                  <w:rPr>
                    <w:rFonts w:asciiTheme="minorHAnsi" w:eastAsiaTheme="minorEastAsia" w:hAnsiTheme="minorHAnsi" w:cstheme="minorBidi"/>
                    <w:noProof/>
                  </w:rPr>
                </w:pPr>
                <w:hyperlink w:anchor="_Toc418069082" w:history="1">
                  <w:r w:rsidR="00D46B2D" w:rsidRPr="00B17461">
                    <w:rPr>
                      <w:rStyle w:val="ac"/>
                      <w:noProof/>
                      <w:lang w:eastAsia="en-US"/>
                    </w:rPr>
                    <w:t>8.1.5. Сведения о существенных сделках, совершенных эмитентом</w:t>
                  </w:r>
                  <w:r w:rsidR="00D46B2D">
                    <w:rPr>
                      <w:noProof/>
                      <w:webHidden/>
                    </w:rPr>
                    <w:tab/>
                  </w:r>
                  <w:r w:rsidR="00D46B2D">
                    <w:rPr>
                      <w:noProof/>
                      <w:webHidden/>
                    </w:rPr>
                    <w:fldChar w:fldCharType="begin"/>
                  </w:r>
                  <w:r w:rsidR="00D46B2D">
                    <w:rPr>
                      <w:noProof/>
                      <w:webHidden/>
                    </w:rPr>
                    <w:instrText xml:space="preserve"> PAGEREF _Toc418069082 \h </w:instrText>
                  </w:r>
                  <w:r w:rsidR="00D46B2D">
                    <w:rPr>
                      <w:noProof/>
                      <w:webHidden/>
                    </w:rPr>
                  </w:r>
                  <w:r w:rsidR="00D46B2D">
                    <w:rPr>
                      <w:noProof/>
                      <w:webHidden/>
                    </w:rPr>
                    <w:fldChar w:fldCharType="separate"/>
                  </w:r>
                  <w:r w:rsidR="00597FD7">
                    <w:rPr>
                      <w:noProof/>
                      <w:webHidden/>
                    </w:rPr>
                    <w:t>143</w:t>
                  </w:r>
                  <w:r w:rsidR="00D46B2D">
                    <w:rPr>
                      <w:noProof/>
                      <w:webHidden/>
                    </w:rPr>
                    <w:fldChar w:fldCharType="end"/>
                  </w:r>
                </w:hyperlink>
              </w:p>
              <w:p w:rsidR="00D46B2D" w:rsidRDefault="00A94985">
                <w:pPr>
                  <w:pStyle w:val="31"/>
                  <w:rPr>
                    <w:rFonts w:asciiTheme="minorHAnsi" w:eastAsiaTheme="minorEastAsia" w:hAnsiTheme="minorHAnsi" w:cstheme="minorBidi"/>
                    <w:noProof/>
                  </w:rPr>
                </w:pPr>
                <w:hyperlink w:anchor="_Toc418069083" w:history="1">
                  <w:r w:rsidR="00D46B2D" w:rsidRPr="00B17461">
                    <w:rPr>
                      <w:rStyle w:val="ac"/>
                      <w:noProof/>
                      <w:lang w:eastAsia="en-US"/>
                    </w:rPr>
                    <w:t>8.1.6. Сведения о кредитных рейтингах эмитента</w:t>
                  </w:r>
                  <w:r w:rsidR="00D46B2D">
                    <w:rPr>
                      <w:noProof/>
                      <w:webHidden/>
                    </w:rPr>
                    <w:tab/>
                  </w:r>
                  <w:r w:rsidR="00D46B2D">
                    <w:rPr>
                      <w:noProof/>
                      <w:webHidden/>
                    </w:rPr>
                    <w:fldChar w:fldCharType="begin"/>
                  </w:r>
                  <w:r w:rsidR="00D46B2D">
                    <w:rPr>
                      <w:noProof/>
                      <w:webHidden/>
                    </w:rPr>
                    <w:instrText xml:space="preserve"> PAGEREF _Toc418069083 \h </w:instrText>
                  </w:r>
                  <w:r w:rsidR="00D46B2D">
                    <w:rPr>
                      <w:noProof/>
                      <w:webHidden/>
                    </w:rPr>
                  </w:r>
                  <w:r w:rsidR="00D46B2D">
                    <w:rPr>
                      <w:noProof/>
                      <w:webHidden/>
                    </w:rPr>
                    <w:fldChar w:fldCharType="separate"/>
                  </w:r>
                  <w:r w:rsidR="00597FD7">
                    <w:rPr>
                      <w:noProof/>
                      <w:webHidden/>
                    </w:rPr>
                    <w:t>143</w:t>
                  </w:r>
                  <w:r w:rsidR="00D46B2D">
                    <w:rPr>
                      <w:noProof/>
                      <w:webHidden/>
                    </w:rPr>
                    <w:fldChar w:fldCharType="end"/>
                  </w:r>
                </w:hyperlink>
              </w:p>
              <w:p w:rsidR="00D46B2D" w:rsidRDefault="00A94985">
                <w:pPr>
                  <w:pStyle w:val="21"/>
                  <w:rPr>
                    <w:rFonts w:asciiTheme="minorHAnsi" w:eastAsiaTheme="minorEastAsia" w:hAnsiTheme="minorHAnsi" w:cstheme="minorBidi"/>
                  </w:rPr>
                </w:pPr>
                <w:hyperlink w:anchor="_Toc418069084" w:history="1">
                  <w:r w:rsidR="00D46B2D" w:rsidRPr="00B17461">
                    <w:rPr>
                      <w:rStyle w:val="ac"/>
                    </w:rPr>
                    <w:t>8.2. Сведения о каждой категории (типе) акций эмитента</w:t>
                  </w:r>
                  <w:r w:rsidR="00D46B2D">
                    <w:rPr>
                      <w:webHidden/>
                    </w:rPr>
                    <w:tab/>
                  </w:r>
                  <w:r w:rsidR="00D46B2D">
                    <w:rPr>
                      <w:webHidden/>
                    </w:rPr>
                    <w:fldChar w:fldCharType="begin"/>
                  </w:r>
                  <w:r w:rsidR="00D46B2D">
                    <w:rPr>
                      <w:webHidden/>
                    </w:rPr>
                    <w:instrText xml:space="preserve"> PAGEREF _Toc418069084 \h </w:instrText>
                  </w:r>
                  <w:r w:rsidR="00D46B2D">
                    <w:rPr>
                      <w:webHidden/>
                    </w:rPr>
                  </w:r>
                  <w:r w:rsidR="00D46B2D">
                    <w:rPr>
                      <w:webHidden/>
                    </w:rPr>
                    <w:fldChar w:fldCharType="separate"/>
                  </w:r>
                  <w:r w:rsidR="00597FD7">
                    <w:rPr>
                      <w:webHidden/>
                    </w:rPr>
                    <w:t>154</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85" w:history="1">
                  <w:r w:rsidR="00D46B2D" w:rsidRPr="00B17461">
                    <w:rPr>
                      <w:rStyle w:val="ac"/>
                    </w:rPr>
                    <w:t>8.3. Сведения о предыдущих выпусках эмиссионных ценных бумаг эмитента, за исключением акций эмитента</w:t>
                  </w:r>
                  <w:r w:rsidR="00D46B2D">
                    <w:rPr>
                      <w:webHidden/>
                    </w:rPr>
                    <w:tab/>
                  </w:r>
                  <w:r w:rsidR="00D46B2D">
                    <w:rPr>
                      <w:webHidden/>
                    </w:rPr>
                    <w:fldChar w:fldCharType="begin"/>
                  </w:r>
                  <w:r w:rsidR="00D46B2D">
                    <w:rPr>
                      <w:webHidden/>
                    </w:rPr>
                    <w:instrText xml:space="preserve"> PAGEREF _Toc418069085 \h </w:instrText>
                  </w:r>
                  <w:r w:rsidR="00D46B2D">
                    <w:rPr>
                      <w:webHidden/>
                    </w:rPr>
                  </w:r>
                  <w:r w:rsidR="00D46B2D">
                    <w:rPr>
                      <w:webHidden/>
                    </w:rPr>
                    <w:fldChar w:fldCharType="separate"/>
                  </w:r>
                  <w:r w:rsidR="00597FD7">
                    <w:rPr>
                      <w:webHidden/>
                    </w:rPr>
                    <w:t>156</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86" w:history="1">
                  <w:r w:rsidR="00D46B2D" w:rsidRPr="00B17461">
                    <w:rPr>
                      <w:rStyle w:val="ac"/>
                    </w:rPr>
                    <w:t>8.3.1. Сведения о выпусках, все ценные бумаги которых погашены</w:t>
                  </w:r>
                  <w:r w:rsidR="00D46B2D">
                    <w:rPr>
                      <w:webHidden/>
                    </w:rPr>
                    <w:tab/>
                  </w:r>
                  <w:r w:rsidR="00D46B2D">
                    <w:rPr>
                      <w:webHidden/>
                    </w:rPr>
                    <w:fldChar w:fldCharType="begin"/>
                  </w:r>
                  <w:r w:rsidR="00D46B2D">
                    <w:rPr>
                      <w:webHidden/>
                    </w:rPr>
                    <w:instrText xml:space="preserve"> PAGEREF _Toc418069086 \h </w:instrText>
                  </w:r>
                  <w:r w:rsidR="00D46B2D">
                    <w:rPr>
                      <w:webHidden/>
                    </w:rPr>
                  </w:r>
                  <w:r w:rsidR="00D46B2D">
                    <w:rPr>
                      <w:webHidden/>
                    </w:rPr>
                    <w:fldChar w:fldCharType="separate"/>
                  </w:r>
                  <w:r w:rsidR="00597FD7">
                    <w:rPr>
                      <w:webHidden/>
                    </w:rPr>
                    <w:t>156</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87" w:history="1">
                  <w:r w:rsidR="00D46B2D" w:rsidRPr="00B17461">
                    <w:rPr>
                      <w:rStyle w:val="ac"/>
                    </w:rPr>
                    <w:t>8.3.2. Сведения о выпусках, ценные бумаги которых не являются погашенными</w:t>
                  </w:r>
                  <w:r w:rsidR="00D46B2D">
                    <w:rPr>
                      <w:webHidden/>
                    </w:rPr>
                    <w:tab/>
                  </w:r>
                  <w:r w:rsidR="00D46B2D">
                    <w:rPr>
                      <w:webHidden/>
                    </w:rPr>
                    <w:fldChar w:fldCharType="begin"/>
                  </w:r>
                  <w:r w:rsidR="00D46B2D">
                    <w:rPr>
                      <w:webHidden/>
                    </w:rPr>
                    <w:instrText xml:space="preserve"> PAGEREF _Toc418069087 \h </w:instrText>
                  </w:r>
                  <w:r w:rsidR="00D46B2D">
                    <w:rPr>
                      <w:webHidden/>
                    </w:rPr>
                  </w:r>
                  <w:r w:rsidR="00D46B2D">
                    <w:rPr>
                      <w:webHidden/>
                    </w:rPr>
                    <w:fldChar w:fldCharType="separate"/>
                  </w:r>
                  <w:r w:rsidR="00597FD7">
                    <w:rPr>
                      <w:webHidden/>
                    </w:rPr>
                    <w:t>158</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88" w:history="1">
                  <w:r w:rsidR="00D46B2D" w:rsidRPr="00B17461">
                    <w:rPr>
                      <w:rStyle w:val="ac"/>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D46B2D">
                    <w:rPr>
                      <w:webHidden/>
                    </w:rPr>
                    <w:tab/>
                  </w:r>
                  <w:r w:rsidR="00D46B2D">
                    <w:rPr>
                      <w:webHidden/>
                    </w:rPr>
                    <w:fldChar w:fldCharType="begin"/>
                  </w:r>
                  <w:r w:rsidR="00D46B2D">
                    <w:rPr>
                      <w:webHidden/>
                    </w:rPr>
                    <w:instrText xml:space="preserve"> PAGEREF _Toc418069088 \h </w:instrText>
                  </w:r>
                  <w:r w:rsidR="00D46B2D">
                    <w:rPr>
                      <w:webHidden/>
                    </w:rPr>
                  </w:r>
                  <w:r w:rsidR="00D46B2D">
                    <w:rPr>
                      <w:webHidden/>
                    </w:rPr>
                    <w:fldChar w:fldCharType="separate"/>
                  </w:r>
                  <w:r w:rsidR="00597FD7">
                    <w:rPr>
                      <w:webHidden/>
                    </w:rPr>
                    <w:t>162</w:t>
                  </w:r>
                  <w:r w:rsidR="00D46B2D">
                    <w:rPr>
                      <w:webHidden/>
                    </w:rPr>
                    <w:fldChar w:fldCharType="end"/>
                  </w:r>
                </w:hyperlink>
              </w:p>
              <w:p w:rsidR="00D46B2D" w:rsidRDefault="00A94985">
                <w:pPr>
                  <w:pStyle w:val="31"/>
                  <w:rPr>
                    <w:rFonts w:asciiTheme="minorHAnsi" w:eastAsiaTheme="minorEastAsia" w:hAnsiTheme="minorHAnsi" w:cstheme="minorBidi"/>
                    <w:noProof/>
                  </w:rPr>
                </w:pPr>
                <w:hyperlink w:anchor="_Toc418069089" w:history="1">
                  <w:r w:rsidR="00D46B2D" w:rsidRPr="00B17461">
                    <w:rPr>
                      <w:rStyle w:val="ac"/>
                      <w:noProof/>
                      <w:lang w:eastAsia="en-US"/>
                    </w:rPr>
                    <w:t>8.4.1. Дополнительные сведения об ипотечном покрытии по облигациям эмитента с ипотечным покрытием</w:t>
                  </w:r>
                  <w:r w:rsidR="00D46B2D">
                    <w:rPr>
                      <w:noProof/>
                      <w:webHidden/>
                    </w:rPr>
                    <w:tab/>
                  </w:r>
                  <w:r w:rsidR="00D46B2D">
                    <w:rPr>
                      <w:noProof/>
                      <w:webHidden/>
                    </w:rPr>
                    <w:fldChar w:fldCharType="begin"/>
                  </w:r>
                  <w:r w:rsidR="00D46B2D">
                    <w:rPr>
                      <w:noProof/>
                      <w:webHidden/>
                    </w:rPr>
                    <w:instrText xml:space="preserve"> PAGEREF _Toc418069089 \h </w:instrText>
                  </w:r>
                  <w:r w:rsidR="00D46B2D">
                    <w:rPr>
                      <w:noProof/>
                      <w:webHidden/>
                    </w:rPr>
                  </w:r>
                  <w:r w:rsidR="00D46B2D">
                    <w:rPr>
                      <w:noProof/>
                      <w:webHidden/>
                    </w:rPr>
                    <w:fldChar w:fldCharType="separate"/>
                  </w:r>
                  <w:r w:rsidR="00597FD7">
                    <w:rPr>
                      <w:noProof/>
                      <w:webHidden/>
                    </w:rPr>
                    <w:t>162</w:t>
                  </w:r>
                  <w:r w:rsidR="00D46B2D">
                    <w:rPr>
                      <w:noProof/>
                      <w:webHidden/>
                    </w:rPr>
                    <w:fldChar w:fldCharType="end"/>
                  </w:r>
                </w:hyperlink>
              </w:p>
              <w:p w:rsidR="00D46B2D" w:rsidRDefault="00A94985">
                <w:pPr>
                  <w:pStyle w:val="31"/>
                  <w:rPr>
                    <w:rFonts w:asciiTheme="minorHAnsi" w:eastAsiaTheme="minorEastAsia" w:hAnsiTheme="minorHAnsi" w:cstheme="minorBidi"/>
                    <w:noProof/>
                  </w:rPr>
                </w:pPr>
                <w:hyperlink w:anchor="_Toc418069090" w:history="1">
                  <w:r w:rsidR="00D46B2D" w:rsidRPr="00B17461">
                    <w:rPr>
                      <w:rStyle w:val="ac"/>
                      <w:noProof/>
                      <w:lang w:eastAsia="en-US"/>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D46B2D">
                    <w:rPr>
                      <w:noProof/>
                      <w:webHidden/>
                    </w:rPr>
                    <w:tab/>
                  </w:r>
                  <w:r w:rsidR="00D46B2D">
                    <w:rPr>
                      <w:noProof/>
                      <w:webHidden/>
                    </w:rPr>
                    <w:fldChar w:fldCharType="begin"/>
                  </w:r>
                  <w:r w:rsidR="00D46B2D">
                    <w:rPr>
                      <w:noProof/>
                      <w:webHidden/>
                    </w:rPr>
                    <w:instrText xml:space="preserve"> PAGEREF _Toc418069090 \h </w:instrText>
                  </w:r>
                  <w:r w:rsidR="00D46B2D">
                    <w:rPr>
                      <w:noProof/>
                      <w:webHidden/>
                    </w:rPr>
                  </w:r>
                  <w:r w:rsidR="00D46B2D">
                    <w:rPr>
                      <w:noProof/>
                      <w:webHidden/>
                    </w:rPr>
                    <w:fldChar w:fldCharType="separate"/>
                  </w:r>
                  <w:r w:rsidR="00597FD7">
                    <w:rPr>
                      <w:noProof/>
                      <w:webHidden/>
                    </w:rPr>
                    <w:t>162</w:t>
                  </w:r>
                  <w:r w:rsidR="00D46B2D">
                    <w:rPr>
                      <w:noProof/>
                      <w:webHidden/>
                    </w:rPr>
                    <w:fldChar w:fldCharType="end"/>
                  </w:r>
                </w:hyperlink>
              </w:p>
              <w:p w:rsidR="00D46B2D" w:rsidRDefault="00A94985">
                <w:pPr>
                  <w:pStyle w:val="21"/>
                  <w:rPr>
                    <w:rFonts w:asciiTheme="minorHAnsi" w:eastAsiaTheme="minorEastAsia" w:hAnsiTheme="minorHAnsi" w:cstheme="minorBidi"/>
                  </w:rPr>
                </w:pPr>
                <w:hyperlink w:anchor="_Toc418069091" w:history="1">
                  <w:r w:rsidR="00D46B2D" w:rsidRPr="00B17461">
                    <w:rPr>
                      <w:rStyle w:val="ac"/>
                    </w:rPr>
                    <w:t>8.5. Сведения об организациях, осуществляющих учет прав на эмиссионные ценные бумаги эмитента</w:t>
                  </w:r>
                  <w:r w:rsidR="00D46B2D">
                    <w:rPr>
                      <w:webHidden/>
                    </w:rPr>
                    <w:tab/>
                  </w:r>
                  <w:r w:rsidR="00D46B2D">
                    <w:rPr>
                      <w:webHidden/>
                    </w:rPr>
                    <w:fldChar w:fldCharType="begin"/>
                  </w:r>
                  <w:r w:rsidR="00D46B2D">
                    <w:rPr>
                      <w:webHidden/>
                    </w:rPr>
                    <w:instrText xml:space="preserve"> PAGEREF _Toc418069091 \h </w:instrText>
                  </w:r>
                  <w:r w:rsidR="00D46B2D">
                    <w:rPr>
                      <w:webHidden/>
                    </w:rPr>
                  </w:r>
                  <w:r w:rsidR="00D46B2D">
                    <w:rPr>
                      <w:webHidden/>
                    </w:rPr>
                    <w:fldChar w:fldCharType="separate"/>
                  </w:r>
                  <w:r w:rsidR="00597FD7">
                    <w:rPr>
                      <w:webHidden/>
                    </w:rPr>
                    <w:t>162</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92" w:history="1">
                  <w:r w:rsidR="00D46B2D" w:rsidRPr="00B17461">
                    <w:rPr>
                      <w:rStyle w:val="ac"/>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00D46B2D">
                    <w:rPr>
                      <w:webHidden/>
                    </w:rPr>
                    <w:tab/>
                  </w:r>
                  <w:r w:rsidR="00D46B2D">
                    <w:rPr>
                      <w:webHidden/>
                    </w:rPr>
                    <w:fldChar w:fldCharType="begin"/>
                  </w:r>
                  <w:r w:rsidR="00D46B2D">
                    <w:rPr>
                      <w:webHidden/>
                    </w:rPr>
                    <w:instrText xml:space="preserve"> PAGEREF _Toc418069092 \h </w:instrText>
                  </w:r>
                  <w:r w:rsidR="00D46B2D">
                    <w:rPr>
                      <w:webHidden/>
                    </w:rPr>
                  </w:r>
                  <w:r w:rsidR="00D46B2D">
                    <w:rPr>
                      <w:webHidden/>
                    </w:rPr>
                    <w:fldChar w:fldCharType="separate"/>
                  </w:r>
                  <w:r w:rsidR="00597FD7">
                    <w:rPr>
                      <w:webHidden/>
                    </w:rPr>
                    <w:t>163</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93" w:history="1">
                  <w:r w:rsidR="00D46B2D" w:rsidRPr="00B17461">
                    <w:rPr>
                      <w:rStyle w:val="ac"/>
                    </w:rPr>
                    <w:t>8.7. Сведения об объявленных (начисленных) и (или) о выплаченных дивидендах по акциям эмитента, а также о доходах по облигациям эмитента</w:t>
                  </w:r>
                  <w:r w:rsidR="00D46B2D">
                    <w:rPr>
                      <w:webHidden/>
                    </w:rPr>
                    <w:tab/>
                  </w:r>
                  <w:r w:rsidR="00D46B2D">
                    <w:rPr>
                      <w:webHidden/>
                    </w:rPr>
                    <w:fldChar w:fldCharType="begin"/>
                  </w:r>
                  <w:r w:rsidR="00D46B2D">
                    <w:rPr>
                      <w:webHidden/>
                    </w:rPr>
                    <w:instrText xml:space="preserve"> PAGEREF _Toc418069093 \h </w:instrText>
                  </w:r>
                  <w:r w:rsidR="00D46B2D">
                    <w:rPr>
                      <w:webHidden/>
                    </w:rPr>
                  </w:r>
                  <w:r w:rsidR="00D46B2D">
                    <w:rPr>
                      <w:webHidden/>
                    </w:rPr>
                    <w:fldChar w:fldCharType="separate"/>
                  </w:r>
                  <w:r w:rsidR="00597FD7">
                    <w:rPr>
                      <w:webHidden/>
                    </w:rPr>
                    <w:t>164</w:t>
                  </w:r>
                  <w:r w:rsidR="00D46B2D">
                    <w:rPr>
                      <w:webHidden/>
                    </w:rPr>
                    <w:fldChar w:fldCharType="end"/>
                  </w:r>
                </w:hyperlink>
              </w:p>
              <w:p w:rsidR="00D46B2D" w:rsidRDefault="00A94985">
                <w:pPr>
                  <w:pStyle w:val="31"/>
                  <w:rPr>
                    <w:rFonts w:asciiTheme="minorHAnsi" w:eastAsiaTheme="minorEastAsia" w:hAnsiTheme="minorHAnsi" w:cstheme="minorBidi"/>
                    <w:noProof/>
                  </w:rPr>
                </w:pPr>
                <w:hyperlink w:anchor="_Toc418069094" w:history="1">
                  <w:r w:rsidR="00D46B2D" w:rsidRPr="00B17461">
                    <w:rPr>
                      <w:rStyle w:val="ac"/>
                      <w:noProof/>
                      <w:lang w:eastAsia="en-US"/>
                    </w:rPr>
                    <w:t>8.7.1. Сведения об объявленных и выплаченных дивидендах по акциям эмитента</w:t>
                  </w:r>
                  <w:r w:rsidR="00D46B2D">
                    <w:rPr>
                      <w:noProof/>
                      <w:webHidden/>
                    </w:rPr>
                    <w:tab/>
                  </w:r>
                  <w:r w:rsidR="00D46B2D">
                    <w:rPr>
                      <w:noProof/>
                      <w:webHidden/>
                    </w:rPr>
                    <w:fldChar w:fldCharType="begin"/>
                  </w:r>
                  <w:r w:rsidR="00D46B2D">
                    <w:rPr>
                      <w:noProof/>
                      <w:webHidden/>
                    </w:rPr>
                    <w:instrText xml:space="preserve"> PAGEREF _Toc418069094 \h </w:instrText>
                  </w:r>
                  <w:r w:rsidR="00D46B2D">
                    <w:rPr>
                      <w:noProof/>
                      <w:webHidden/>
                    </w:rPr>
                  </w:r>
                  <w:r w:rsidR="00D46B2D">
                    <w:rPr>
                      <w:noProof/>
                      <w:webHidden/>
                    </w:rPr>
                    <w:fldChar w:fldCharType="separate"/>
                  </w:r>
                  <w:r w:rsidR="00597FD7">
                    <w:rPr>
                      <w:noProof/>
                      <w:webHidden/>
                    </w:rPr>
                    <w:t>164</w:t>
                  </w:r>
                  <w:r w:rsidR="00D46B2D">
                    <w:rPr>
                      <w:noProof/>
                      <w:webHidden/>
                    </w:rPr>
                    <w:fldChar w:fldCharType="end"/>
                  </w:r>
                </w:hyperlink>
              </w:p>
              <w:p w:rsidR="00D46B2D" w:rsidRDefault="00A94985">
                <w:pPr>
                  <w:pStyle w:val="31"/>
                  <w:rPr>
                    <w:rFonts w:asciiTheme="minorHAnsi" w:eastAsiaTheme="minorEastAsia" w:hAnsiTheme="minorHAnsi" w:cstheme="minorBidi"/>
                    <w:noProof/>
                  </w:rPr>
                </w:pPr>
                <w:hyperlink w:anchor="_Toc418069095" w:history="1">
                  <w:r w:rsidR="00D46B2D" w:rsidRPr="00B17461">
                    <w:rPr>
                      <w:rStyle w:val="ac"/>
                      <w:noProof/>
                      <w:lang w:eastAsia="en-US"/>
                    </w:rPr>
                    <w:t>8.7.2. Сведения о начисленных и выплаченных доходах по облигациям эмитента</w:t>
                  </w:r>
                  <w:r w:rsidR="00D46B2D">
                    <w:rPr>
                      <w:noProof/>
                      <w:webHidden/>
                    </w:rPr>
                    <w:tab/>
                  </w:r>
                  <w:r w:rsidR="00D46B2D">
                    <w:rPr>
                      <w:noProof/>
                      <w:webHidden/>
                    </w:rPr>
                    <w:fldChar w:fldCharType="begin"/>
                  </w:r>
                  <w:r w:rsidR="00D46B2D">
                    <w:rPr>
                      <w:noProof/>
                      <w:webHidden/>
                    </w:rPr>
                    <w:instrText xml:space="preserve"> PAGEREF _Toc418069095 \h </w:instrText>
                  </w:r>
                  <w:r w:rsidR="00D46B2D">
                    <w:rPr>
                      <w:noProof/>
                      <w:webHidden/>
                    </w:rPr>
                  </w:r>
                  <w:r w:rsidR="00D46B2D">
                    <w:rPr>
                      <w:noProof/>
                      <w:webHidden/>
                    </w:rPr>
                    <w:fldChar w:fldCharType="separate"/>
                  </w:r>
                  <w:r w:rsidR="00597FD7">
                    <w:rPr>
                      <w:noProof/>
                      <w:webHidden/>
                    </w:rPr>
                    <w:t>165</w:t>
                  </w:r>
                  <w:r w:rsidR="00D46B2D">
                    <w:rPr>
                      <w:noProof/>
                      <w:webHidden/>
                    </w:rPr>
                    <w:fldChar w:fldCharType="end"/>
                  </w:r>
                </w:hyperlink>
              </w:p>
              <w:p w:rsidR="00D46B2D" w:rsidRDefault="00A94985">
                <w:pPr>
                  <w:pStyle w:val="21"/>
                  <w:rPr>
                    <w:rFonts w:asciiTheme="minorHAnsi" w:eastAsiaTheme="minorEastAsia" w:hAnsiTheme="minorHAnsi" w:cstheme="minorBidi"/>
                  </w:rPr>
                </w:pPr>
                <w:hyperlink w:anchor="_Toc418069096" w:history="1">
                  <w:r w:rsidR="00D46B2D" w:rsidRPr="00B17461">
                    <w:rPr>
                      <w:rStyle w:val="ac"/>
                    </w:rPr>
                    <w:t>8.8. Иные сведения</w:t>
                  </w:r>
                  <w:r w:rsidR="00D46B2D">
                    <w:rPr>
                      <w:webHidden/>
                    </w:rPr>
                    <w:tab/>
                  </w:r>
                  <w:r w:rsidR="00D46B2D">
                    <w:rPr>
                      <w:webHidden/>
                    </w:rPr>
                    <w:fldChar w:fldCharType="begin"/>
                  </w:r>
                  <w:r w:rsidR="00D46B2D">
                    <w:rPr>
                      <w:webHidden/>
                    </w:rPr>
                    <w:instrText xml:space="preserve"> PAGEREF _Toc418069096 \h </w:instrText>
                  </w:r>
                  <w:r w:rsidR="00D46B2D">
                    <w:rPr>
                      <w:webHidden/>
                    </w:rPr>
                  </w:r>
                  <w:r w:rsidR="00D46B2D">
                    <w:rPr>
                      <w:webHidden/>
                    </w:rPr>
                    <w:fldChar w:fldCharType="separate"/>
                  </w:r>
                  <w:r w:rsidR="00597FD7">
                    <w:rPr>
                      <w:webHidden/>
                    </w:rPr>
                    <w:t>180</w:t>
                  </w:r>
                  <w:r w:rsidR="00D46B2D">
                    <w:rPr>
                      <w:webHidden/>
                    </w:rPr>
                    <w:fldChar w:fldCharType="end"/>
                  </w:r>
                </w:hyperlink>
              </w:p>
              <w:p w:rsidR="00D46B2D" w:rsidRDefault="00A94985">
                <w:pPr>
                  <w:pStyle w:val="21"/>
                  <w:rPr>
                    <w:rFonts w:asciiTheme="minorHAnsi" w:eastAsiaTheme="minorEastAsia" w:hAnsiTheme="minorHAnsi" w:cstheme="minorBidi"/>
                  </w:rPr>
                </w:pPr>
                <w:hyperlink w:anchor="_Toc418069097" w:history="1">
                  <w:r w:rsidR="00D46B2D" w:rsidRPr="00B17461">
                    <w:rPr>
                      <w:rStyle w:val="ac"/>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sidR="00D46B2D">
                    <w:rPr>
                      <w:webHidden/>
                    </w:rPr>
                    <w:tab/>
                  </w:r>
                  <w:r w:rsidR="00D46B2D">
                    <w:rPr>
                      <w:webHidden/>
                    </w:rPr>
                    <w:fldChar w:fldCharType="begin"/>
                  </w:r>
                  <w:r w:rsidR="00D46B2D">
                    <w:rPr>
                      <w:webHidden/>
                    </w:rPr>
                    <w:instrText xml:space="preserve"> PAGEREF _Toc418069097 \h </w:instrText>
                  </w:r>
                  <w:r w:rsidR="00D46B2D">
                    <w:rPr>
                      <w:webHidden/>
                    </w:rPr>
                  </w:r>
                  <w:r w:rsidR="00D46B2D">
                    <w:rPr>
                      <w:webHidden/>
                    </w:rPr>
                    <w:fldChar w:fldCharType="separate"/>
                  </w:r>
                  <w:r w:rsidR="00597FD7">
                    <w:rPr>
                      <w:webHidden/>
                    </w:rPr>
                    <w:t>180</w:t>
                  </w:r>
                  <w:r w:rsidR="00D46B2D">
                    <w:rPr>
                      <w:webHidden/>
                    </w:rPr>
                    <w:fldChar w:fldCharType="end"/>
                  </w:r>
                </w:hyperlink>
              </w:p>
              <w:p w:rsidR="00EE30F7" w:rsidRDefault="00EE30F7">
                <w:r>
                  <w:rPr>
                    <w:noProof/>
                    <w:sz w:val="22"/>
                    <w:szCs w:val="22"/>
                  </w:rPr>
                  <w:fldChar w:fldCharType="end"/>
                </w:r>
              </w:p>
            </w:sdtContent>
          </w:sdt>
          <w:p w:rsidR="004028E0" w:rsidRPr="00BD4887" w:rsidRDefault="004028E0" w:rsidP="00BD4887">
            <w:pPr>
              <w:jc w:val="both"/>
              <w:rPr>
                <w:sz w:val="22"/>
                <w:szCs w:val="22"/>
              </w:rPr>
            </w:pPr>
            <w:r w:rsidRPr="000366A9">
              <w:rPr>
                <w:sz w:val="22"/>
                <w:szCs w:val="22"/>
              </w:rPr>
              <w:t>Приложение №1 Годовая бухгалтерская отчетность за 201</w:t>
            </w:r>
            <w:r w:rsidR="00296E60" w:rsidRPr="00296E60">
              <w:rPr>
                <w:sz w:val="22"/>
                <w:szCs w:val="22"/>
              </w:rPr>
              <w:t>4</w:t>
            </w:r>
            <w:r w:rsidRPr="000366A9">
              <w:rPr>
                <w:sz w:val="22"/>
                <w:szCs w:val="22"/>
              </w:rPr>
              <w:t xml:space="preserve"> год…</w:t>
            </w:r>
            <w:r w:rsidR="00D46B2D">
              <w:rPr>
                <w:sz w:val="22"/>
                <w:szCs w:val="22"/>
              </w:rPr>
              <w:t>………………………….…..18</w:t>
            </w:r>
            <w:r w:rsidR="00BD4887" w:rsidRPr="00BD4887">
              <w:rPr>
                <w:sz w:val="22"/>
                <w:szCs w:val="22"/>
              </w:rPr>
              <w:t>1</w:t>
            </w:r>
          </w:p>
        </w:tc>
      </w:tr>
      <w:tr w:rsidR="004028E0" w:rsidRPr="00F46822" w:rsidTr="001B7FDF">
        <w:trPr>
          <w:trHeight w:val="300"/>
        </w:trPr>
        <w:tc>
          <w:tcPr>
            <w:tcW w:w="9639" w:type="dxa"/>
            <w:vAlign w:val="center"/>
            <w:hideMark/>
          </w:tcPr>
          <w:p w:rsidR="004028E0" w:rsidRPr="00BD4887" w:rsidRDefault="004028E0" w:rsidP="00BD4887">
            <w:pPr>
              <w:pStyle w:val="af5"/>
              <w:rPr>
                <w:sz w:val="22"/>
                <w:szCs w:val="22"/>
              </w:rPr>
            </w:pPr>
            <w:r w:rsidRPr="000366A9">
              <w:rPr>
                <w:sz w:val="22"/>
                <w:szCs w:val="22"/>
              </w:rPr>
              <w:lastRenderedPageBreak/>
              <w:t xml:space="preserve">Приложение №2 </w:t>
            </w:r>
            <w:r w:rsidR="00CB6335">
              <w:rPr>
                <w:sz w:val="22"/>
                <w:szCs w:val="22"/>
              </w:rPr>
              <w:t>Промежуточная б</w:t>
            </w:r>
            <w:r w:rsidRPr="000366A9">
              <w:rPr>
                <w:bCs/>
                <w:sz w:val="22"/>
                <w:szCs w:val="22"/>
              </w:rPr>
              <w:t>ухгалтерская</w:t>
            </w:r>
            <w:r w:rsidR="00CB6335">
              <w:rPr>
                <w:bCs/>
                <w:sz w:val="22"/>
                <w:szCs w:val="22"/>
              </w:rPr>
              <w:t xml:space="preserve"> (финансовая)</w:t>
            </w:r>
            <w:r w:rsidRPr="000366A9">
              <w:rPr>
                <w:bCs/>
                <w:sz w:val="22"/>
                <w:szCs w:val="22"/>
              </w:rPr>
              <w:t xml:space="preserve"> отчетность за 1 квартал </w:t>
            </w:r>
            <w:r w:rsidR="00CB6335">
              <w:rPr>
                <w:bCs/>
                <w:sz w:val="22"/>
                <w:szCs w:val="22"/>
              </w:rPr>
              <w:t>2</w:t>
            </w:r>
            <w:r w:rsidRPr="000366A9">
              <w:rPr>
                <w:bCs/>
                <w:sz w:val="22"/>
                <w:szCs w:val="22"/>
              </w:rPr>
              <w:t>01</w:t>
            </w:r>
            <w:r w:rsidR="00296E60" w:rsidRPr="00296E60">
              <w:rPr>
                <w:bCs/>
                <w:sz w:val="22"/>
                <w:szCs w:val="22"/>
              </w:rPr>
              <w:t>5</w:t>
            </w:r>
            <w:r w:rsidRPr="000366A9">
              <w:rPr>
                <w:bCs/>
                <w:sz w:val="22"/>
                <w:szCs w:val="22"/>
              </w:rPr>
              <w:t>г</w:t>
            </w:r>
            <w:r w:rsidR="00CB6335">
              <w:rPr>
                <w:bCs/>
                <w:sz w:val="22"/>
                <w:szCs w:val="22"/>
              </w:rPr>
              <w:t>ода………………………………………………………………..</w:t>
            </w:r>
            <w:r w:rsidRPr="000366A9">
              <w:rPr>
                <w:bCs/>
                <w:sz w:val="22"/>
                <w:szCs w:val="22"/>
              </w:rPr>
              <w:t>…...………………...............</w:t>
            </w:r>
            <w:r w:rsidR="00296E60" w:rsidRPr="00296E60">
              <w:rPr>
                <w:bCs/>
                <w:sz w:val="22"/>
                <w:szCs w:val="22"/>
              </w:rPr>
              <w:t>..26</w:t>
            </w:r>
            <w:r w:rsidR="00BD4887" w:rsidRPr="00BD4887">
              <w:rPr>
                <w:bCs/>
                <w:sz w:val="22"/>
                <w:szCs w:val="22"/>
              </w:rPr>
              <w:t>2</w:t>
            </w:r>
          </w:p>
        </w:tc>
      </w:tr>
    </w:tbl>
    <w:p w:rsidR="000D6899" w:rsidRDefault="000D6899" w:rsidP="00B13BFB">
      <w:pPr>
        <w:autoSpaceDE w:val="0"/>
        <w:autoSpaceDN w:val="0"/>
        <w:adjustRightInd w:val="0"/>
        <w:jc w:val="both"/>
        <w:rPr>
          <w:lang w:eastAsia="en-US"/>
        </w:rPr>
      </w:pPr>
    </w:p>
    <w:p w:rsidR="00806572" w:rsidRDefault="00806572">
      <w:pPr>
        <w:rPr>
          <w:b/>
          <w:bCs/>
          <w:kern w:val="32"/>
          <w:sz w:val="28"/>
          <w:szCs w:val="32"/>
          <w:lang w:eastAsia="en-US"/>
        </w:rPr>
      </w:pPr>
      <w:r>
        <w:br w:type="page"/>
      </w:r>
    </w:p>
    <w:p w:rsidR="00B13BFB" w:rsidRPr="000D6899" w:rsidRDefault="00B13BFB" w:rsidP="009A4469">
      <w:pPr>
        <w:pStyle w:val="1"/>
      </w:pPr>
      <w:bookmarkStart w:id="2" w:name="_Toc418068996"/>
      <w:r w:rsidRPr="000D6899">
        <w:lastRenderedPageBreak/>
        <w:t>Введение</w:t>
      </w:r>
      <w:bookmarkEnd w:id="2"/>
    </w:p>
    <w:p w:rsidR="00EA10EF" w:rsidRPr="000D6899" w:rsidRDefault="00EA10EF" w:rsidP="00EA10EF">
      <w:pPr>
        <w:pStyle w:val="em-3"/>
        <w:rPr>
          <w:sz w:val="24"/>
          <w:szCs w:val="24"/>
        </w:rPr>
      </w:pPr>
      <w:bookmarkStart w:id="3" w:name="_Toc401842639"/>
      <w:bookmarkStart w:id="4" w:name="_Toc410209747"/>
      <w:r w:rsidRPr="000D6899">
        <w:rPr>
          <w:i/>
          <w:sz w:val="24"/>
          <w:szCs w:val="24"/>
        </w:rPr>
        <w:t>Основания возникновения обязанности осуществлять раскрытие информации в форме ежеквартального отчета</w:t>
      </w:r>
      <w:r w:rsidRPr="000D6899">
        <w:rPr>
          <w:rFonts w:cs="Courier New"/>
          <w:i/>
          <w:sz w:val="24"/>
          <w:szCs w:val="24"/>
        </w:rPr>
        <w:t>.</w:t>
      </w:r>
      <w:bookmarkEnd w:id="3"/>
      <w:bookmarkEnd w:id="4"/>
      <w:r w:rsidRPr="000D6899">
        <w:rPr>
          <w:rStyle w:val="a7"/>
          <w:rFonts w:cs="Courier New"/>
          <w:b w:val="0"/>
          <w:vanish/>
          <w:sz w:val="24"/>
          <w:szCs w:val="24"/>
        </w:rPr>
        <w:footnoteReference w:id="2"/>
      </w:r>
    </w:p>
    <w:tbl>
      <w:tblPr>
        <w:tblW w:w="0" w:type="auto"/>
        <w:tblLook w:val="01E0" w:firstRow="1" w:lastRow="1" w:firstColumn="1" w:lastColumn="1" w:noHBand="0" w:noVBand="0"/>
      </w:tblPr>
      <w:tblGrid>
        <w:gridCol w:w="9495"/>
      </w:tblGrid>
      <w:tr w:rsidR="00EA10EF" w:rsidRPr="000D6899" w:rsidTr="00A954AF">
        <w:tc>
          <w:tcPr>
            <w:tcW w:w="9495" w:type="dxa"/>
            <w:shd w:val="clear" w:color="auto" w:fill="auto"/>
          </w:tcPr>
          <w:tbl>
            <w:tblPr>
              <w:tblW w:w="0" w:type="auto"/>
              <w:tblLook w:val="01E0" w:firstRow="1" w:lastRow="1" w:firstColumn="1" w:lastColumn="1" w:noHBand="0" w:noVBand="0"/>
            </w:tblPr>
            <w:tblGrid>
              <w:gridCol w:w="9279"/>
            </w:tblGrid>
            <w:tr w:rsidR="00EA10EF" w:rsidRPr="000D6899" w:rsidTr="00A954AF">
              <w:tc>
                <w:tcPr>
                  <w:tcW w:w="9279" w:type="dxa"/>
                  <w:shd w:val="clear" w:color="auto" w:fill="auto"/>
                </w:tcPr>
                <w:p w:rsidR="00EA10EF" w:rsidRPr="000D6899" w:rsidRDefault="00EA10EF" w:rsidP="00A954AF">
                  <w:pPr>
                    <w:pStyle w:val="em-0"/>
                    <w:ind w:firstLine="0"/>
                    <w:rPr>
                      <w:sz w:val="24"/>
                      <w:szCs w:val="24"/>
                    </w:rPr>
                  </w:pPr>
                  <w:r w:rsidRPr="000D6899">
                    <w:rPr>
                      <w:sz w:val="24"/>
                      <w:szCs w:val="24"/>
                    </w:rPr>
                    <w:t xml:space="preserve">         </w:t>
                  </w:r>
                </w:p>
                <w:p w:rsidR="00EA10EF" w:rsidRPr="000D6899" w:rsidRDefault="00EA10EF" w:rsidP="00A954AF">
                  <w:pPr>
                    <w:pStyle w:val="em-0"/>
                    <w:ind w:firstLine="0"/>
                    <w:rPr>
                      <w:sz w:val="24"/>
                      <w:szCs w:val="24"/>
                    </w:rPr>
                  </w:pPr>
                  <w:r w:rsidRPr="000D6899">
                    <w:rPr>
                      <w:sz w:val="24"/>
                      <w:szCs w:val="24"/>
                    </w:rPr>
                    <w:t>«МОСКОВСКИЙ КРЕДИТНЫЙ БАНК» (открытое акционерное общество) (далее «Банк» или «</w:t>
                  </w:r>
                  <w:r w:rsidR="003D5916">
                    <w:rPr>
                      <w:sz w:val="24"/>
                      <w:szCs w:val="24"/>
                    </w:rPr>
                    <w:t>э</w:t>
                  </w:r>
                  <w:r w:rsidRPr="000D6899">
                    <w:rPr>
                      <w:sz w:val="24"/>
                      <w:szCs w:val="24"/>
                    </w:rPr>
                    <w:t xml:space="preserve">митент») обязано раскрывать информацию в форме ежеквартального отчета в соответствии со ст. 30 Федерального закона от 22.04.1996 № 39-ФЗ «О рынке ценных бумаг», и </w:t>
                  </w:r>
                  <w:r w:rsidR="004D048E" w:rsidRPr="000D6899">
                    <w:rPr>
                      <w:sz w:val="24"/>
                      <w:szCs w:val="24"/>
                    </w:rPr>
                    <w:t xml:space="preserve">п. </w:t>
                  </w:r>
                  <w:r w:rsidRPr="000D6899">
                    <w:rPr>
                      <w:sz w:val="24"/>
                      <w:szCs w:val="24"/>
                    </w:rPr>
                    <w:t>10</w:t>
                  </w:r>
                  <w:r w:rsidR="004D048E" w:rsidRPr="000D6899">
                    <w:rPr>
                      <w:sz w:val="24"/>
                      <w:szCs w:val="24"/>
                    </w:rPr>
                    <w:t>.1</w:t>
                  </w:r>
                  <w:r w:rsidRPr="000D6899">
                    <w:rPr>
                      <w:sz w:val="24"/>
                      <w:szCs w:val="24"/>
                    </w:rPr>
                    <w:t xml:space="preserve"> Положения Банка России от 30.12.2014 № 454-П «О раскрытии информации эмитентами эмиссионных ценных бумаг». </w:t>
                  </w:r>
                </w:p>
                <w:p w:rsidR="00EA10EF" w:rsidRPr="000D6899" w:rsidRDefault="00EA10EF" w:rsidP="00A954AF">
                  <w:pPr>
                    <w:pStyle w:val="em-0"/>
                    <w:rPr>
                      <w:sz w:val="24"/>
                      <w:szCs w:val="24"/>
                    </w:rPr>
                  </w:pPr>
                  <w:r w:rsidRPr="000D6899">
                    <w:rPr>
                      <w:sz w:val="24"/>
                      <w:szCs w:val="24"/>
                    </w:rPr>
                    <w:t>Обязанность по раскрытию информации в форме ежеквартального отчета возникает у Банка в связи с регистрацией проспектов облигаций Банка 7-ой, 8-ой, 11-ой, 12-ой серий, акций Банка, а также в связи с допуском к организованным торгам биржевых облигаций серий БО-02, БО-03, БО-06, БО-07, БО-08, БО-09, БО-10, БО-11, БО-12, БО-13, БО-14, БО-15 с предоставлением бирже проспекта ценных бумаг.</w:t>
                  </w:r>
                </w:p>
                <w:p w:rsidR="00EA10EF" w:rsidRPr="000D6899" w:rsidRDefault="00EA10EF" w:rsidP="00A954AF">
                  <w:pPr>
                    <w:pStyle w:val="em-0"/>
                    <w:rPr>
                      <w:b/>
                      <w:sz w:val="24"/>
                      <w:szCs w:val="24"/>
                    </w:rPr>
                  </w:pPr>
                </w:p>
                <w:p w:rsidR="00EA10EF" w:rsidRPr="000D6899" w:rsidRDefault="00EA10EF" w:rsidP="00A954AF">
                  <w:pPr>
                    <w:pStyle w:val="em-0"/>
                    <w:ind w:firstLine="0"/>
                    <w:rPr>
                      <w:sz w:val="24"/>
                      <w:szCs w:val="24"/>
                    </w:rPr>
                  </w:pPr>
                  <w:r w:rsidRPr="000D6899">
                    <w:rPr>
                      <w:b/>
                      <w:sz w:val="24"/>
                      <w:szCs w:val="24"/>
                    </w:rPr>
                    <w:t>Полное фирменное наименование эмитента:</w:t>
                  </w:r>
                </w:p>
                <w:p w:rsidR="00EA10EF" w:rsidRPr="000D6899" w:rsidRDefault="00EA10EF" w:rsidP="00A954AF">
                  <w:pPr>
                    <w:pStyle w:val="em-0"/>
                    <w:ind w:firstLine="0"/>
                    <w:rPr>
                      <w:sz w:val="24"/>
                      <w:szCs w:val="24"/>
                    </w:rPr>
                  </w:pPr>
                  <w:r w:rsidRPr="000D6899">
                    <w:rPr>
                      <w:sz w:val="24"/>
                      <w:szCs w:val="24"/>
                    </w:rPr>
                    <w:t>«МОСКОВСКИЙ КРЕДИТНЫЙ БАНК» (открытое акционерное общество)</w:t>
                  </w:r>
                </w:p>
                <w:p w:rsidR="00EA10EF" w:rsidRPr="000D6899" w:rsidRDefault="00EA10EF" w:rsidP="00A954AF">
                  <w:pPr>
                    <w:pStyle w:val="em-0"/>
                    <w:rPr>
                      <w:sz w:val="24"/>
                      <w:szCs w:val="24"/>
                    </w:rPr>
                  </w:pPr>
                </w:p>
                <w:p w:rsidR="00EA10EF" w:rsidRPr="000D6899" w:rsidRDefault="00EA10EF" w:rsidP="00A954AF">
                  <w:pPr>
                    <w:pStyle w:val="em-0"/>
                    <w:ind w:firstLine="0"/>
                    <w:rPr>
                      <w:sz w:val="24"/>
                      <w:szCs w:val="24"/>
                    </w:rPr>
                  </w:pPr>
                  <w:r w:rsidRPr="000D6899">
                    <w:rPr>
                      <w:b/>
                      <w:sz w:val="24"/>
                      <w:szCs w:val="24"/>
                    </w:rPr>
                    <w:t>Сокращенное фирменное наименование эмитента:</w:t>
                  </w:r>
                </w:p>
                <w:p w:rsidR="00EA10EF" w:rsidRPr="000D6899" w:rsidRDefault="00EA10EF" w:rsidP="00A954AF">
                  <w:pPr>
                    <w:pStyle w:val="em-0"/>
                    <w:ind w:firstLine="0"/>
                    <w:rPr>
                      <w:sz w:val="24"/>
                      <w:szCs w:val="24"/>
                    </w:rPr>
                  </w:pPr>
                  <w:r w:rsidRPr="000D6899">
                    <w:rPr>
                      <w:sz w:val="24"/>
                      <w:szCs w:val="24"/>
                    </w:rPr>
                    <w:t>ОАО «МОСКОВСКИЙ КРЕДИТНЫЙ БАНК»</w:t>
                  </w:r>
                </w:p>
                <w:p w:rsidR="00EA10EF" w:rsidRPr="000D6899" w:rsidRDefault="00EA10EF" w:rsidP="00A954AF">
                  <w:pPr>
                    <w:pStyle w:val="em-0"/>
                    <w:rPr>
                      <w:sz w:val="24"/>
                      <w:szCs w:val="24"/>
                    </w:rPr>
                  </w:pPr>
                </w:p>
                <w:p w:rsidR="00EA10EF" w:rsidRPr="000D6899" w:rsidRDefault="00EA10EF" w:rsidP="00A954AF">
                  <w:pPr>
                    <w:pStyle w:val="em-0"/>
                    <w:ind w:firstLine="0"/>
                    <w:rPr>
                      <w:sz w:val="24"/>
                      <w:szCs w:val="24"/>
                    </w:rPr>
                  </w:pPr>
                  <w:r w:rsidRPr="000D6899">
                    <w:rPr>
                      <w:b/>
                      <w:sz w:val="24"/>
                      <w:szCs w:val="24"/>
                    </w:rPr>
                    <w:t>Место нахождения эмитента:</w:t>
                  </w:r>
                </w:p>
                <w:p w:rsidR="00EA10EF" w:rsidRPr="000D6899" w:rsidRDefault="00EA10EF" w:rsidP="00A954AF">
                  <w:pPr>
                    <w:pStyle w:val="em-0"/>
                    <w:ind w:firstLine="0"/>
                    <w:rPr>
                      <w:sz w:val="24"/>
                      <w:szCs w:val="24"/>
                    </w:rPr>
                  </w:pPr>
                  <w:r w:rsidRPr="000D6899">
                    <w:rPr>
                      <w:sz w:val="24"/>
                      <w:szCs w:val="24"/>
                    </w:rPr>
                    <w:t>Луков переулок, д.2, стр. 1, г. Москва, 107045</w:t>
                  </w:r>
                </w:p>
                <w:p w:rsidR="00EA10EF" w:rsidRPr="000D6899" w:rsidRDefault="00EA10EF" w:rsidP="00A954AF">
                  <w:pPr>
                    <w:pStyle w:val="em-0"/>
                    <w:rPr>
                      <w:sz w:val="24"/>
                      <w:szCs w:val="24"/>
                    </w:rPr>
                  </w:pPr>
                </w:p>
                <w:p w:rsidR="00EA10EF" w:rsidRPr="000D6899" w:rsidRDefault="00EA10EF" w:rsidP="00A954AF">
                  <w:pPr>
                    <w:pStyle w:val="em-0"/>
                    <w:ind w:firstLine="0"/>
                    <w:rPr>
                      <w:sz w:val="24"/>
                      <w:szCs w:val="24"/>
                    </w:rPr>
                  </w:pPr>
                  <w:r w:rsidRPr="000D6899">
                    <w:rPr>
                      <w:b/>
                      <w:sz w:val="24"/>
                      <w:szCs w:val="24"/>
                    </w:rPr>
                    <w:t xml:space="preserve">Контактные телефоны эмитента:    </w:t>
                  </w:r>
                </w:p>
                <w:p w:rsidR="00EA10EF" w:rsidRPr="000D6899" w:rsidRDefault="00EA10EF" w:rsidP="00A954AF">
                  <w:pPr>
                    <w:pStyle w:val="em-0"/>
                    <w:ind w:firstLine="0"/>
                    <w:rPr>
                      <w:sz w:val="24"/>
                      <w:szCs w:val="24"/>
                    </w:rPr>
                  </w:pPr>
                  <w:r w:rsidRPr="000D6899">
                    <w:rPr>
                      <w:sz w:val="24"/>
                      <w:szCs w:val="24"/>
                    </w:rPr>
                    <w:t>(495) 797-42-22 доб. 8810</w:t>
                  </w:r>
                </w:p>
                <w:p w:rsidR="00EA10EF" w:rsidRPr="000D6899" w:rsidRDefault="00EA10EF" w:rsidP="00A954AF">
                  <w:pPr>
                    <w:pStyle w:val="em-0"/>
                    <w:rPr>
                      <w:sz w:val="24"/>
                      <w:szCs w:val="24"/>
                    </w:rPr>
                  </w:pPr>
                </w:p>
                <w:p w:rsidR="00EA10EF" w:rsidRPr="000D6899" w:rsidRDefault="00EA10EF" w:rsidP="00A954AF">
                  <w:pPr>
                    <w:pStyle w:val="em-0"/>
                    <w:ind w:firstLine="0"/>
                    <w:rPr>
                      <w:sz w:val="24"/>
                      <w:szCs w:val="24"/>
                    </w:rPr>
                  </w:pPr>
                  <w:r w:rsidRPr="000D6899">
                    <w:rPr>
                      <w:b/>
                      <w:sz w:val="24"/>
                      <w:szCs w:val="24"/>
                    </w:rPr>
                    <w:t>Адрес электронной почты</w:t>
                  </w:r>
                  <w:r w:rsidRPr="000D6899">
                    <w:rPr>
                      <w:sz w:val="24"/>
                      <w:szCs w:val="24"/>
                    </w:rPr>
                    <w:t xml:space="preserve">: </w:t>
                  </w:r>
                  <w:hyperlink r:id="rId12" w:history="1">
                    <w:r w:rsidRPr="000D6899">
                      <w:rPr>
                        <w:rStyle w:val="ac"/>
                        <w:sz w:val="24"/>
                        <w:szCs w:val="24"/>
                        <w:lang w:val="en-US"/>
                      </w:rPr>
                      <w:t>info</w:t>
                    </w:r>
                    <w:r w:rsidRPr="000D6899">
                      <w:rPr>
                        <w:rStyle w:val="ac"/>
                        <w:sz w:val="24"/>
                        <w:szCs w:val="24"/>
                      </w:rPr>
                      <w:t>@</w:t>
                    </w:r>
                    <w:r w:rsidRPr="000D6899">
                      <w:rPr>
                        <w:rStyle w:val="ac"/>
                        <w:sz w:val="24"/>
                        <w:szCs w:val="24"/>
                        <w:lang w:val="en-US"/>
                      </w:rPr>
                      <w:t>mkb</w:t>
                    </w:r>
                    <w:r w:rsidRPr="000D6899">
                      <w:rPr>
                        <w:rStyle w:val="ac"/>
                        <w:sz w:val="24"/>
                        <w:szCs w:val="24"/>
                      </w:rPr>
                      <w:t>.</w:t>
                    </w:r>
                    <w:r w:rsidRPr="000D6899">
                      <w:rPr>
                        <w:rStyle w:val="ac"/>
                        <w:sz w:val="24"/>
                        <w:szCs w:val="24"/>
                        <w:lang w:val="en-US"/>
                      </w:rPr>
                      <w:t>ru</w:t>
                    </w:r>
                  </w:hyperlink>
                </w:p>
                <w:p w:rsidR="00EA10EF" w:rsidRPr="000D6899" w:rsidRDefault="00EA10EF" w:rsidP="00A954AF">
                  <w:pPr>
                    <w:pStyle w:val="em-0"/>
                    <w:rPr>
                      <w:sz w:val="24"/>
                      <w:szCs w:val="24"/>
                    </w:rPr>
                  </w:pPr>
                </w:p>
                <w:p w:rsidR="00EA10EF" w:rsidRPr="000D6899" w:rsidRDefault="00EA10EF" w:rsidP="00A954AF">
                  <w:pPr>
                    <w:pStyle w:val="em-0"/>
                    <w:ind w:firstLine="0"/>
                    <w:rPr>
                      <w:b/>
                      <w:sz w:val="24"/>
                      <w:szCs w:val="24"/>
                    </w:rPr>
                  </w:pPr>
                  <w:r w:rsidRPr="000D6899">
                    <w:rPr>
                      <w:b/>
                      <w:sz w:val="24"/>
                      <w:szCs w:val="24"/>
                    </w:rPr>
                    <w:t>Адрес страницы (страниц) в сети Интернет, на которой (на которых) публикуется полный текст ежеквартального отчета эмитента:</w:t>
                  </w:r>
                </w:p>
                <w:p w:rsidR="00EA10EF" w:rsidRPr="000D6899" w:rsidRDefault="00EA10EF" w:rsidP="00A954AF">
                  <w:pPr>
                    <w:pStyle w:val="em-0"/>
                    <w:rPr>
                      <w:sz w:val="24"/>
                      <w:szCs w:val="24"/>
                    </w:rPr>
                  </w:pPr>
                </w:p>
              </w:tc>
            </w:tr>
            <w:tr w:rsidR="004028E0" w:rsidRPr="000D6899" w:rsidTr="00A954AF">
              <w:tc>
                <w:tcPr>
                  <w:tcW w:w="9279" w:type="dxa"/>
                  <w:shd w:val="clear" w:color="auto" w:fill="auto"/>
                </w:tcPr>
                <w:p w:rsidR="004028E0" w:rsidRPr="000D6899" w:rsidRDefault="004028E0" w:rsidP="00A954AF">
                  <w:pPr>
                    <w:pStyle w:val="em-0"/>
                    <w:ind w:firstLine="0"/>
                    <w:rPr>
                      <w:sz w:val="24"/>
                      <w:szCs w:val="24"/>
                    </w:rPr>
                  </w:pPr>
                </w:p>
              </w:tc>
            </w:tr>
          </w:tbl>
          <w:p w:rsidR="00EA10EF" w:rsidRPr="000D6899" w:rsidRDefault="00A94985" w:rsidP="00A954AF">
            <w:pPr>
              <w:pStyle w:val="em-0"/>
              <w:ind w:firstLine="0"/>
              <w:rPr>
                <w:sz w:val="24"/>
                <w:szCs w:val="24"/>
                <w:u w:val="single"/>
              </w:rPr>
            </w:pPr>
            <w:hyperlink r:id="rId13" w:history="1">
              <w:r w:rsidR="00EA10EF" w:rsidRPr="000D6899">
                <w:rPr>
                  <w:rStyle w:val="ac"/>
                  <w:sz w:val="24"/>
                  <w:szCs w:val="24"/>
                  <w:lang w:val="en-US"/>
                </w:rPr>
                <w:t>http</w:t>
              </w:r>
              <w:r w:rsidR="00EA10EF" w:rsidRPr="000D6899">
                <w:rPr>
                  <w:rStyle w:val="ac"/>
                  <w:sz w:val="24"/>
                  <w:szCs w:val="24"/>
                </w:rPr>
                <w:t>://</w:t>
              </w:r>
              <w:r w:rsidR="00EA10EF" w:rsidRPr="000D6899">
                <w:rPr>
                  <w:rStyle w:val="ac"/>
                  <w:sz w:val="24"/>
                  <w:szCs w:val="24"/>
                  <w:lang w:val="en-US"/>
                </w:rPr>
                <w:t>www</w:t>
              </w:r>
              <w:r w:rsidR="00EA10EF" w:rsidRPr="000D6899">
                <w:rPr>
                  <w:rStyle w:val="ac"/>
                  <w:sz w:val="24"/>
                  <w:szCs w:val="24"/>
                </w:rPr>
                <w:t>.</w:t>
              </w:r>
              <w:r w:rsidR="00EA10EF" w:rsidRPr="000D6899">
                <w:rPr>
                  <w:rStyle w:val="ac"/>
                  <w:sz w:val="24"/>
                  <w:szCs w:val="24"/>
                  <w:lang w:val="en-US"/>
                </w:rPr>
                <w:t>mkb</w:t>
              </w:r>
              <w:r w:rsidR="00EA10EF" w:rsidRPr="000D6899">
                <w:rPr>
                  <w:rStyle w:val="ac"/>
                  <w:sz w:val="24"/>
                  <w:szCs w:val="24"/>
                </w:rPr>
                <w:t>.</w:t>
              </w:r>
              <w:r w:rsidR="00EA10EF" w:rsidRPr="000D6899">
                <w:rPr>
                  <w:rStyle w:val="ac"/>
                  <w:sz w:val="24"/>
                  <w:szCs w:val="24"/>
                  <w:lang w:val="en-US"/>
                </w:rPr>
                <w:t>ru</w:t>
              </w:r>
              <w:r w:rsidR="00EA10EF" w:rsidRPr="000D6899">
                <w:rPr>
                  <w:rStyle w:val="ac"/>
                  <w:sz w:val="24"/>
                  <w:szCs w:val="24"/>
                </w:rPr>
                <w:t>/</w:t>
              </w:r>
              <w:r w:rsidR="00EA10EF" w:rsidRPr="000D6899">
                <w:rPr>
                  <w:rStyle w:val="ac"/>
                  <w:sz w:val="24"/>
                  <w:szCs w:val="24"/>
                  <w:lang w:val="en-US"/>
                </w:rPr>
                <w:t>news</w:t>
              </w:r>
              <w:r w:rsidR="00EA10EF" w:rsidRPr="000D6899">
                <w:rPr>
                  <w:rStyle w:val="ac"/>
                  <w:sz w:val="24"/>
                  <w:szCs w:val="24"/>
                </w:rPr>
                <w:t>/</w:t>
              </w:r>
              <w:r w:rsidR="00EA10EF" w:rsidRPr="000D6899">
                <w:rPr>
                  <w:rStyle w:val="ac"/>
                  <w:sz w:val="24"/>
                  <w:szCs w:val="24"/>
                  <w:lang w:val="en-US"/>
                </w:rPr>
                <w:t>emitent</w:t>
              </w:r>
              <w:r w:rsidR="00EA10EF" w:rsidRPr="000D6899">
                <w:rPr>
                  <w:rStyle w:val="ac"/>
                  <w:sz w:val="24"/>
                  <w:szCs w:val="24"/>
                </w:rPr>
                <w:t>_</w:t>
              </w:r>
              <w:r w:rsidR="00EA10EF" w:rsidRPr="000D6899">
                <w:rPr>
                  <w:rStyle w:val="ac"/>
                  <w:sz w:val="24"/>
                  <w:szCs w:val="24"/>
                  <w:lang w:val="en-US"/>
                </w:rPr>
                <w:t>news</w:t>
              </w:r>
              <w:r w:rsidR="00EA10EF" w:rsidRPr="000D6899">
                <w:rPr>
                  <w:rStyle w:val="ac"/>
                  <w:sz w:val="24"/>
                  <w:szCs w:val="24"/>
                </w:rPr>
                <w:t>/</w:t>
              </w:r>
              <w:r w:rsidR="00EA10EF" w:rsidRPr="000D6899">
                <w:rPr>
                  <w:rStyle w:val="ac"/>
                  <w:sz w:val="24"/>
                  <w:szCs w:val="24"/>
                  <w:lang w:val="en-US"/>
                </w:rPr>
                <w:t>call</w:t>
              </w:r>
              <w:r w:rsidR="00EA10EF" w:rsidRPr="000D6899">
                <w:rPr>
                  <w:rStyle w:val="ac"/>
                  <w:sz w:val="24"/>
                  <w:szCs w:val="24"/>
                </w:rPr>
                <w:t>_</w:t>
              </w:r>
              <w:r w:rsidR="00EA10EF" w:rsidRPr="000D6899">
                <w:rPr>
                  <w:rStyle w:val="ac"/>
                  <w:sz w:val="24"/>
                  <w:szCs w:val="24"/>
                  <w:lang w:val="en-US"/>
                </w:rPr>
                <w:t>report</w:t>
              </w:r>
              <w:r w:rsidR="00EA10EF" w:rsidRPr="000D6899">
                <w:rPr>
                  <w:rStyle w:val="ac"/>
                  <w:sz w:val="24"/>
                  <w:szCs w:val="24"/>
                </w:rPr>
                <w:t>/</w:t>
              </w:r>
            </w:hyperlink>
          </w:p>
          <w:p w:rsidR="00EA10EF" w:rsidRPr="000D6899" w:rsidRDefault="00A94985" w:rsidP="00A954AF">
            <w:pPr>
              <w:pStyle w:val="em-0"/>
              <w:ind w:firstLine="0"/>
              <w:rPr>
                <w:rStyle w:val="ac"/>
                <w:sz w:val="24"/>
                <w:szCs w:val="24"/>
              </w:rPr>
            </w:pPr>
            <w:hyperlink r:id="rId14" w:history="1">
              <w:r w:rsidR="00EA10EF" w:rsidRPr="000D6899">
                <w:rPr>
                  <w:rStyle w:val="ac"/>
                  <w:sz w:val="24"/>
                  <w:szCs w:val="24"/>
                </w:rPr>
                <w:t>http://www.e-disclosure.ru/portal/company.aspx?id=202</w:t>
              </w:r>
            </w:hyperlink>
          </w:p>
          <w:p w:rsidR="00EA10EF" w:rsidRPr="000D6899" w:rsidRDefault="00EA10EF" w:rsidP="00A954AF">
            <w:pPr>
              <w:pStyle w:val="em-0"/>
              <w:ind w:firstLine="0"/>
              <w:rPr>
                <w:sz w:val="24"/>
                <w:szCs w:val="24"/>
              </w:rPr>
            </w:pPr>
          </w:p>
        </w:tc>
      </w:tr>
    </w:tbl>
    <w:p w:rsidR="00EA10EF" w:rsidRPr="000D6899" w:rsidRDefault="00EA10EF" w:rsidP="00EA10EF">
      <w:pPr>
        <w:rPr>
          <w:vanish/>
        </w:rPr>
      </w:pPr>
    </w:p>
    <w:p w:rsidR="00B13BFB" w:rsidRPr="000D6899" w:rsidRDefault="00B13BFB" w:rsidP="00B13BFB">
      <w:pPr>
        <w:autoSpaceDE w:val="0"/>
        <w:autoSpaceDN w:val="0"/>
        <w:adjustRightInd w:val="0"/>
        <w:ind w:firstLine="540"/>
        <w:jc w:val="both"/>
        <w:rPr>
          <w:lang w:eastAsia="en-US"/>
        </w:rPr>
      </w:pPr>
      <w:r w:rsidRPr="000D6899">
        <w:rPr>
          <w:lang w:eastAsia="en-US"/>
        </w:rPr>
        <w:t>Настоящий ежеквартальный отчет содержит оценки и прогнозы уполномоченных органов управления эмитента касательно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B13BFB" w:rsidRPr="000D6899" w:rsidRDefault="00B13BFB" w:rsidP="00B13BFB">
      <w:pPr>
        <w:autoSpaceDE w:val="0"/>
        <w:autoSpaceDN w:val="0"/>
        <w:adjustRightInd w:val="0"/>
        <w:jc w:val="both"/>
        <w:rPr>
          <w:lang w:eastAsia="en-US"/>
        </w:rPr>
      </w:pPr>
    </w:p>
    <w:p w:rsidR="00B13BFB" w:rsidRPr="000D6899" w:rsidRDefault="00B13BFB" w:rsidP="00EA5167">
      <w:pPr>
        <w:pStyle w:val="1"/>
      </w:pPr>
      <w:bookmarkStart w:id="5" w:name="Par79"/>
      <w:bookmarkStart w:id="6" w:name="_Toc418068997"/>
      <w:bookmarkEnd w:id="5"/>
      <w:r w:rsidRPr="000D6899">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6"/>
    </w:p>
    <w:p w:rsidR="00B13BFB" w:rsidRPr="000D6899" w:rsidRDefault="00B13BFB" w:rsidP="00EA5167">
      <w:pPr>
        <w:pStyle w:val="2"/>
      </w:pPr>
      <w:bookmarkStart w:id="7" w:name="Par83"/>
      <w:bookmarkStart w:id="8" w:name="_Toc418068998"/>
      <w:bookmarkEnd w:id="7"/>
      <w:r w:rsidRPr="000D6899">
        <w:t>1.1. Сведения о банковских счетах эмитента</w:t>
      </w:r>
      <w:bookmarkEnd w:id="8"/>
    </w:p>
    <w:p w:rsidR="00DB049A" w:rsidRPr="000D6899" w:rsidRDefault="00DB049A" w:rsidP="00B13BFB">
      <w:pPr>
        <w:autoSpaceDE w:val="0"/>
        <w:autoSpaceDN w:val="0"/>
        <w:adjustRightInd w:val="0"/>
        <w:ind w:firstLine="540"/>
        <w:jc w:val="both"/>
        <w:rPr>
          <w:lang w:eastAsia="en-US"/>
        </w:rPr>
      </w:pPr>
    </w:p>
    <w:p w:rsidR="00DB049A" w:rsidRPr="000D6899" w:rsidRDefault="00DB049A" w:rsidP="00DB049A">
      <w:pPr>
        <w:pStyle w:val="em-0"/>
        <w:ind w:left="360" w:firstLine="0"/>
        <w:rPr>
          <w:b/>
          <w:i/>
        </w:rPr>
      </w:pPr>
      <w:r w:rsidRPr="000D6899">
        <w:rPr>
          <w:b/>
          <w:i/>
        </w:rPr>
        <w:t>Сведения о корреспондентском счете кредитной организации – эмитента, открытом в Центральном банке Российской Федерации: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142"/>
      </w:tblGrid>
      <w:tr w:rsidR="00DB049A" w:rsidRPr="000D6899" w:rsidTr="009E72F9">
        <w:tc>
          <w:tcPr>
            <w:tcW w:w="3960" w:type="dxa"/>
          </w:tcPr>
          <w:p w:rsidR="00DB049A" w:rsidRPr="000D6899" w:rsidRDefault="00DB049A" w:rsidP="009E72F9">
            <w:pPr>
              <w:jc w:val="both"/>
              <w:rPr>
                <w:lang w:val="en-US"/>
              </w:rPr>
            </w:pPr>
            <w:r w:rsidRPr="000D6899">
              <w:t>номер корреспондентского счета</w:t>
            </w:r>
          </w:p>
        </w:tc>
        <w:tc>
          <w:tcPr>
            <w:tcW w:w="5142" w:type="dxa"/>
          </w:tcPr>
          <w:p w:rsidR="00DB049A" w:rsidRPr="000D6899" w:rsidRDefault="00DB049A" w:rsidP="009E72F9">
            <w:pPr>
              <w:jc w:val="both"/>
              <w:rPr>
                <w:lang w:val="en-US"/>
              </w:rPr>
            </w:pPr>
            <w:r w:rsidRPr="000D6899">
              <w:rPr>
                <w:sz w:val="22"/>
                <w:szCs w:val="22"/>
              </w:rPr>
              <w:t>30101810300000000659</w:t>
            </w:r>
          </w:p>
        </w:tc>
      </w:tr>
      <w:tr w:rsidR="00DB049A" w:rsidRPr="000D6899" w:rsidTr="009E72F9">
        <w:tc>
          <w:tcPr>
            <w:tcW w:w="3960" w:type="dxa"/>
          </w:tcPr>
          <w:p w:rsidR="00DB049A" w:rsidRPr="000D6899" w:rsidRDefault="00DB049A" w:rsidP="009E72F9">
            <w:pPr>
              <w:jc w:val="both"/>
            </w:pPr>
            <w:r w:rsidRPr="000D6899">
              <w:t>подразделение Банка России, где открыт корреспондентский счет</w:t>
            </w:r>
          </w:p>
        </w:tc>
        <w:tc>
          <w:tcPr>
            <w:tcW w:w="5142" w:type="dxa"/>
            <w:vAlign w:val="bottom"/>
          </w:tcPr>
          <w:p w:rsidR="00DB049A" w:rsidRPr="000D6899" w:rsidRDefault="00DB049A" w:rsidP="009E72F9">
            <w:r w:rsidRPr="000D6899">
              <w:rPr>
                <w:sz w:val="22"/>
                <w:szCs w:val="22"/>
              </w:rPr>
              <w:t>Отделение 2 Москва</w:t>
            </w:r>
          </w:p>
        </w:tc>
      </w:tr>
    </w:tbl>
    <w:p w:rsidR="00DB049A" w:rsidRPr="000D6899" w:rsidRDefault="00DB049A" w:rsidP="00DB049A">
      <w:pPr>
        <w:pStyle w:val="em-0"/>
        <w:ind w:left="360" w:firstLine="0"/>
        <w:rPr>
          <w:b/>
          <w:i/>
          <w:sz w:val="24"/>
          <w:szCs w:val="24"/>
        </w:rPr>
      </w:pPr>
    </w:p>
    <w:p w:rsidR="00DB049A" w:rsidRPr="000D6899" w:rsidRDefault="00DB049A" w:rsidP="00DB049A">
      <w:pPr>
        <w:pStyle w:val="em-0"/>
        <w:ind w:left="360" w:firstLine="0"/>
        <w:rPr>
          <w:b/>
          <w:i/>
          <w:sz w:val="24"/>
          <w:szCs w:val="24"/>
        </w:rPr>
      </w:pPr>
      <w:r w:rsidRPr="000D6899">
        <w:rPr>
          <w:b/>
          <w:i/>
          <w:sz w:val="24"/>
          <w:szCs w:val="24"/>
        </w:rPr>
        <w:t>Кредитные организации-резиденты, в которых открыты корреспондентские счета эмитента.</w:t>
      </w:r>
    </w:p>
    <w:p w:rsidR="00DB049A" w:rsidRPr="000D6899" w:rsidRDefault="00DB049A" w:rsidP="00DB049A">
      <w:pPr>
        <w:ind w:left="360"/>
        <w:jc w:val="both"/>
      </w:pPr>
    </w:p>
    <w:tbl>
      <w:tblPr>
        <w:tblW w:w="105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5"/>
        <w:gridCol w:w="1861"/>
        <w:gridCol w:w="992"/>
        <w:gridCol w:w="820"/>
        <w:gridCol w:w="675"/>
        <w:gridCol w:w="1341"/>
        <w:gridCol w:w="1233"/>
        <w:gridCol w:w="1138"/>
        <w:gridCol w:w="621"/>
      </w:tblGrid>
      <w:tr w:rsidR="00DB049A" w:rsidRPr="000D6899" w:rsidTr="009E72F9">
        <w:trPr>
          <w:trHeight w:val="1097"/>
        </w:trPr>
        <w:tc>
          <w:tcPr>
            <w:tcW w:w="1825" w:type="dxa"/>
            <w:vAlign w:val="center"/>
          </w:tcPr>
          <w:p w:rsidR="00DB049A" w:rsidRPr="000D6899" w:rsidRDefault="00DB049A" w:rsidP="009E72F9">
            <w:pPr>
              <w:jc w:val="center"/>
              <w:rPr>
                <w:sz w:val="16"/>
                <w:szCs w:val="16"/>
              </w:rPr>
            </w:pPr>
            <w:r w:rsidRPr="000D6899">
              <w:rPr>
                <w:sz w:val="16"/>
                <w:szCs w:val="16"/>
              </w:rPr>
              <w:t xml:space="preserve">Полное </w:t>
            </w:r>
            <w:r w:rsidRPr="000D6899">
              <w:rPr>
                <w:sz w:val="16"/>
                <w:szCs w:val="16"/>
              </w:rPr>
              <w:br/>
              <w:t>фирменное наименование</w:t>
            </w:r>
          </w:p>
        </w:tc>
        <w:tc>
          <w:tcPr>
            <w:tcW w:w="1861" w:type="dxa"/>
            <w:vAlign w:val="center"/>
          </w:tcPr>
          <w:p w:rsidR="00DB049A" w:rsidRPr="000D6899" w:rsidRDefault="00DB049A" w:rsidP="009E72F9">
            <w:pPr>
              <w:jc w:val="center"/>
              <w:rPr>
                <w:sz w:val="16"/>
                <w:szCs w:val="16"/>
              </w:rPr>
            </w:pPr>
            <w:r w:rsidRPr="000D6899">
              <w:rPr>
                <w:sz w:val="16"/>
                <w:szCs w:val="16"/>
              </w:rPr>
              <w:t>Сокращенное наименование</w:t>
            </w:r>
          </w:p>
        </w:tc>
        <w:tc>
          <w:tcPr>
            <w:tcW w:w="992" w:type="dxa"/>
            <w:vAlign w:val="center"/>
          </w:tcPr>
          <w:p w:rsidR="00DB049A" w:rsidRPr="000D6899" w:rsidRDefault="00DB049A" w:rsidP="009E72F9">
            <w:pPr>
              <w:jc w:val="center"/>
              <w:rPr>
                <w:sz w:val="16"/>
                <w:szCs w:val="16"/>
              </w:rPr>
            </w:pPr>
            <w:r w:rsidRPr="000D6899">
              <w:rPr>
                <w:sz w:val="16"/>
                <w:szCs w:val="16"/>
              </w:rPr>
              <w:t>Место нахождения</w:t>
            </w:r>
          </w:p>
        </w:tc>
        <w:tc>
          <w:tcPr>
            <w:tcW w:w="820" w:type="dxa"/>
            <w:vAlign w:val="center"/>
          </w:tcPr>
          <w:p w:rsidR="00DB049A" w:rsidRPr="000D6899" w:rsidRDefault="00DB049A" w:rsidP="009E72F9">
            <w:pPr>
              <w:jc w:val="center"/>
              <w:rPr>
                <w:sz w:val="16"/>
                <w:szCs w:val="16"/>
              </w:rPr>
            </w:pPr>
            <w:r w:rsidRPr="000D6899">
              <w:rPr>
                <w:sz w:val="16"/>
                <w:szCs w:val="16"/>
              </w:rPr>
              <w:t>ИНН</w:t>
            </w:r>
          </w:p>
        </w:tc>
        <w:tc>
          <w:tcPr>
            <w:tcW w:w="675" w:type="dxa"/>
            <w:vAlign w:val="center"/>
          </w:tcPr>
          <w:p w:rsidR="00DB049A" w:rsidRPr="000D6899" w:rsidRDefault="00DB049A" w:rsidP="009E72F9">
            <w:pPr>
              <w:jc w:val="center"/>
              <w:rPr>
                <w:sz w:val="16"/>
                <w:szCs w:val="16"/>
              </w:rPr>
            </w:pPr>
            <w:r w:rsidRPr="000D6899">
              <w:rPr>
                <w:sz w:val="16"/>
                <w:szCs w:val="16"/>
              </w:rPr>
              <w:t>БИК</w:t>
            </w:r>
          </w:p>
        </w:tc>
        <w:tc>
          <w:tcPr>
            <w:tcW w:w="1341" w:type="dxa"/>
            <w:vAlign w:val="center"/>
          </w:tcPr>
          <w:p w:rsidR="00DB049A" w:rsidRPr="000D6899" w:rsidRDefault="00DB049A" w:rsidP="009E72F9">
            <w:pPr>
              <w:jc w:val="center"/>
              <w:rPr>
                <w:sz w:val="16"/>
                <w:szCs w:val="16"/>
              </w:rPr>
            </w:pPr>
            <w:r w:rsidRPr="000D6899">
              <w:rPr>
                <w:sz w:val="16"/>
                <w:szCs w:val="16"/>
              </w:rPr>
              <w:t>N кор.счета в Банке России , наименование подразделения Банка России</w:t>
            </w:r>
          </w:p>
        </w:tc>
        <w:tc>
          <w:tcPr>
            <w:tcW w:w="1233" w:type="dxa"/>
            <w:vAlign w:val="center"/>
          </w:tcPr>
          <w:p w:rsidR="00DB049A" w:rsidRPr="000D6899" w:rsidRDefault="00DB049A" w:rsidP="009E72F9">
            <w:pPr>
              <w:jc w:val="center"/>
              <w:rPr>
                <w:sz w:val="16"/>
                <w:szCs w:val="16"/>
              </w:rPr>
            </w:pPr>
            <w:r w:rsidRPr="000D6899">
              <w:rPr>
                <w:sz w:val="16"/>
                <w:szCs w:val="16"/>
              </w:rPr>
              <w:t>№ счета в учете кредитной организации-эмитента</w:t>
            </w:r>
          </w:p>
        </w:tc>
        <w:tc>
          <w:tcPr>
            <w:tcW w:w="1138" w:type="dxa"/>
            <w:vAlign w:val="center"/>
          </w:tcPr>
          <w:p w:rsidR="00DB049A" w:rsidRPr="000D6899" w:rsidRDefault="00DB049A" w:rsidP="009E72F9">
            <w:pPr>
              <w:jc w:val="center"/>
              <w:rPr>
                <w:sz w:val="16"/>
                <w:szCs w:val="16"/>
              </w:rPr>
            </w:pPr>
            <w:r w:rsidRPr="000D6899">
              <w:rPr>
                <w:sz w:val="16"/>
                <w:szCs w:val="16"/>
              </w:rPr>
              <w:t>№ счета в учете банка контрагента</w:t>
            </w:r>
          </w:p>
        </w:tc>
        <w:tc>
          <w:tcPr>
            <w:tcW w:w="621" w:type="dxa"/>
            <w:vAlign w:val="center"/>
          </w:tcPr>
          <w:p w:rsidR="00DB049A" w:rsidRPr="000D6899" w:rsidRDefault="00DB049A" w:rsidP="009E72F9">
            <w:pPr>
              <w:jc w:val="center"/>
              <w:rPr>
                <w:sz w:val="16"/>
                <w:szCs w:val="16"/>
              </w:rPr>
            </w:pPr>
            <w:r w:rsidRPr="000D6899">
              <w:rPr>
                <w:sz w:val="16"/>
                <w:szCs w:val="16"/>
              </w:rPr>
              <w:t>Тип счета</w:t>
            </w:r>
          </w:p>
        </w:tc>
      </w:tr>
      <w:tr w:rsidR="00DB049A" w:rsidRPr="000D6899" w:rsidTr="009E72F9">
        <w:trPr>
          <w:trHeight w:val="447"/>
        </w:trPr>
        <w:tc>
          <w:tcPr>
            <w:tcW w:w="1825" w:type="dxa"/>
          </w:tcPr>
          <w:p w:rsidR="00DB049A" w:rsidRPr="000D6899" w:rsidRDefault="00DB049A" w:rsidP="009E72F9">
            <w:pPr>
              <w:jc w:val="center"/>
              <w:rPr>
                <w:sz w:val="18"/>
                <w:szCs w:val="18"/>
              </w:rPr>
            </w:pPr>
            <w:r w:rsidRPr="000D6899">
              <w:rPr>
                <w:sz w:val="18"/>
                <w:szCs w:val="18"/>
              </w:rPr>
              <w:t>1</w:t>
            </w:r>
          </w:p>
        </w:tc>
        <w:tc>
          <w:tcPr>
            <w:tcW w:w="1861" w:type="dxa"/>
          </w:tcPr>
          <w:p w:rsidR="00DB049A" w:rsidRPr="000D6899" w:rsidRDefault="00DB049A" w:rsidP="009E72F9">
            <w:pPr>
              <w:jc w:val="center"/>
              <w:rPr>
                <w:sz w:val="18"/>
                <w:szCs w:val="18"/>
              </w:rPr>
            </w:pPr>
            <w:r w:rsidRPr="000D6899">
              <w:rPr>
                <w:sz w:val="18"/>
                <w:szCs w:val="18"/>
              </w:rPr>
              <w:t>2</w:t>
            </w:r>
          </w:p>
        </w:tc>
        <w:tc>
          <w:tcPr>
            <w:tcW w:w="992" w:type="dxa"/>
          </w:tcPr>
          <w:p w:rsidR="00DB049A" w:rsidRPr="000D6899" w:rsidRDefault="00DB049A" w:rsidP="009E72F9">
            <w:pPr>
              <w:jc w:val="center"/>
              <w:rPr>
                <w:sz w:val="18"/>
                <w:szCs w:val="18"/>
              </w:rPr>
            </w:pPr>
            <w:r w:rsidRPr="000D6899">
              <w:rPr>
                <w:sz w:val="18"/>
                <w:szCs w:val="18"/>
              </w:rPr>
              <w:t>3</w:t>
            </w:r>
          </w:p>
        </w:tc>
        <w:tc>
          <w:tcPr>
            <w:tcW w:w="820" w:type="dxa"/>
          </w:tcPr>
          <w:p w:rsidR="00DB049A" w:rsidRPr="000D6899" w:rsidRDefault="00DB049A" w:rsidP="009E72F9">
            <w:pPr>
              <w:jc w:val="center"/>
              <w:rPr>
                <w:sz w:val="18"/>
                <w:szCs w:val="18"/>
              </w:rPr>
            </w:pPr>
            <w:r w:rsidRPr="000D6899">
              <w:rPr>
                <w:sz w:val="18"/>
                <w:szCs w:val="18"/>
              </w:rPr>
              <w:t>4</w:t>
            </w:r>
          </w:p>
        </w:tc>
        <w:tc>
          <w:tcPr>
            <w:tcW w:w="675" w:type="dxa"/>
          </w:tcPr>
          <w:p w:rsidR="00DB049A" w:rsidRPr="000D6899" w:rsidRDefault="00DB049A" w:rsidP="009E72F9">
            <w:pPr>
              <w:jc w:val="center"/>
              <w:rPr>
                <w:sz w:val="18"/>
                <w:szCs w:val="18"/>
              </w:rPr>
            </w:pPr>
            <w:r w:rsidRPr="000D6899">
              <w:rPr>
                <w:sz w:val="18"/>
                <w:szCs w:val="18"/>
              </w:rPr>
              <w:t>5</w:t>
            </w:r>
          </w:p>
        </w:tc>
        <w:tc>
          <w:tcPr>
            <w:tcW w:w="1341" w:type="dxa"/>
          </w:tcPr>
          <w:p w:rsidR="00DB049A" w:rsidRPr="000D6899" w:rsidRDefault="00DB049A" w:rsidP="009E72F9">
            <w:pPr>
              <w:jc w:val="center"/>
              <w:rPr>
                <w:sz w:val="18"/>
                <w:szCs w:val="18"/>
              </w:rPr>
            </w:pPr>
            <w:r w:rsidRPr="000D6899">
              <w:rPr>
                <w:sz w:val="18"/>
                <w:szCs w:val="18"/>
              </w:rPr>
              <w:t>6</w:t>
            </w:r>
          </w:p>
        </w:tc>
        <w:tc>
          <w:tcPr>
            <w:tcW w:w="1233" w:type="dxa"/>
          </w:tcPr>
          <w:p w:rsidR="00DB049A" w:rsidRPr="000D6899" w:rsidRDefault="00DB049A" w:rsidP="009E72F9">
            <w:pPr>
              <w:jc w:val="center"/>
              <w:rPr>
                <w:sz w:val="18"/>
                <w:szCs w:val="18"/>
              </w:rPr>
            </w:pPr>
            <w:r w:rsidRPr="000D6899">
              <w:rPr>
                <w:sz w:val="18"/>
                <w:szCs w:val="18"/>
              </w:rPr>
              <w:t>7</w:t>
            </w:r>
          </w:p>
        </w:tc>
        <w:tc>
          <w:tcPr>
            <w:tcW w:w="1138" w:type="dxa"/>
          </w:tcPr>
          <w:p w:rsidR="00DB049A" w:rsidRPr="000D6899" w:rsidRDefault="00DB049A" w:rsidP="009E72F9">
            <w:pPr>
              <w:jc w:val="center"/>
              <w:rPr>
                <w:sz w:val="18"/>
                <w:szCs w:val="18"/>
              </w:rPr>
            </w:pPr>
            <w:r w:rsidRPr="000D6899">
              <w:rPr>
                <w:sz w:val="18"/>
                <w:szCs w:val="18"/>
              </w:rPr>
              <w:t>8</w:t>
            </w:r>
          </w:p>
        </w:tc>
        <w:tc>
          <w:tcPr>
            <w:tcW w:w="621" w:type="dxa"/>
          </w:tcPr>
          <w:p w:rsidR="00DB049A" w:rsidRPr="000D6899" w:rsidRDefault="00DB049A" w:rsidP="009E72F9">
            <w:pPr>
              <w:jc w:val="center"/>
              <w:rPr>
                <w:sz w:val="18"/>
                <w:szCs w:val="18"/>
              </w:rPr>
            </w:pPr>
            <w:r w:rsidRPr="000D6899">
              <w:rPr>
                <w:sz w:val="18"/>
                <w:szCs w:val="18"/>
              </w:rPr>
              <w:t>9</w:t>
            </w:r>
          </w:p>
        </w:tc>
      </w:tr>
      <w:tr w:rsidR="00DB049A" w:rsidRPr="000D6899" w:rsidTr="009E72F9">
        <w:trPr>
          <w:trHeight w:val="330"/>
        </w:trPr>
        <w:tc>
          <w:tcPr>
            <w:tcW w:w="1825" w:type="dxa"/>
          </w:tcPr>
          <w:p w:rsidR="00DB049A" w:rsidRPr="000D6899" w:rsidRDefault="00DB049A" w:rsidP="009E72F9">
            <w:pPr>
              <w:ind w:left="-108" w:right="-77"/>
              <w:rPr>
                <w:sz w:val="15"/>
                <w:szCs w:val="15"/>
                <w:lang w:eastAsia="en-US"/>
              </w:rPr>
            </w:pPr>
            <w:r w:rsidRPr="000D6899">
              <w:rPr>
                <w:sz w:val="15"/>
                <w:szCs w:val="15"/>
              </w:rPr>
              <w:t>Открытое акционерное общество «Сбербанк России»</w:t>
            </w:r>
          </w:p>
        </w:tc>
        <w:tc>
          <w:tcPr>
            <w:tcW w:w="1861" w:type="dxa"/>
          </w:tcPr>
          <w:p w:rsidR="00DB049A" w:rsidRPr="000D6899" w:rsidRDefault="00DB049A" w:rsidP="009E72F9">
            <w:pPr>
              <w:ind w:left="-104" w:right="-111"/>
              <w:rPr>
                <w:sz w:val="15"/>
                <w:szCs w:val="15"/>
                <w:lang w:eastAsia="en-US"/>
              </w:rPr>
            </w:pPr>
            <w:r w:rsidRPr="000D6899">
              <w:rPr>
                <w:sz w:val="15"/>
                <w:szCs w:val="15"/>
              </w:rPr>
              <w:t>ОАО «Сбербанк России»</w:t>
            </w:r>
          </w:p>
        </w:tc>
        <w:tc>
          <w:tcPr>
            <w:tcW w:w="992" w:type="dxa"/>
          </w:tcPr>
          <w:p w:rsidR="00DB049A" w:rsidRPr="000D6899" w:rsidRDefault="00DB049A" w:rsidP="009E72F9">
            <w:pPr>
              <w:ind w:left="-108" w:right="-136"/>
              <w:rPr>
                <w:sz w:val="15"/>
                <w:szCs w:val="15"/>
                <w:lang w:eastAsia="en-US"/>
              </w:rPr>
            </w:pPr>
            <w:r w:rsidRPr="000D6899">
              <w:rPr>
                <w:sz w:val="15"/>
                <w:szCs w:val="15"/>
              </w:rPr>
              <w:t>117997, г. Москва, ул. Вавилова, д. 19</w:t>
            </w:r>
          </w:p>
        </w:tc>
        <w:tc>
          <w:tcPr>
            <w:tcW w:w="820" w:type="dxa"/>
          </w:tcPr>
          <w:p w:rsidR="00DB049A" w:rsidRPr="000D6899" w:rsidRDefault="00DB049A" w:rsidP="009E72F9">
            <w:pPr>
              <w:ind w:left="-108" w:right="-108" w:firstLine="1"/>
              <w:jc w:val="center"/>
              <w:rPr>
                <w:sz w:val="15"/>
                <w:szCs w:val="15"/>
                <w:lang w:eastAsia="en-US"/>
              </w:rPr>
            </w:pPr>
            <w:r w:rsidRPr="000D6899">
              <w:rPr>
                <w:sz w:val="15"/>
                <w:szCs w:val="15"/>
              </w:rPr>
              <w:t>7707083893</w:t>
            </w:r>
          </w:p>
        </w:tc>
        <w:tc>
          <w:tcPr>
            <w:tcW w:w="675" w:type="dxa"/>
          </w:tcPr>
          <w:p w:rsidR="00DB049A" w:rsidRPr="000D6899" w:rsidRDefault="00DB049A" w:rsidP="009E72F9">
            <w:pPr>
              <w:ind w:left="-108" w:right="-108"/>
              <w:jc w:val="center"/>
              <w:rPr>
                <w:sz w:val="15"/>
                <w:szCs w:val="15"/>
                <w:lang w:eastAsia="en-US"/>
              </w:rPr>
            </w:pPr>
            <w:r w:rsidRPr="000D6899">
              <w:rPr>
                <w:sz w:val="15"/>
                <w:szCs w:val="15"/>
              </w:rPr>
              <w:t>044525225</w:t>
            </w:r>
          </w:p>
        </w:tc>
        <w:tc>
          <w:tcPr>
            <w:tcW w:w="1341" w:type="dxa"/>
          </w:tcPr>
          <w:p w:rsidR="00DB049A" w:rsidRPr="000D6899" w:rsidRDefault="00DB049A" w:rsidP="009E72F9">
            <w:pPr>
              <w:ind w:left="-40"/>
              <w:jc w:val="center"/>
              <w:rPr>
                <w:sz w:val="15"/>
                <w:szCs w:val="15"/>
                <w:lang w:eastAsia="en-US"/>
              </w:rPr>
            </w:pPr>
            <w:r w:rsidRPr="000D6899">
              <w:rPr>
                <w:sz w:val="15"/>
                <w:szCs w:val="15"/>
              </w:rPr>
              <w:t>30101 810 4 0000 0000225 в ОПЕРУ Москва</w:t>
            </w:r>
          </w:p>
        </w:tc>
        <w:tc>
          <w:tcPr>
            <w:tcW w:w="1233" w:type="dxa"/>
          </w:tcPr>
          <w:p w:rsidR="00DB049A" w:rsidRPr="000D6899" w:rsidRDefault="00DB049A" w:rsidP="009E72F9">
            <w:pPr>
              <w:ind w:left="-108" w:right="-108"/>
              <w:jc w:val="center"/>
              <w:rPr>
                <w:sz w:val="15"/>
                <w:szCs w:val="15"/>
                <w:lang w:eastAsia="en-US"/>
              </w:rPr>
            </w:pPr>
            <w:r w:rsidRPr="000D6899">
              <w:rPr>
                <w:sz w:val="15"/>
                <w:szCs w:val="15"/>
              </w:rPr>
              <w:t>30109 810 3 0000 0000103</w:t>
            </w:r>
          </w:p>
        </w:tc>
        <w:tc>
          <w:tcPr>
            <w:tcW w:w="1138" w:type="dxa"/>
          </w:tcPr>
          <w:p w:rsidR="00DB049A" w:rsidRPr="000D6899" w:rsidRDefault="00DB049A" w:rsidP="009E72F9">
            <w:pPr>
              <w:ind w:left="-108" w:right="-108"/>
              <w:jc w:val="center"/>
              <w:rPr>
                <w:sz w:val="15"/>
                <w:szCs w:val="15"/>
                <w:lang w:eastAsia="en-US"/>
              </w:rPr>
            </w:pPr>
            <w:r w:rsidRPr="000D6899">
              <w:rPr>
                <w:sz w:val="15"/>
                <w:szCs w:val="15"/>
              </w:rPr>
              <w:t>30110 810 6 0000 0001225</w:t>
            </w:r>
          </w:p>
        </w:tc>
        <w:tc>
          <w:tcPr>
            <w:tcW w:w="621" w:type="dxa"/>
          </w:tcPr>
          <w:p w:rsidR="00DB049A" w:rsidRPr="000D6899" w:rsidRDefault="00DB049A" w:rsidP="009E72F9">
            <w:pPr>
              <w:ind w:left="-108" w:right="-108"/>
              <w:jc w:val="center"/>
              <w:rPr>
                <w:sz w:val="15"/>
                <w:szCs w:val="15"/>
                <w:lang w:eastAsia="en-US"/>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ind w:left="-108" w:right="-108"/>
              <w:rPr>
                <w:sz w:val="15"/>
                <w:szCs w:val="15"/>
                <w:lang w:eastAsia="en-US"/>
              </w:rPr>
            </w:pPr>
            <w:r w:rsidRPr="000D6899">
              <w:rPr>
                <w:sz w:val="15"/>
                <w:szCs w:val="15"/>
              </w:rPr>
              <w:t>Открытое акционерное общество «Сбербанк России»</w:t>
            </w:r>
          </w:p>
        </w:tc>
        <w:tc>
          <w:tcPr>
            <w:tcW w:w="1861" w:type="dxa"/>
          </w:tcPr>
          <w:p w:rsidR="00DB049A" w:rsidRPr="000D6899" w:rsidRDefault="00DB049A" w:rsidP="009E72F9">
            <w:pPr>
              <w:ind w:left="-104" w:right="-111"/>
              <w:rPr>
                <w:sz w:val="15"/>
                <w:szCs w:val="15"/>
                <w:lang w:eastAsia="en-US"/>
              </w:rPr>
            </w:pPr>
            <w:r w:rsidRPr="000D6899">
              <w:rPr>
                <w:sz w:val="15"/>
                <w:szCs w:val="15"/>
              </w:rPr>
              <w:t>ОАО «Сбербанк России»</w:t>
            </w:r>
          </w:p>
        </w:tc>
        <w:tc>
          <w:tcPr>
            <w:tcW w:w="992" w:type="dxa"/>
          </w:tcPr>
          <w:p w:rsidR="00DB049A" w:rsidRPr="000D6899" w:rsidRDefault="00DB049A" w:rsidP="009E72F9">
            <w:pPr>
              <w:ind w:left="-108" w:right="-136"/>
              <w:rPr>
                <w:sz w:val="15"/>
                <w:szCs w:val="15"/>
                <w:lang w:eastAsia="en-US"/>
              </w:rPr>
            </w:pPr>
            <w:r w:rsidRPr="000D6899">
              <w:rPr>
                <w:sz w:val="15"/>
                <w:szCs w:val="15"/>
              </w:rPr>
              <w:t>117997, г. Москва, ул. Вавилова, д. 19</w:t>
            </w:r>
          </w:p>
        </w:tc>
        <w:tc>
          <w:tcPr>
            <w:tcW w:w="820" w:type="dxa"/>
          </w:tcPr>
          <w:p w:rsidR="00DB049A" w:rsidRPr="000D6899" w:rsidRDefault="00DB049A" w:rsidP="009E72F9">
            <w:pPr>
              <w:ind w:left="-108" w:right="-108" w:firstLine="1"/>
              <w:jc w:val="center"/>
              <w:rPr>
                <w:sz w:val="15"/>
                <w:szCs w:val="15"/>
                <w:lang w:eastAsia="en-US"/>
              </w:rPr>
            </w:pPr>
            <w:r w:rsidRPr="000D6899">
              <w:rPr>
                <w:sz w:val="15"/>
                <w:szCs w:val="15"/>
              </w:rPr>
              <w:t>7707083893</w:t>
            </w:r>
          </w:p>
        </w:tc>
        <w:tc>
          <w:tcPr>
            <w:tcW w:w="675" w:type="dxa"/>
          </w:tcPr>
          <w:p w:rsidR="00DB049A" w:rsidRPr="000D6899" w:rsidRDefault="00DB049A" w:rsidP="009E72F9">
            <w:pPr>
              <w:ind w:left="-108" w:right="-108"/>
              <w:jc w:val="center"/>
              <w:rPr>
                <w:sz w:val="15"/>
                <w:szCs w:val="15"/>
                <w:lang w:eastAsia="en-US"/>
              </w:rPr>
            </w:pPr>
            <w:r w:rsidRPr="000D6899">
              <w:rPr>
                <w:sz w:val="15"/>
                <w:szCs w:val="15"/>
              </w:rPr>
              <w:t>044525225</w:t>
            </w:r>
          </w:p>
        </w:tc>
        <w:tc>
          <w:tcPr>
            <w:tcW w:w="1341" w:type="dxa"/>
          </w:tcPr>
          <w:p w:rsidR="00DB049A" w:rsidRPr="000D6899" w:rsidRDefault="00DB049A" w:rsidP="009E72F9">
            <w:pPr>
              <w:ind w:left="-40"/>
              <w:jc w:val="center"/>
              <w:rPr>
                <w:sz w:val="15"/>
                <w:szCs w:val="15"/>
                <w:lang w:eastAsia="en-US"/>
              </w:rPr>
            </w:pPr>
            <w:r w:rsidRPr="000D6899">
              <w:rPr>
                <w:sz w:val="15"/>
                <w:szCs w:val="15"/>
              </w:rPr>
              <w:t>30101 810 4 0000 0000225 в ОПЕРУ Москва России</w:t>
            </w:r>
          </w:p>
        </w:tc>
        <w:tc>
          <w:tcPr>
            <w:tcW w:w="1233" w:type="dxa"/>
          </w:tcPr>
          <w:p w:rsidR="00DB049A" w:rsidRPr="000D6899" w:rsidRDefault="00DB049A" w:rsidP="009E72F9">
            <w:pPr>
              <w:ind w:left="-108" w:right="-108"/>
              <w:jc w:val="center"/>
              <w:rPr>
                <w:sz w:val="15"/>
                <w:szCs w:val="15"/>
                <w:lang w:eastAsia="en-US"/>
              </w:rPr>
            </w:pPr>
            <w:r w:rsidRPr="000D6899">
              <w:rPr>
                <w:sz w:val="15"/>
                <w:szCs w:val="15"/>
              </w:rPr>
              <w:t>30109 840 6 0000 0000103</w:t>
            </w:r>
          </w:p>
        </w:tc>
        <w:tc>
          <w:tcPr>
            <w:tcW w:w="1138" w:type="dxa"/>
          </w:tcPr>
          <w:p w:rsidR="00DB049A" w:rsidRPr="000D6899" w:rsidRDefault="00DB049A" w:rsidP="009E72F9">
            <w:pPr>
              <w:ind w:left="-108" w:right="-108"/>
              <w:jc w:val="center"/>
              <w:rPr>
                <w:sz w:val="15"/>
                <w:szCs w:val="15"/>
                <w:lang w:eastAsia="en-US"/>
              </w:rPr>
            </w:pPr>
            <w:r w:rsidRPr="000D6899">
              <w:rPr>
                <w:sz w:val="15"/>
                <w:szCs w:val="15"/>
              </w:rPr>
              <w:t>30110 840 6 0000 0000225</w:t>
            </w:r>
          </w:p>
        </w:tc>
        <w:tc>
          <w:tcPr>
            <w:tcW w:w="621" w:type="dxa"/>
          </w:tcPr>
          <w:p w:rsidR="00DB049A" w:rsidRPr="000D6899" w:rsidRDefault="00DB049A" w:rsidP="009E72F9">
            <w:pPr>
              <w:ind w:left="-108" w:right="-108"/>
              <w:jc w:val="center"/>
              <w:rPr>
                <w:sz w:val="15"/>
                <w:szCs w:val="15"/>
                <w:lang w:eastAsia="en-US"/>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ind w:left="-108" w:right="-108"/>
              <w:rPr>
                <w:sz w:val="15"/>
                <w:szCs w:val="15"/>
                <w:lang w:eastAsia="en-US"/>
              </w:rPr>
            </w:pPr>
            <w:r w:rsidRPr="000D6899">
              <w:rPr>
                <w:sz w:val="15"/>
                <w:szCs w:val="15"/>
              </w:rPr>
              <w:t>Открытое акционерное общество «Сбербанк России»</w:t>
            </w:r>
          </w:p>
        </w:tc>
        <w:tc>
          <w:tcPr>
            <w:tcW w:w="1861" w:type="dxa"/>
          </w:tcPr>
          <w:p w:rsidR="00DB049A" w:rsidRPr="000D6899" w:rsidRDefault="00DB049A" w:rsidP="009E72F9">
            <w:pPr>
              <w:ind w:left="-104" w:right="-111"/>
              <w:rPr>
                <w:sz w:val="15"/>
                <w:szCs w:val="15"/>
                <w:lang w:eastAsia="en-US"/>
              </w:rPr>
            </w:pPr>
            <w:r w:rsidRPr="000D6899">
              <w:rPr>
                <w:sz w:val="15"/>
                <w:szCs w:val="15"/>
              </w:rPr>
              <w:t>ОАО «Сбербанк России»</w:t>
            </w:r>
          </w:p>
        </w:tc>
        <w:tc>
          <w:tcPr>
            <w:tcW w:w="992" w:type="dxa"/>
          </w:tcPr>
          <w:p w:rsidR="00DB049A" w:rsidRPr="000D6899" w:rsidRDefault="00DB049A" w:rsidP="009E72F9">
            <w:pPr>
              <w:ind w:left="-108" w:right="-136"/>
              <w:rPr>
                <w:sz w:val="15"/>
                <w:szCs w:val="15"/>
                <w:lang w:eastAsia="en-US"/>
              </w:rPr>
            </w:pPr>
            <w:r w:rsidRPr="000D6899">
              <w:rPr>
                <w:sz w:val="15"/>
                <w:szCs w:val="15"/>
              </w:rPr>
              <w:t>117997, г. Москва, ул. Вавилова, д. 19</w:t>
            </w:r>
          </w:p>
        </w:tc>
        <w:tc>
          <w:tcPr>
            <w:tcW w:w="820" w:type="dxa"/>
          </w:tcPr>
          <w:p w:rsidR="00DB049A" w:rsidRPr="000D6899" w:rsidRDefault="00DB049A" w:rsidP="009E72F9">
            <w:pPr>
              <w:ind w:left="-108" w:right="-108" w:firstLine="1"/>
              <w:jc w:val="center"/>
              <w:rPr>
                <w:sz w:val="15"/>
                <w:szCs w:val="15"/>
                <w:lang w:eastAsia="en-US"/>
              </w:rPr>
            </w:pPr>
            <w:r w:rsidRPr="000D6899">
              <w:rPr>
                <w:sz w:val="15"/>
                <w:szCs w:val="15"/>
              </w:rPr>
              <w:t>7707083893</w:t>
            </w:r>
          </w:p>
        </w:tc>
        <w:tc>
          <w:tcPr>
            <w:tcW w:w="675" w:type="dxa"/>
          </w:tcPr>
          <w:p w:rsidR="00DB049A" w:rsidRPr="000D6899" w:rsidRDefault="00DB049A" w:rsidP="009E72F9">
            <w:pPr>
              <w:ind w:left="-108" w:right="-108"/>
              <w:jc w:val="center"/>
              <w:rPr>
                <w:sz w:val="15"/>
                <w:szCs w:val="15"/>
                <w:lang w:eastAsia="en-US"/>
              </w:rPr>
            </w:pPr>
            <w:r w:rsidRPr="000D6899">
              <w:rPr>
                <w:sz w:val="15"/>
                <w:szCs w:val="15"/>
              </w:rPr>
              <w:t>044525225</w:t>
            </w:r>
          </w:p>
        </w:tc>
        <w:tc>
          <w:tcPr>
            <w:tcW w:w="1341" w:type="dxa"/>
          </w:tcPr>
          <w:p w:rsidR="00DB049A" w:rsidRPr="000D6899" w:rsidRDefault="00DB049A" w:rsidP="009E72F9">
            <w:pPr>
              <w:ind w:left="-40"/>
              <w:jc w:val="center"/>
              <w:rPr>
                <w:sz w:val="15"/>
                <w:szCs w:val="15"/>
                <w:lang w:eastAsia="en-US"/>
              </w:rPr>
            </w:pPr>
            <w:r w:rsidRPr="000D6899">
              <w:rPr>
                <w:sz w:val="15"/>
                <w:szCs w:val="15"/>
              </w:rPr>
              <w:t>30101 810 4 0000 0000225 в ОПЕРУ Москва</w:t>
            </w:r>
          </w:p>
        </w:tc>
        <w:tc>
          <w:tcPr>
            <w:tcW w:w="1233" w:type="dxa"/>
          </w:tcPr>
          <w:p w:rsidR="00DB049A" w:rsidRPr="000D6899" w:rsidRDefault="00DB049A" w:rsidP="009E72F9">
            <w:pPr>
              <w:ind w:left="-108" w:right="-108"/>
              <w:jc w:val="center"/>
              <w:rPr>
                <w:sz w:val="15"/>
                <w:szCs w:val="15"/>
                <w:lang w:eastAsia="en-US"/>
              </w:rPr>
            </w:pPr>
            <w:r w:rsidRPr="000D6899">
              <w:rPr>
                <w:sz w:val="15"/>
                <w:szCs w:val="15"/>
              </w:rPr>
              <w:t>30109 978 2 0000 0000103</w:t>
            </w:r>
          </w:p>
        </w:tc>
        <w:tc>
          <w:tcPr>
            <w:tcW w:w="1138" w:type="dxa"/>
          </w:tcPr>
          <w:p w:rsidR="00DB049A" w:rsidRPr="000D6899" w:rsidRDefault="00DB049A" w:rsidP="009E72F9">
            <w:pPr>
              <w:ind w:left="-108" w:right="-108"/>
              <w:jc w:val="center"/>
              <w:rPr>
                <w:sz w:val="15"/>
                <w:szCs w:val="15"/>
                <w:lang w:eastAsia="en-US"/>
              </w:rPr>
            </w:pPr>
            <w:r w:rsidRPr="000D6899">
              <w:rPr>
                <w:sz w:val="15"/>
                <w:szCs w:val="15"/>
              </w:rPr>
              <w:t>30110 978 2 0000 0000225</w:t>
            </w:r>
          </w:p>
        </w:tc>
        <w:tc>
          <w:tcPr>
            <w:tcW w:w="621" w:type="dxa"/>
          </w:tcPr>
          <w:p w:rsidR="00DB049A" w:rsidRPr="000D6899" w:rsidRDefault="00DB049A" w:rsidP="009E72F9">
            <w:pPr>
              <w:ind w:left="-108" w:right="-108"/>
              <w:jc w:val="center"/>
              <w:rPr>
                <w:sz w:val="15"/>
                <w:szCs w:val="15"/>
                <w:lang w:eastAsia="en-US"/>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rPr>
                <w:sz w:val="15"/>
                <w:szCs w:val="15"/>
              </w:rPr>
            </w:pPr>
            <w:r w:rsidRPr="000D6899">
              <w:rPr>
                <w:sz w:val="15"/>
                <w:szCs w:val="15"/>
              </w:rPr>
              <w:t>ПАО "Промсвязьбанк"</w:t>
            </w:r>
          </w:p>
          <w:p w:rsidR="00DB049A" w:rsidRPr="000D6899" w:rsidRDefault="00DB049A" w:rsidP="009E72F9">
            <w:pPr>
              <w:ind w:left="-108" w:right="-108"/>
              <w:rPr>
                <w:sz w:val="15"/>
                <w:szCs w:val="15"/>
              </w:rPr>
            </w:pPr>
          </w:p>
        </w:tc>
        <w:tc>
          <w:tcPr>
            <w:tcW w:w="1861" w:type="dxa"/>
          </w:tcPr>
          <w:p w:rsidR="00DB049A" w:rsidRPr="000D6899" w:rsidRDefault="00DB049A" w:rsidP="009E72F9">
            <w:pPr>
              <w:ind w:left="-104"/>
              <w:rPr>
                <w:sz w:val="15"/>
                <w:szCs w:val="15"/>
              </w:rPr>
            </w:pPr>
            <w:r w:rsidRPr="000D6899">
              <w:rPr>
                <w:sz w:val="15"/>
                <w:szCs w:val="15"/>
              </w:rPr>
              <w:t>Публичное акционерное общество «Промсвязьбанк»</w:t>
            </w:r>
          </w:p>
        </w:tc>
        <w:tc>
          <w:tcPr>
            <w:tcW w:w="992" w:type="dxa"/>
          </w:tcPr>
          <w:p w:rsidR="00DB049A" w:rsidRPr="000D6899" w:rsidRDefault="00DB049A" w:rsidP="009E72F9">
            <w:pPr>
              <w:ind w:left="-108" w:right="-136"/>
              <w:jc w:val="center"/>
              <w:rPr>
                <w:sz w:val="15"/>
                <w:szCs w:val="15"/>
                <w:lang w:eastAsia="en-US"/>
              </w:rPr>
            </w:pPr>
            <w:r w:rsidRPr="000D6899">
              <w:rPr>
                <w:sz w:val="15"/>
                <w:szCs w:val="15"/>
              </w:rPr>
              <w:t>109052, г. Москва,    ул. Смирновская,       д. 10, строение 22</w:t>
            </w:r>
          </w:p>
        </w:tc>
        <w:tc>
          <w:tcPr>
            <w:tcW w:w="820" w:type="dxa"/>
          </w:tcPr>
          <w:p w:rsidR="00DB049A" w:rsidRPr="000D6899" w:rsidRDefault="00DB049A" w:rsidP="009E72F9">
            <w:pPr>
              <w:ind w:left="-108" w:right="-108"/>
              <w:jc w:val="center"/>
              <w:rPr>
                <w:sz w:val="15"/>
                <w:szCs w:val="15"/>
                <w:lang w:eastAsia="en-US"/>
              </w:rPr>
            </w:pPr>
            <w:r w:rsidRPr="000D6899">
              <w:rPr>
                <w:sz w:val="15"/>
                <w:szCs w:val="15"/>
              </w:rPr>
              <w:t>7744000912</w:t>
            </w:r>
          </w:p>
        </w:tc>
        <w:tc>
          <w:tcPr>
            <w:tcW w:w="675" w:type="dxa"/>
          </w:tcPr>
          <w:p w:rsidR="00DB049A" w:rsidRPr="000D6899" w:rsidRDefault="00DB049A" w:rsidP="009E72F9">
            <w:pPr>
              <w:ind w:left="-108" w:right="-108"/>
              <w:jc w:val="center"/>
              <w:rPr>
                <w:sz w:val="15"/>
                <w:szCs w:val="15"/>
                <w:lang w:eastAsia="en-US"/>
              </w:rPr>
            </w:pPr>
            <w:r w:rsidRPr="000D6899">
              <w:rPr>
                <w:sz w:val="15"/>
                <w:szCs w:val="15"/>
              </w:rPr>
              <w:t>044525555</w:t>
            </w:r>
          </w:p>
        </w:tc>
        <w:tc>
          <w:tcPr>
            <w:tcW w:w="1341" w:type="dxa"/>
          </w:tcPr>
          <w:p w:rsidR="00DB049A" w:rsidRPr="000D6899" w:rsidRDefault="00DB049A" w:rsidP="009E72F9">
            <w:pPr>
              <w:ind w:left="-40"/>
              <w:jc w:val="center"/>
              <w:rPr>
                <w:sz w:val="15"/>
                <w:szCs w:val="15"/>
                <w:lang w:eastAsia="en-US"/>
              </w:rPr>
            </w:pPr>
            <w:r w:rsidRPr="000D6899">
              <w:rPr>
                <w:sz w:val="15"/>
                <w:szCs w:val="15"/>
              </w:rPr>
              <w:t>30101 810 4 0000 0000555 в ОПЕРУ Москва</w:t>
            </w:r>
          </w:p>
        </w:tc>
        <w:tc>
          <w:tcPr>
            <w:tcW w:w="1233" w:type="dxa"/>
          </w:tcPr>
          <w:p w:rsidR="00DB049A" w:rsidRPr="000D6899" w:rsidRDefault="00DB049A" w:rsidP="009E72F9">
            <w:pPr>
              <w:ind w:left="-108" w:right="-108"/>
              <w:jc w:val="center"/>
              <w:rPr>
                <w:sz w:val="15"/>
                <w:szCs w:val="15"/>
                <w:lang w:eastAsia="en-US"/>
              </w:rPr>
            </w:pPr>
            <w:r w:rsidRPr="000D6899">
              <w:rPr>
                <w:sz w:val="15"/>
                <w:szCs w:val="15"/>
              </w:rPr>
              <w:t>30109 810 6 0000 0050901</w:t>
            </w:r>
          </w:p>
        </w:tc>
        <w:tc>
          <w:tcPr>
            <w:tcW w:w="1138" w:type="dxa"/>
          </w:tcPr>
          <w:p w:rsidR="00DB049A" w:rsidRPr="000D6899" w:rsidRDefault="00DB049A" w:rsidP="009E72F9">
            <w:pPr>
              <w:ind w:left="-108" w:right="-108"/>
              <w:jc w:val="center"/>
              <w:rPr>
                <w:sz w:val="15"/>
                <w:szCs w:val="15"/>
                <w:lang w:eastAsia="en-US"/>
              </w:rPr>
            </w:pPr>
            <w:r w:rsidRPr="000D6899">
              <w:rPr>
                <w:sz w:val="15"/>
                <w:szCs w:val="15"/>
              </w:rPr>
              <w:t>30110 810 5 0000 0000119</w:t>
            </w:r>
          </w:p>
        </w:tc>
        <w:tc>
          <w:tcPr>
            <w:tcW w:w="621" w:type="dxa"/>
          </w:tcPr>
          <w:p w:rsidR="00DB049A" w:rsidRPr="000D6899" w:rsidRDefault="00DB049A" w:rsidP="009E72F9">
            <w:pPr>
              <w:ind w:left="-108" w:right="-108"/>
              <w:jc w:val="center"/>
              <w:rPr>
                <w:sz w:val="15"/>
                <w:szCs w:val="15"/>
                <w:lang w:eastAsia="en-US"/>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rPr>
                <w:sz w:val="15"/>
                <w:szCs w:val="15"/>
              </w:rPr>
            </w:pPr>
            <w:r w:rsidRPr="000D6899">
              <w:rPr>
                <w:sz w:val="15"/>
                <w:szCs w:val="15"/>
              </w:rPr>
              <w:t>ПАО "Промсвязьбанк"</w:t>
            </w:r>
          </w:p>
          <w:p w:rsidR="00DB049A" w:rsidRPr="000D6899" w:rsidRDefault="00DB049A" w:rsidP="009E72F9">
            <w:pPr>
              <w:ind w:left="-108" w:right="-108"/>
              <w:rPr>
                <w:sz w:val="15"/>
                <w:szCs w:val="15"/>
              </w:rPr>
            </w:pPr>
          </w:p>
        </w:tc>
        <w:tc>
          <w:tcPr>
            <w:tcW w:w="1861" w:type="dxa"/>
          </w:tcPr>
          <w:p w:rsidR="00DB049A" w:rsidRPr="000D6899" w:rsidRDefault="00DB049A" w:rsidP="009E72F9">
            <w:pPr>
              <w:ind w:left="-104"/>
              <w:rPr>
                <w:sz w:val="15"/>
                <w:szCs w:val="15"/>
              </w:rPr>
            </w:pPr>
            <w:r w:rsidRPr="000D6899">
              <w:rPr>
                <w:sz w:val="15"/>
                <w:szCs w:val="15"/>
              </w:rPr>
              <w:t>Публичное акционерное общество «Промсвязьбанк»</w:t>
            </w:r>
          </w:p>
        </w:tc>
        <w:tc>
          <w:tcPr>
            <w:tcW w:w="992" w:type="dxa"/>
          </w:tcPr>
          <w:p w:rsidR="00DB049A" w:rsidRPr="000D6899" w:rsidRDefault="00DB049A" w:rsidP="009E72F9">
            <w:pPr>
              <w:ind w:left="-108" w:right="-136"/>
              <w:jc w:val="center"/>
              <w:rPr>
                <w:sz w:val="15"/>
                <w:szCs w:val="15"/>
                <w:lang w:eastAsia="en-US"/>
              </w:rPr>
            </w:pPr>
            <w:r w:rsidRPr="000D6899">
              <w:rPr>
                <w:sz w:val="15"/>
                <w:szCs w:val="15"/>
              </w:rPr>
              <w:t>109052, г. Москва,    ул. Смирновская,       д. 10, строение 22</w:t>
            </w:r>
          </w:p>
        </w:tc>
        <w:tc>
          <w:tcPr>
            <w:tcW w:w="820" w:type="dxa"/>
          </w:tcPr>
          <w:p w:rsidR="00DB049A" w:rsidRPr="000D6899" w:rsidRDefault="00DB049A" w:rsidP="009E72F9">
            <w:pPr>
              <w:ind w:left="-108" w:right="-108"/>
              <w:jc w:val="center"/>
              <w:rPr>
                <w:sz w:val="15"/>
                <w:szCs w:val="15"/>
                <w:lang w:eastAsia="en-US"/>
              </w:rPr>
            </w:pPr>
            <w:r w:rsidRPr="000D6899">
              <w:rPr>
                <w:sz w:val="15"/>
                <w:szCs w:val="15"/>
              </w:rPr>
              <w:t>7744000912</w:t>
            </w:r>
          </w:p>
        </w:tc>
        <w:tc>
          <w:tcPr>
            <w:tcW w:w="675" w:type="dxa"/>
          </w:tcPr>
          <w:p w:rsidR="00DB049A" w:rsidRPr="000D6899" w:rsidRDefault="00DB049A" w:rsidP="009E72F9">
            <w:pPr>
              <w:ind w:left="-108" w:right="-108"/>
              <w:jc w:val="center"/>
              <w:rPr>
                <w:sz w:val="15"/>
                <w:szCs w:val="15"/>
                <w:lang w:eastAsia="en-US"/>
              </w:rPr>
            </w:pPr>
            <w:r w:rsidRPr="000D6899">
              <w:rPr>
                <w:sz w:val="15"/>
                <w:szCs w:val="15"/>
              </w:rPr>
              <w:t>044525555</w:t>
            </w:r>
          </w:p>
        </w:tc>
        <w:tc>
          <w:tcPr>
            <w:tcW w:w="1341" w:type="dxa"/>
          </w:tcPr>
          <w:p w:rsidR="00DB049A" w:rsidRPr="000D6899" w:rsidRDefault="00DB049A" w:rsidP="009E72F9">
            <w:pPr>
              <w:ind w:left="-40"/>
              <w:jc w:val="center"/>
              <w:rPr>
                <w:sz w:val="15"/>
                <w:szCs w:val="15"/>
                <w:lang w:eastAsia="en-US"/>
              </w:rPr>
            </w:pPr>
            <w:r w:rsidRPr="000D6899">
              <w:rPr>
                <w:sz w:val="15"/>
                <w:szCs w:val="15"/>
              </w:rPr>
              <w:t>30101 810 4 0000 0000555 в ОПЕРУ Москва</w:t>
            </w:r>
          </w:p>
        </w:tc>
        <w:tc>
          <w:tcPr>
            <w:tcW w:w="1233" w:type="dxa"/>
          </w:tcPr>
          <w:p w:rsidR="00DB049A" w:rsidRPr="000D6899" w:rsidRDefault="00DB049A" w:rsidP="009E72F9">
            <w:pPr>
              <w:ind w:left="-108" w:right="-108"/>
              <w:jc w:val="center"/>
              <w:rPr>
                <w:sz w:val="15"/>
                <w:szCs w:val="15"/>
                <w:lang w:eastAsia="en-US"/>
              </w:rPr>
            </w:pPr>
            <w:r w:rsidRPr="000D6899">
              <w:rPr>
                <w:sz w:val="15"/>
                <w:szCs w:val="15"/>
              </w:rPr>
              <w:t>30109 840 9 0000 0050901</w:t>
            </w:r>
          </w:p>
        </w:tc>
        <w:tc>
          <w:tcPr>
            <w:tcW w:w="1138" w:type="dxa"/>
          </w:tcPr>
          <w:p w:rsidR="00DB049A" w:rsidRPr="000D6899" w:rsidRDefault="00DB049A" w:rsidP="009E72F9">
            <w:pPr>
              <w:ind w:left="-108" w:right="-108"/>
              <w:jc w:val="center"/>
              <w:rPr>
                <w:sz w:val="15"/>
                <w:szCs w:val="15"/>
                <w:lang w:eastAsia="en-US"/>
              </w:rPr>
            </w:pPr>
            <w:r w:rsidRPr="000D6899">
              <w:rPr>
                <w:sz w:val="15"/>
                <w:szCs w:val="15"/>
              </w:rPr>
              <w:t>30110 840 8 0000 0000119</w:t>
            </w:r>
          </w:p>
        </w:tc>
        <w:tc>
          <w:tcPr>
            <w:tcW w:w="621" w:type="dxa"/>
          </w:tcPr>
          <w:p w:rsidR="00DB049A" w:rsidRPr="000D6899" w:rsidRDefault="00DB049A" w:rsidP="009E72F9">
            <w:pPr>
              <w:ind w:left="-108" w:right="-108"/>
              <w:jc w:val="center"/>
              <w:rPr>
                <w:sz w:val="15"/>
                <w:szCs w:val="15"/>
                <w:lang w:eastAsia="en-US"/>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rPr>
                <w:sz w:val="15"/>
                <w:szCs w:val="15"/>
              </w:rPr>
            </w:pPr>
            <w:r w:rsidRPr="000D6899">
              <w:rPr>
                <w:sz w:val="15"/>
                <w:szCs w:val="15"/>
              </w:rPr>
              <w:t>ПАО "Промсвязьбанк"</w:t>
            </w:r>
          </w:p>
          <w:p w:rsidR="00DB049A" w:rsidRPr="000D6899" w:rsidRDefault="00DB049A" w:rsidP="009E72F9">
            <w:pPr>
              <w:ind w:left="-108" w:right="-108"/>
              <w:rPr>
                <w:sz w:val="15"/>
                <w:szCs w:val="15"/>
              </w:rPr>
            </w:pPr>
          </w:p>
        </w:tc>
        <w:tc>
          <w:tcPr>
            <w:tcW w:w="1861" w:type="dxa"/>
          </w:tcPr>
          <w:p w:rsidR="00DB049A" w:rsidRPr="000D6899" w:rsidRDefault="00DB049A" w:rsidP="009E72F9">
            <w:pPr>
              <w:ind w:left="-104"/>
              <w:rPr>
                <w:sz w:val="15"/>
                <w:szCs w:val="15"/>
              </w:rPr>
            </w:pPr>
            <w:r w:rsidRPr="000D6899">
              <w:rPr>
                <w:sz w:val="15"/>
                <w:szCs w:val="15"/>
              </w:rPr>
              <w:t>Публичное акционерное общество «Промсвязьбанк»</w:t>
            </w:r>
          </w:p>
        </w:tc>
        <w:tc>
          <w:tcPr>
            <w:tcW w:w="992" w:type="dxa"/>
          </w:tcPr>
          <w:p w:rsidR="00DB049A" w:rsidRPr="000D6899" w:rsidRDefault="00DB049A" w:rsidP="009E72F9">
            <w:pPr>
              <w:ind w:left="-108" w:right="-136"/>
              <w:jc w:val="center"/>
              <w:rPr>
                <w:sz w:val="15"/>
                <w:szCs w:val="15"/>
                <w:lang w:eastAsia="en-US"/>
              </w:rPr>
            </w:pPr>
            <w:r w:rsidRPr="000D6899">
              <w:rPr>
                <w:sz w:val="15"/>
                <w:szCs w:val="15"/>
              </w:rPr>
              <w:t>109052, г. Москва,  ул. Смирновская,      д. 10, строение 22</w:t>
            </w:r>
          </w:p>
        </w:tc>
        <w:tc>
          <w:tcPr>
            <w:tcW w:w="820" w:type="dxa"/>
          </w:tcPr>
          <w:p w:rsidR="00DB049A" w:rsidRPr="000D6899" w:rsidRDefault="00DB049A" w:rsidP="009E72F9">
            <w:pPr>
              <w:ind w:left="-108" w:right="-108"/>
              <w:jc w:val="center"/>
              <w:rPr>
                <w:sz w:val="15"/>
                <w:szCs w:val="15"/>
                <w:lang w:eastAsia="en-US"/>
              </w:rPr>
            </w:pPr>
            <w:r w:rsidRPr="000D6899">
              <w:rPr>
                <w:sz w:val="15"/>
                <w:szCs w:val="15"/>
              </w:rPr>
              <w:t>7744000912</w:t>
            </w:r>
          </w:p>
        </w:tc>
        <w:tc>
          <w:tcPr>
            <w:tcW w:w="675" w:type="dxa"/>
          </w:tcPr>
          <w:p w:rsidR="00DB049A" w:rsidRPr="000D6899" w:rsidRDefault="00DB049A" w:rsidP="009E72F9">
            <w:pPr>
              <w:ind w:left="-108" w:right="-108"/>
              <w:jc w:val="center"/>
              <w:rPr>
                <w:sz w:val="15"/>
                <w:szCs w:val="15"/>
                <w:lang w:eastAsia="en-US"/>
              </w:rPr>
            </w:pPr>
            <w:r w:rsidRPr="000D6899">
              <w:rPr>
                <w:sz w:val="15"/>
                <w:szCs w:val="15"/>
              </w:rPr>
              <w:t>044525555</w:t>
            </w:r>
          </w:p>
        </w:tc>
        <w:tc>
          <w:tcPr>
            <w:tcW w:w="1341" w:type="dxa"/>
          </w:tcPr>
          <w:p w:rsidR="00DB049A" w:rsidRPr="000D6899" w:rsidRDefault="00DB049A" w:rsidP="009E72F9">
            <w:pPr>
              <w:ind w:left="-40"/>
              <w:jc w:val="center"/>
              <w:rPr>
                <w:sz w:val="15"/>
                <w:szCs w:val="15"/>
                <w:lang w:eastAsia="en-US"/>
              </w:rPr>
            </w:pPr>
            <w:r w:rsidRPr="000D6899">
              <w:rPr>
                <w:sz w:val="15"/>
                <w:szCs w:val="15"/>
              </w:rPr>
              <w:t>30101 810 4 0000 0000555 в ОПЕРУ Москва</w:t>
            </w:r>
          </w:p>
        </w:tc>
        <w:tc>
          <w:tcPr>
            <w:tcW w:w="1233" w:type="dxa"/>
          </w:tcPr>
          <w:p w:rsidR="00DB049A" w:rsidRPr="000D6899" w:rsidRDefault="00DB049A" w:rsidP="009E72F9">
            <w:pPr>
              <w:ind w:left="-108" w:right="-108"/>
              <w:jc w:val="center"/>
              <w:rPr>
                <w:sz w:val="15"/>
                <w:szCs w:val="15"/>
                <w:lang w:eastAsia="en-US"/>
              </w:rPr>
            </w:pPr>
            <w:r w:rsidRPr="000D6899">
              <w:rPr>
                <w:sz w:val="15"/>
                <w:szCs w:val="15"/>
              </w:rPr>
              <w:t>30109 978 5 0000 0050901</w:t>
            </w:r>
          </w:p>
        </w:tc>
        <w:tc>
          <w:tcPr>
            <w:tcW w:w="1138" w:type="dxa"/>
          </w:tcPr>
          <w:p w:rsidR="00DB049A" w:rsidRPr="000D6899" w:rsidRDefault="00DB049A" w:rsidP="009E72F9">
            <w:pPr>
              <w:ind w:left="-108" w:right="-108"/>
              <w:jc w:val="center"/>
              <w:rPr>
                <w:sz w:val="15"/>
                <w:szCs w:val="15"/>
                <w:lang w:eastAsia="en-US"/>
              </w:rPr>
            </w:pPr>
            <w:r w:rsidRPr="000D6899">
              <w:rPr>
                <w:sz w:val="15"/>
                <w:szCs w:val="15"/>
              </w:rPr>
              <w:t>30110 978 4 0000 0000119</w:t>
            </w:r>
          </w:p>
        </w:tc>
        <w:tc>
          <w:tcPr>
            <w:tcW w:w="621" w:type="dxa"/>
          </w:tcPr>
          <w:p w:rsidR="00DB049A" w:rsidRPr="000D6899" w:rsidRDefault="00DB049A" w:rsidP="009E72F9">
            <w:pPr>
              <w:ind w:left="-108" w:right="-108"/>
              <w:jc w:val="center"/>
              <w:rPr>
                <w:sz w:val="15"/>
                <w:szCs w:val="15"/>
                <w:lang w:eastAsia="en-US"/>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rPr>
                <w:sz w:val="15"/>
                <w:szCs w:val="15"/>
              </w:rPr>
            </w:pPr>
            <w:r w:rsidRPr="000D6899">
              <w:rPr>
                <w:sz w:val="15"/>
                <w:szCs w:val="15"/>
              </w:rPr>
              <w:t>АО «МСП Банк»</w:t>
            </w:r>
          </w:p>
        </w:tc>
        <w:tc>
          <w:tcPr>
            <w:tcW w:w="1861" w:type="dxa"/>
          </w:tcPr>
          <w:p w:rsidR="00DB049A" w:rsidRPr="000D6899" w:rsidRDefault="00DB049A" w:rsidP="009E72F9">
            <w:pPr>
              <w:ind w:left="-104"/>
              <w:rPr>
                <w:sz w:val="15"/>
                <w:szCs w:val="15"/>
              </w:rPr>
            </w:pPr>
            <w:r w:rsidRPr="000D6899">
              <w:rPr>
                <w:bCs/>
                <w:sz w:val="15"/>
                <w:szCs w:val="15"/>
              </w:rPr>
              <w:t>Акционерное общество «Российский Банк поддержки малого и среднего предпринимательства»</w:t>
            </w:r>
          </w:p>
        </w:tc>
        <w:tc>
          <w:tcPr>
            <w:tcW w:w="992" w:type="dxa"/>
          </w:tcPr>
          <w:p w:rsidR="00DB049A" w:rsidRPr="000D6899" w:rsidRDefault="00DB049A" w:rsidP="009E72F9">
            <w:pPr>
              <w:ind w:left="-105" w:right="-108"/>
              <w:rPr>
                <w:sz w:val="15"/>
                <w:szCs w:val="15"/>
                <w:lang w:eastAsia="en-US"/>
              </w:rPr>
            </w:pPr>
            <w:r w:rsidRPr="000D6899">
              <w:rPr>
                <w:sz w:val="15"/>
                <w:szCs w:val="15"/>
              </w:rPr>
              <w:t>119034, г. Москва,  1-й Зачатьевский пер., д. 3, стр. 1 </w:t>
            </w:r>
          </w:p>
        </w:tc>
        <w:tc>
          <w:tcPr>
            <w:tcW w:w="820" w:type="dxa"/>
          </w:tcPr>
          <w:p w:rsidR="00DB049A" w:rsidRPr="000D6899" w:rsidRDefault="00DB049A" w:rsidP="009E72F9">
            <w:pPr>
              <w:ind w:right="-108" w:hanging="108"/>
              <w:jc w:val="center"/>
              <w:rPr>
                <w:sz w:val="15"/>
                <w:szCs w:val="15"/>
                <w:lang w:eastAsia="en-US"/>
              </w:rPr>
            </w:pPr>
            <w:r w:rsidRPr="000D6899">
              <w:rPr>
                <w:sz w:val="15"/>
                <w:szCs w:val="15"/>
              </w:rPr>
              <w:t>7703213534</w:t>
            </w:r>
          </w:p>
        </w:tc>
        <w:tc>
          <w:tcPr>
            <w:tcW w:w="675" w:type="dxa"/>
          </w:tcPr>
          <w:p w:rsidR="00DB049A" w:rsidRPr="000D6899" w:rsidRDefault="00DB049A" w:rsidP="009E72F9">
            <w:pPr>
              <w:ind w:right="-108" w:hanging="108"/>
              <w:jc w:val="center"/>
              <w:rPr>
                <w:sz w:val="15"/>
                <w:szCs w:val="15"/>
                <w:lang w:eastAsia="en-US"/>
              </w:rPr>
            </w:pPr>
            <w:r w:rsidRPr="000D6899">
              <w:rPr>
                <w:sz w:val="15"/>
                <w:szCs w:val="15"/>
              </w:rPr>
              <w:t>044525108</w:t>
            </w:r>
          </w:p>
        </w:tc>
        <w:tc>
          <w:tcPr>
            <w:tcW w:w="1341" w:type="dxa"/>
          </w:tcPr>
          <w:p w:rsidR="00DB049A" w:rsidRPr="000D6899" w:rsidRDefault="00DB049A" w:rsidP="009E72F9">
            <w:pPr>
              <w:ind w:left="-40"/>
              <w:jc w:val="center"/>
              <w:rPr>
                <w:sz w:val="15"/>
                <w:szCs w:val="15"/>
                <w:lang w:eastAsia="en-US"/>
              </w:rPr>
            </w:pPr>
            <w:r w:rsidRPr="000D6899">
              <w:rPr>
                <w:sz w:val="15"/>
                <w:szCs w:val="15"/>
              </w:rPr>
              <w:t>30101 810 2 0000 0000108 в ОПЕРУ Москва</w:t>
            </w:r>
          </w:p>
        </w:tc>
        <w:tc>
          <w:tcPr>
            <w:tcW w:w="1233" w:type="dxa"/>
          </w:tcPr>
          <w:p w:rsidR="00DB049A" w:rsidRPr="000D6899" w:rsidRDefault="00DB049A" w:rsidP="009E72F9">
            <w:pPr>
              <w:ind w:left="-108" w:right="-108"/>
              <w:jc w:val="center"/>
              <w:rPr>
                <w:sz w:val="15"/>
                <w:szCs w:val="15"/>
                <w:lang w:eastAsia="en-US"/>
              </w:rPr>
            </w:pPr>
            <w:r w:rsidRPr="000D6899">
              <w:rPr>
                <w:sz w:val="15"/>
                <w:szCs w:val="15"/>
              </w:rPr>
              <w:t>30109 810 2 0031 0001659</w:t>
            </w:r>
          </w:p>
          <w:p w:rsidR="00DB049A" w:rsidRPr="000D6899" w:rsidRDefault="00DB049A" w:rsidP="009E72F9">
            <w:pPr>
              <w:ind w:left="-108" w:right="-108"/>
              <w:rPr>
                <w:sz w:val="15"/>
                <w:szCs w:val="15"/>
                <w:lang w:eastAsia="en-US"/>
              </w:rPr>
            </w:pPr>
          </w:p>
        </w:tc>
        <w:tc>
          <w:tcPr>
            <w:tcW w:w="1138" w:type="dxa"/>
          </w:tcPr>
          <w:p w:rsidR="00DB049A" w:rsidRPr="000D6899" w:rsidRDefault="00DB049A" w:rsidP="009E72F9">
            <w:pPr>
              <w:ind w:left="-108" w:right="-108"/>
              <w:jc w:val="center"/>
              <w:rPr>
                <w:sz w:val="15"/>
                <w:szCs w:val="15"/>
                <w:lang w:eastAsia="en-US"/>
              </w:rPr>
            </w:pPr>
            <w:r w:rsidRPr="000D6899">
              <w:rPr>
                <w:sz w:val="15"/>
                <w:szCs w:val="15"/>
              </w:rPr>
              <w:t>30110 810 4 0000 0001108</w:t>
            </w:r>
          </w:p>
        </w:tc>
        <w:tc>
          <w:tcPr>
            <w:tcW w:w="621" w:type="dxa"/>
          </w:tcPr>
          <w:p w:rsidR="00DB049A" w:rsidRPr="000D6899" w:rsidRDefault="00DB049A" w:rsidP="009E72F9">
            <w:pPr>
              <w:ind w:left="-108" w:right="-108"/>
              <w:jc w:val="center"/>
              <w:rPr>
                <w:sz w:val="15"/>
                <w:szCs w:val="15"/>
                <w:lang w:eastAsia="en-US"/>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ind w:left="-108" w:right="-108"/>
              <w:rPr>
                <w:sz w:val="15"/>
                <w:szCs w:val="15"/>
              </w:rPr>
            </w:pPr>
            <w:r w:rsidRPr="000D6899">
              <w:rPr>
                <w:sz w:val="15"/>
                <w:szCs w:val="15"/>
              </w:rPr>
              <w:t>Акционерный коммерческий банк «Торгово-Промышленный Банк Китая» (Москва) (закрытое акционерное общество)</w:t>
            </w:r>
          </w:p>
        </w:tc>
        <w:tc>
          <w:tcPr>
            <w:tcW w:w="1861" w:type="dxa"/>
          </w:tcPr>
          <w:p w:rsidR="00DB049A" w:rsidRPr="000D6899" w:rsidRDefault="00DB049A" w:rsidP="009E72F9">
            <w:pPr>
              <w:ind w:left="-104" w:right="-111"/>
              <w:rPr>
                <w:sz w:val="15"/>
                <w:szCs w:val="15"/>
              </w:rPr>
            </w:pPr>
            <w:r w:rsidRPr="000D6899">
              <w:rPr>
                <w:sz w:val="15"/>
                <w:szCs w:val="15"/>
              </w:rPr>
              <w:t>АКБ «ТПБК» (Москва) (ЗАО)</w:t>
            </w:r>
          </w:p>
        </w:tc>
        <w:tc>
          <w:tcPr>
            <w:tcW w:w="992" w:type="dxa"/>
          </w:tcPr>
          <w:p w:rsidR="00DB049A" w:rsidRPr="000D6899" w:rsidRDefault="00DB049A" w:rsidP="009E72F9">
            <w:pPr>
              <w:ind w:left="-105" w:right="-108"/>
              <w:rPr>
                <w:sz w:val="15"/>
                <w:szCs w:val="15"/>
                <w:lang w:eastAsia="en-US"/>
              </w:rPr>
            </w:pPr>
            <w:r w:rsidRPr="000D6899">
              <w:rPr>
                <w:sz w:val="15"/>
                <w:szCs w:val="15"/>
              </w:rPr>
              <w:t>109028, г. Москва,         Серебряническая наб., д. 29</w:t>
            </w:r>
          </w:p>
        </w:tc>
        <w:tc>
          <w:tcPr>
            <w:tcW w:w="820" w:type="dxa"/>
          </w:tcPr>
          <w:p w:rsidR="00DB049A" w:rsidRPr="000D6899" w:rsidRDefault="00DB049A" w:rsidP="009E72F9">
            <w:pPr>
              <w:ind w:left="-108" w:right="-108"/>
              <w:jc w:val="center"/>
              <w:rPr>
                <w:sz w:val="15"/>
                <w:szCs w:val="15"/>
                <w:lang w:eastAsia="en-US"/>
              </w:rPr>
            </w:pPr>
            <w:r w:rsidRPr="000D6899">
              <w:rPr>
                <w:sz w:val="15"/>
                <w:szCs w:val="15"/>
              </w:rPr>
              <w:t>7750004217</w:t>
            </w:r>
          </w:p>
        </w:tc>
        <w:tc>
          <w:tcPr>
            <w:tcW w:w="675" w:type="dxa"/>
          </w:tcPr>
          <w:p w:rsidR="00DB049A" w:rsidRPr="000D6899" w:rsidRDefault="00DB049A" w:rsidP="009E72F9">
            <w:pPr>
              <w:ind w:left="-108" w:right="-108"/>
              <w:jc w:val="center"/>
              <w:rPr>
                <w:sz w:val="15"/>
                <w:szCs w:val="15"/>
                <w:lang w:eastAsia="en-US"/>
              </w:rPr>
            </w:pPr>
            <w:r w:rsidRPr="000D6899">
              <w:rPr>
                <w:sz w:val="15"/>
                <w:szCs w:val="15"/>
              </w:rPr>
              <w:t>044525551</w:t>
            </w:r>
          </w:p>
        </w:tc>
        <w:tc>
          <w:tcPr>
            <w:tcW w:w="1341" w:type="dxa"/>
          </w:tcPr>
          <w:p w:rsidR="00DB049A" w:rsidRPr="000D6899" w:rsidRDefault="00DB049A" w:rsidP="009E72F9">
            <w:pPr>
              <w:ind w:left="-40"/>
              <w:jc w:val="center"/>
              <w:rPr>
                <w:sz w:val="15"/>
                <w:szCs w:val="15"/>
                <w:lang w:eastAsia="en-US"/>
              </w:rPr>
            </w:pPr>
            <w:r w:rsidRPr="000D6899">
              <w:rPr>
                <w:sz w:val="15"/>
                <w:szCs w:val="15"/>
              </w:rPr>
              <w:t>30101 810 2 0000 0000551 в ОПЕРУ Москва</w:t>
            </w:r>
          </w:p>
        </w:tc>
        <w:tc>
          <w:tcPr>
            <w:tcW w:w="1233" w:type="dxa"/>
          </w:tcPr>
          <w:p w:rsidR="00DB049A" w:rsidRPr="000D6899" w:rsidRDefault="00DB049A" w:rsidP="009E72F9">
            <w:pPr>
              <w:ind w:left="-108" w:right="-108"/>
              <w:jc w:val="center"/>
              <w:rPr>
                <w:sz w:val="15"/>
                <w:szCs w:val="15"/>
                <w:lang w:eastAsia="en-US"/>
              </w:rPr>
            </w:pPr>
            <w:r w:rsidRPr="000D6899">
              <w:rPr>
                <w:sz w:val="15"/>
                <w:szCs w:val="15"/>
              </w:rPr>
              <w:t>30109 156 7 0000 0000685</w:t>
            </w:r>
          </w:p>
        </w:tc>
        <w:tc>
          <w:tcPr>
            <w:tcW w:w="1138" w:type="dxa"/>
          </w:tcPr>
          <w:p w:rsidR="00DB049A" w:rsidRPr="000D6899" w:rsidRDefault="00DB049A" w:rsidP="009E72F9">
            <w:pPr>
              <w:ind w:left="-108" w:right="-108"/>
              <w:jc w:val="center"/>
              <w:rPr>
                <w:sz w:val="15"/>
                <w:szCs w:val="15"/>
                <w:lang w:eastAsia="en-US"/>
              </w:rPr>
            </w:pPr>
            <w:r w:rsidRPr="000D6899">
              <w:rPr>
                <w:sz w:val="15"/>
                <w:szCs w:val="15"/>
              </w:rPr>
              <w:t>30110 156 0 0000 0000551</w:t>
            </w:r>
          </w:p>
        </w:tc>
        <w:tc>
          <w:tcPr>
            <w:tcW w:w="621" w:type="dxa"/>
          </w:tcPr>
          <w:p w:rsidR="00DB049A" w:rsidRPr="000D6899" w:rsidRDefault="00DB049A" w:rsidP="009E72F9">
            <w:pPr>
              <w:ind w:left="-108" w:right="-108"/>
              <w:jc w:val="center"/>
              <w:rPr>
                <w:sz w:val="15"/>
                <w:szCs w:val="15"/>
                <w:lang w:eastAsia="en-US"/>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ind w:left="-108" w:right="-108"/>
              <w:rPr>
                <w:sz w:val="15"/>
                <w:szCs w:val="15"/>
              </w:rPr>
            </w:pPr>
            <w:r w:rsidRPr="000D6899">
              <w:rPr>
                <w:sz w:val="15"/>
                <w:szCs w:val="15"/>
              </w:rPr>
              <w:t>ПАО АКБ "РОСБАНК"</w:t>
            </w:r>
          </w:p>
        </w:tc>
        <w:tc>
          <w:tcPr>
            <w:tcW w:w="1861" w:type="dxa"/>
          </w:tcPr>
          <w:p w:rsidR="00DB049A" w:rsidRPr="000D6899" w:rsidRDefault="00DB049A" w:rsidP="009E72F9">
            <w:pPr>
              <w:ind w:left="-108" w:right="-108"/>
              <w:rPr>
                <w:sz w:val="15"/>
                <w:szCs w:val="15"/>
              </w:rPr>
            </w:pPr>
            <w:r w:rsidRPr="000D6899">
              <w:rPr>
                <w:sz w:val="15"/>
                <w:szCs w:val="15"/>
              </w:rPr>
              <w:t>Акционерный коммерческий банк «РОСБАНК» (публичное акционерное общество)</w:t>
            </w:r>
          </w:p>
        </w:tc>
        <w:tc>
          <w:tcPr>
            <w:tcW w:w="992" w:type="dxa"/>
          </w:tcPr>
          <w:p w:rsidR="00DB049A" w:rsidRPr="000D6899" w:rsidRDefault="00DB049A" w:rsidP="009E72F9">
            <w:pPr>
              <w:ind w:left="-108" w:right="-108"/>
              <w:rPr>
                <w:sz w:val="15"/>
                <w:szCs w:val="15"/>
              </w:rPr>
            </w:pPr>
            <w:r w:rsidRPr="000D6899">
              <w:rPr>
                <w:sz w:val="15"/>
                <w:szCs w:val="15"/>
              </w:rPr>
              <w:t>Российская Федерация, г. Москва</w:t>
            </w:r>
          </w:p>
        </w:tc>
        <w:tc>
          <w:tcPr>
            <w:tcW w:w="820" w:type="dxa"/>
          </w:tcPr>
          <w:p w:rsidR="00DB049A" w:rsidRPr="000D6899" w:rsidRDefault="00DB049A" w:rsidP="009E72F9">
            <w:pPr>
              <w:ind w:left="-108" w:right="-108"/>
              <w:jc w:val="center"/>
              <w:rPr>
                <w:sz w:val="15"/>
                <w:szCs w:val="15"/>
              </w:rPr>
            </w:pPr>
            <w:r w:rsidRPr="000D6899">
              <w:rPr>
                <w:sz w:val="15"/>
                <w:szCs w:val="15"/>
              </w:rPr>
              <w:t>7730060164</w:t>
            </w:r>
          </w:p>
        </w:tc>
        <w:tc>
          <w:tcPr>
            <w:tcW w:w="675" w:type="dxa"/>
          </w:tcPr>
          <w:p w:rsidR="00DB049A" w:rsidRPr="000D6899" w:rsidRDefault="00DB049A" w:rsidP="009E72F9">
            <w:pPr>
              <w:ind w:left="-108" w:right="-108"/>
              <w:jc w:val="center"/>
              <w:rPr>
                <w:sz w:val="15"/>
                <w:szCs w:val="15"/>
              </w:rPr>
            </w:pPr>
            <w:r w:rsidRPr="000D6899">
              <w:rPr>
                <w:sz w:val="15"/>
                <w:szCs w:val="15"/>
              </w:rPr>
              <w:t>044525256</w:t>
            </w:r>
          </w:p>
        </w:tc>
        <w:tc>
          <w:tcPr>
            <w:tcW w:w="1341" w:type="dxa"/>
          </w:tcPr>
          <w:p w:rsidR="00DB049A" w:rsidRPr="000D6899" w:rsidRDefault="00DB049A" w:rsidP="009E72F9">
            <w:pPr>
              <w:ind w:left="-40"/>
              <w:jc w:val="center"/>
              <w:rPr>
                <w:sz w:val="15"/>
                <w:szCs w:val="15"/>
              </w:rPr>
            </w:pPr>
            <w:r w:rsidRPr="000D6899">
              <w:rPr>
                <w:sz w:val="15"/>
                <w:szCs w:val="15"/>
              </w:rPr>
              <w:t>30101 810 0 0000 0000256 в ОПЕРУ Москва</w:t>
            </w:r>
          </w:p>
        </w:tc>
        <w:tc>
          <w:tcPr>
            <w:tcW w:w="1233" w:type="dxa"/>
          </w:tcPr>
          <w:p w:rsidR="00DB049A" w:rsidRPr="000D6899" w:rsidRDefault="00DB049A" w:rsidP="009E72F9">
            <w:pPr>
              <w:ind w:left="-108" w:right="-108"/>
              <w:jc w:val="center"/>
              <w:rPr>
                <w:sz w:val="15"/>
                <w:szCs w:val="15"/>
              </w:rPr>
            </w:pPr>
            <w:r w:rsidRPr="000D6899">
              <w:rPr>
                <w:sz w:val="15"/>
                <w:szCs w:val="15"/>
              </w:rPr>
              <w:t>30109 810 3 0000 0030407</w:t>
            </w:r>
          </w:p>
        </w:tc>
        <w:tc>
          <w:tcPr>
            <w:tcW w:w="1138" w:type="dxa"/>
          </w:tcPr>
          <w:p w:rsidR="00DB049A" w:rsidRPr="000D6899" w:rsidRDefault="00DB049A" w:rsidP="009E72F9">
            <w:pPr>
              <w:ind w:left="-108" w:right="-108"/>
              <w:jc w:val="center"/>
              <w:rPr>
                <w:sz w:val="15"/>
                <w:szCs w:val="15"/>
              </w:rPr>
            </w:pPr>
            <w:r w:rsidRPr="000D6899">
              <w:rPr>
                <w:sz w:val="15"/>
                <w:szCs w:val="15"/>
              </w:rPr>
              <w:t>30110 810 4 0000 0005256</w:t>
            </w:r>
          </w:p>
        </w:tc>
        <w:tc>
          <w:tcPr>
            <w:tcW w:w="621" w:type="dxa"/>
          </w:tcPr>
          <w:p w:rsidR="00DB049A" w:rsidRPr="000D6899" w:rsidRDefault="00DB049A" w:rsidP="009E72F9">
            <w:pPr>
              <w:ind w:left="-108" w:right="-108"/>
              <w:jc w:val="center"/>
              <w:rPr>
                <w:sz w:val="15"/>
                <w:szCs w:val="15"/>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ind w:left="-108" w:right="-108"/>
              <w:rPr>
                <w:sz w:val="15"/>
                <w:szCs w:val="15"/>
              </w:rPr>
            </w:pPr>
            <w:r w:rsidRPr="000D6899">
              <w:rPr>
                <w:sz w:val="15"/>
                <w:szCs w:val="15"/>
              </w:rPr>
              <w:t>ПАО АКБ "РОСБАНК"</w:t>
            </w:r>
          </w:p>
        </w:tc>
        <w:tc>
          <w:tcPr>
            <w:tcW w:w="1861" w:type="dxa"/>
          </w:tcPr>
          <w:p w:rsidR="00DB049A" w:rsidRPr="000D6899" w:rsidRDefault="00DB049A" w:rsidP="009E72F9">
            <w:pPr>
              <w:ind w:left="-108" w:right="-108"/>
              <w:rPr>
                <w:sz w:val="15"/>
                <w:szCs w:val="15"/>
              </w:rPr>
            </w:pPr>
            <w:r w:rsidRPr="000D6899">
              <w:rPr>
                <w:sz w:val="15"/>
                <w:szCs w:val="15"/>
              </w:rPr>
              <w:t>Акционерный коммерческий банк «РОСБАНК» (публичное акционерное общество)</w:t>
            </w:r>
          </w:p>
        </w:tc>
        <w:tc>
          <w:tcPr>
            <w:tcW w:w="992" w:type="dxa"/>
          </w:tcPr>
          <w:p w:rsidR="00DB049A" w:rsidRPr="000D6899" w:rsidRDefault="00DB049A" w:rsidP="009E72F9">
            <w:pPr>
              <w:ind w:left="-108" w:right="-108"/>
              <w:rPr>
                <w:sz w:val="15"/>
                <w:szCs w:val="15"/>
              </w:rPr>
            </w:pPr>
            <w:r w:rsidRPr="000D6899">
              <w:rPr>
                <w:sz w:val="15"/>
                <w:szCs w:val="15"/>
              </w:rPr>
              <w:t>Российская Федерация, г. Москва</w:t>
            </w:r>
          </w:p>
        </w:tc>
        <w:tc>
          <w:tcPr>
            <w:tcW w:w="820" w:type="dxa"/>
          </w:tcPr>
          <w:p w:rsidR="00DB049A" w:rsidRPr="000D6899" w:rsidRDefault="00DB049A" w:rsidP="009E72F9">
            <w:pPr>
              <w:ind w:left="-108" w:right="-108"/>
              <w:jc w:val="center"/>
              <w:rPr>
                <w:sz w:val="15"/>
                <w:szCs w:val="15"/>
              </w:rPr>
            </w:pPr>
            <w:r w:rsidRPr="000D6899">
              <w:rPr>
                <w:sz w:val="15"/>
                <w:szCs w:val="15"/>
              </w:rPr>
              <w:t>7730060164</w:t>
            </w:r>
          </w:p>
        </w:tc>
        <w:tc>
          <w:tcPr>
            <w:tcW w:w="675" w:type="dxa"/>
          </w:tcPr>
          <w:p w:rsidR="00DB049A" w:rsidRPr="000D6899" w:rsidRDefault="00DB049A" w:rsidP="009E72F9">
            <w:pPr>
              <w:ind w:left="-108" w:right="-108"/>
              <w:jc w:val="center"/>
              <w:rPr>
                <w:sz w:val="15"/>
                <w:szCs w:val="15"/>
              </w:rPr>
            </w:pPr>
            <w:r w:rsidRPr="000D6899">
              <w:rPr>
                <w:sz w:val="15"/>
                <w:szCs w:val="15"/>
              </w:rPr>
              <w:t>044525256</w:t>
            </w:r>
          </w:p>
        </w:tc>
        <w:tc>
          <w:tcPr>
            <w:tcW w:w="1341" w:type="dxa"/>
          </w:tcPr>
          <w:p w:rsidR="00DB049A" w:rsidRPr="000D6899" w:rsidRDefault="00DB049A" w:rsidP="009E72F9">
            <w:pPr>
              <w:ind w:left="-40"/>
              <w:jc w:val="center"/>
              <w:rPr>
                <w:sz w:val="15"/>
                <w:szCs w:val="15"/>
              </w:rPr>
            </w:pPr>
            <w:r w:rsidRPr="000D6899">
              <w:rPr>
                <w:sz w:val="15"/>
                <w:szCs w:val="15"/>
              </w:rPr>
              <w:t>30101 810 0 0000 0000256 в ОПЕРУ Москва</w:t>
            </w:r>
          </w:p>
        </w:tc>
        <w:tc>
          <w:tcPr>
            <w:tcW w:w="1233" w:type="dxa"/>
          </w:tcPr>
          <w:p w:rsidR="00DB049A" w:rsidRPr="000D6899" w:rsidRDefault="00DB049A" w:rsidP="009E72F9">
            <w:pPr>
              <w:ind w:left="-108" w:right="-108"/>
              <w:jc w:val="center"/>
              <w:rPr>
                <w:sz w:val="15"/>
                <w:szCs w:val="15"/>
              </w:rPr>
            </w:pPr>
            <w:r w:rsidRPr="000D6899">
              <w:rPr>
                <w:sz w:val="15"/>
                <w:szCs w:val="15"/>
              </w:rPr>
              <w:t>30109 840 6 0000 0030407</w:t>
            </w:r>
          </w:p>
        </w:tc>
        <w:tc>
          <w:tcPr>
            <w:tcW w:w="1138" w:type="dxa"/>
          </w:tcPr>
          <w:p w:rsidR="00DB049A" w:rsidRPr="000D6899" w:rsidRDefault="00DB049A" w:rsidP="009E72F9">
            <w:pPr>
              <w:ind w:left="-108" w:right="-108"/>
              <w:jc w:val="center"/>
              <w:rPr>
                <w:sz w:val="15"/>
                <w:szCs w:val="15"/>
              </w:rPr>
            </w:pPr>
            <w:r w:rsidRPr="000D6899">
              <w:rPr>
                <w:sz w:val="15"/>
                <w:szCs w:val="15"/>
              </w:rPr>
              <w:t>30110 840 7 0000 0005256</w:t>
            </w:r>
          </w:p>
        </w:tc>
        <w:tc>
          <w:tcPr>
            <w:tcW w:w="621" w:type="dxa"/>
          </w:tcPr>
          <w:p w:rsidR="00DB049A" w:rsidRPr="000D6899" w:rsidRDefault="00DB049A" w:rsidP="009E72F9">
            <w:pPr>
              <w:ind w:left="-108" w:right="-108"/>
              <w:jc w:val="center"/>
              <w:rPr>
                <w:sz w:val="15"/>
                <w:szCs w:val="15"/>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ind w:left="-108" w:right="-108"/>
              <w:rPr>
                <w:sz w:val="15"/>
                <w:szCs w:val="15"/>
              </w:rPr>
            </w:pPr>
            <w:r w:rsidRPr="000D6899">
              <w:rPr>
                <w:sz w:val="15"/>
                <w:szCs w:val="15"/>
              </w:rPr>
              <w:t>ПАО АКБ "РОСБАНК"</w:t>
            </w:r>
          </w:p>
        </w:tc>
        <w:tc>
          <w:tcPr>
            <w:tcW w:w="1861" w:type="dxa"/>
          </w:tcPr>
          <w:p w:rsidR="00DB049A" w:rsidRPr="000D6899" w:rsidRDefault="00DB049A" w:rsidP="009E72F9">
            <w:pPr>
              <w:ind w:left="-108" w:right="-108"/>
              <w:rPr>
                <w:sz w:val="15"/>
                <w:szCs w:val="15"/>
              </w:rPr>
            </w:pPr>
            <w:r w:rsidRPr="000D6899">
              <w:rPr>
                <w:sz w:val="15"/>
                <w:szCs w:val="15"/>
              </w:rPr>
              <w:t>Акционерный коммерческий банк «РОСБАНК» (публичное акционерное общество)</w:t>
            </w:r>
          </w:p>
        </w:tc>
        <w:tc>
          <w:tcPr>
            <w:tcW w:w="992" w:type="dxa"/>
          </w:tcPr>
          <w:p w:rsidR="00DB049A" w:rsidRPr="000D6899" w:rsidRDefault="00DB049A" w:rsidP="009E72F9">
            <w:pPr>
              <w:ind w:left="-108" w:right="-108"/>
              <w:rPr>
                <w:sz w:val="15"/>
                <w:szCs w:val="15"/>
              </w:rPr>
            </w:pPr>
            <w:r w:rsidRPr="000D6899">
              <w:rPr>
                <w:sz w:val="15"/>
                <w:szCs w:val="15"/>
              </w:rPr>
              <w:t>Российская Федерация, г. Москва</w:t>
            </w:r>
          </w:p>
        </w:tc>
        <w:tc>
          <w:tcPr>
            <w:tcW w:w="820" w:type="dxa"/>
          </w:tcPr>
          <w:p w:rsidR="00DB049A" w:rsidRPr="000D6899" w:rsidRDefault="00DB049A" w:rsidP="009E72F9">
            <w:pPr>
              <w:ind w:left="-108" w:right="-108"/>
              <w:jc w:val="center"/>
              <w:rPr>
                <w:sz w:val="15"/>
                <w:szCs w:val="15"/>
              </w:rPr>
            </w:pPr>
            <w:r w:rsidRPr="000D6899">
              <w:rPr>
                <w:sz w:val="15"/>
                <w:szCs w:val="15"/>
              </w:rPr>
              <w:t>7730060164</w:t>
            </w:r>
          </w:p>
        </w:tc>
        <w:tc>
          <w:tcPr>
            <w:tcW w:w="675" w:type="dxa"/>
          </w:tcPr>
          <w:p w:rsidR="00DB049A" w:rsidRPr="000D6899" w:rsidRDefault="00DB049A" w:rsidP="009E72F9">
            <w:pPr>
              <w:ind w:left="-108" w:right="-108"/>
              <w:jc w:val="center"/>
              <w:rPr>
                <w:sz w:val="15"/>
                <w:szCs w:val="15"/>
              </w:rPr>
            </w:pPr>
            <w:r w:rsidRPr="000D6899">
              <w:rPr>
                <w:sz w:val="15"/>
                <w:szCs w:val="15"/>
              </w:rPr>
              <w:t>044525256</w:t>
            </w:r>
          </w:p>
        </w:tc>
        <w:tc>
          <w:tcPr>
            <w:tcW w:w="1341" w:type="dxa"/>
          </w:tcPr>
          <w:p w:rsidR="00DB049A" w:rsidRPr="000D6899" w:rsidRDefault="00DB049A" w:rsidP="009E72F9">
            <w:pPr>
              <w:ind w:left="-40"/>
              <w:jc w:val="center"/>
              <w:rPr>
                <w:sz w:val="15"/>
                <w:szCs w:val="15"/>
              </w:rPr>
            </w:pPr>
            <w:r w:rsidRPr="000D6899">
              <w:rPr>
                <w:sz w:val="15"/>
                <w:szCs w:val="15"/>
              </w:rPr>
              <w:t>30101</w:t>
            </w:r>
            <w:r w:rsidRPr="000D6899">
              <w:rPr>
                <w:sz w:val="15"/>
                <w:szCs w:val="15"/>
                <w:lang w:val="en-US"/>
              </w:rPr>
              <w:t xml:space="preserve"> </w:t>
            </w:r>
            <w:r w:rsidRPr="000D6899">
              <w:rPr>
                <w:sz w:val="15"/>
                <w:szCs w:val="15"/>
              </w:rPr>
              <w:t>810</w:t>
            </w:r>
            <w:r w:rsidRPr="000D6899">
              <w:rPr>
                <w:sz w:val="15"/>
                <w:szCs w:val="15"/>
                <w:lang w:val="en-US"/>
              </w:rPr>
              <w:t xml:space="preserve"> </w:t>
            </w:r>
            <w:r w:rsidRPr="000D6899">
              <w:rPr>
                <w:sz w:val="15"/>
                <w:szCs w:val="15"/>
              </w:rPr>
              <w:t>0</w:t>
            </w:r>
            <w:r w:rsidRPr="000D6899">
              <w:rPr>
                <w:sz w:val="15"/>
                <w:szCs w:val="15"/>
                <w:lang w:val="en-US"/>
              </w:rPr>
              <w:t xml:space="preserve"> </w:t>
            </w:r>
            <w:r w:rsidRPr="000D6899">
              <w:rPr>
                <w:sz w:val="15"/>
                <w:szCs w:val="15"/>
              </w:rPr>
              <w:t>0000</w:t>
            </w:r>
            <w:r w:rsidRPr="000D6899">
              <w:rPr>
                <w:sz w:val="15"/>
                <w:szCs w:val="15"/>
                <w:lang w:val="en-US"/>
              </w:rPr>
              <w:t xml:space="preserve"> </w:t>
            </w:r>
            <w:r w:rsidRPr="000D6899">
              <w:rPr>
                <w:sz w:val="15"/>
                <w:szCs w:val="15"/>
              </w:rPr>
              <w:t>0000256 в ОПЕРУ Москва</w:t>
            </w:r>
          </w:p>
        </w:tc>
        <w:tc>
          <w:tcPr>
            <w:tcW w:w="1233" w:type="dxa"/>
          </w:tcPr>
          <w:p w:rsidR="00DB049A" w:rsidRPr="000D6899" w:rsidRDefault="00DB049A" w:rsidP="009E72F9">
            <w:pPr>
              <w:ind w:left="-108" w:right="-108"/>
              <w:jc w:val="center"/>
              <w:rPr>
                <w:sz w:val="15"/>
                <w:szCs w:val="15"/>
              </w:rPr>
            </w:pPr>
            <w:r w:rsidRPr="000D6899">
              <w:rPr>
                <w:sz w:val="15"/>
                <w:szCs w:val="15"/>
              </w:rPr>
              <w:t>30109 978 2 0000 0030407</w:t>
            </w:r>
          </w:p>
        </w:tc>
        <w:tc>
          <w:tcPr>
            <w:tcW w:w="1138" w:type="dxa"/>
          </w:tcPr>
          <w:p w:rsidR="00DB049A" w:rsidRPr="000D6899" w:rsidRDefault="00DB049A" w:rsidP="009E72F9">
            <w:pPr>
              <w:ind w:left="-108" w:right="-108"/>
              <w:jc w:val="center"/>
              <w:rPr>
                <w:sz w:val="15"/>
                <w:szCs w:val="15"/>
              </w:rPr>
            </w:pPr>
            <w:r w:rsidRPr="000D6899">
              <w:rPr>
                <w:sz w:val="15"/>
                <w:szCs w:val="15"/>
              </w:rPr>
              <w:t>30110 978 3 0000 0005256</w:t>
            </w:r>
          </w:p>
        </w:tc>
        <w:tc>
          <w:tcPr>
            <w:tcW w:w="621" w:type="dxa"/>
          </w:tcPr>
          <w:p w:rsidR="00DB049A" w:rsidRPr="000D6899" w:rsidRDefault="00DB049A" w:rsidP="009E72F9">
            <w:pPr>
              <w:ind w:left="-108" w:right="-108"/>
              <w:jc w:val="center"/>
              <w:rPr>
                <w:sz w:val="15"/>
                <w:szCs w:val="15"/>
              </w:rPr>
            </w:pPr>
            <w:r w:rsidRPr="000D6899">
              <w:rPr>
                <w:sz w:val="15"/>
                <w:szCs w:val="15"/>
              </w:rPr>
              <w:t>Ностро</w:t>
            </w:r>
          </w:p>
        </w:tc>
      </w:tr>
    </w:tbl>
    <w:p w:rsidR="00946EE7" w:rsidRPr="00B8427B" w:rsidRDefault="00946EE7" w:rsidP="00946EE7">
      <w:pPr>
        <w:pStyle w:val="em-0"/>
        <w:rPr>
          <w:b/>
          <w:i/>
          <w:sz w:val="24"/>
          <w:szCs w:val="24"/>
        </w:rPr>
      </w:pPr>
      <w:r w:rsidRPr="000D6899">
        <w:rPr>
          <w:b/>
          <w:i/>
          <w:sz w:val="24"/>
          <w:szCs w:val="24"/>
        </w:rPr>
        <w:lastRenderedPageBreak/>
        <w:t>Кредитные организации-нерезиденты, в которых открыты корреспондентские счета эмитента.</w:t>
      </w:r>
    </w:p>
    <w:p w:rsidR="00843C19" w:rsidRPr="00B8427B" w:rsidRDefault="00843C19" w:rsidP="00946EE7">
      <w:pPr>
        <w:pStyle w:val="em-0"/>
        <w:rPr>
          <w:b/>
          <w:i/>
          <w:sz w:val="24"/>
          <w:szCs w:val="24"/>
        </w:rPr>
      </w:pPr>
    </w:p>
    <w:tbl>
      <w:tblPr>
        <w:tblW w:w="11350" w:type="dxa"/>
        <w:tblInd w:w="-1168" w:type="dxa"/>
        <w:tblLayout w:type="fixed"/>
        <w:tblLook w:val="0000" w:firstRow="0" w:lastRow="0" w:firstColumn="0" w:lastColumn="0" w:noHBand="0" w:noVBand="0"/>
      </w:tblPr>
      <w:tblGrid>
        <w:gridCol w:w="1560"/>
        <w:gridCol w:w="1559"/>
        <w:gridCol w:w="1276"/>
        <w:gridCol w:w="709"/>
        <w:gridCol w:w="567"/>
        <w:gridCol w:w="1134"/>
        <w:gridCol w:w="1986"/>
        <w:gridCol w:w="1274"/>
        <w:gridCol w:w="1285"/>
      </w:tblGrid>
      <w:tr w:rsidR="00843C19" w:rsidRPr="00806572" w:rsidTr="00CB6335">
        <w:trPr>
          <w:trHeight w:val="1059"/>
        </w:trPr>
        <w:tc>
          <w:tcPr>
            <w:tcW w:w="1560" w:type="dxa"/>
            <w:tcBorders>
              <w:top w:val="single" w:sz="8" w:space="0" w:color="auto"/>
              <w:left w:val="single" w:sz="8" w:space="0" w:color="auto"/>
              <w:bottom w:val="single" w:sz="8" w:space="0" w:color="auto"/>
              <w:right w:val="single" w:sz="8" w:space="0" w:color="auto"/>
            </w:tcBorders>
            <w:vAlign w:val="center"/>
          </w:tcPr>
          <w:p w:rsidR="00843C19" w:rsidRPr="00806572" w:rsidRDefault="00843C19" w:rsidP="00CB6335">
            <w:pPr>
              <w:jc w:val="center"/>
              <w:rPr>
                <w:sz w:val="14"/>
                <w:szCs w:val="14"/>
              </w:rPr>
            </w:pPr>
            <w:r w:rsidRPr="00806572">
              <w:rPr>
                <w:sz w:val="14"/>
                <w:szCs w:val="14"/>
              </w:rPr>
              <w:t xml:space="preserve">Полное </w:t>
            </w:r>
            <w:r w:rsidRPr="00806572">
              <w:rPr>
                <w:sz w:val="14"/>
                <w:szCs w:val="14"/>
              </w:rPr>
              <w:br/>
              <w:t>фирменное наименование</w:t>
            </w:r>
          </w:p>
        </w:tc>
        <w:tc>
          <w:tcPr>
            <w:tcW w:w="1559" w:type="dxa"/>
            <w:tcBorders>
              <w:top w:val="single" w:sz="8" w:space="0" w:color="auto"/>
              <w:left w:val="nil"/>
              <w:bottom w:val="single" w:sz="8" w:space="0" w:color="auto"/>
              <w:right w:val="single" w:sz="8" w:space="0" w:color="auto"/>
            </w:tcBorders>
            <w:vAlign w:val="center"/>
          </w:tcPr>
          <w:p w:rsidR="00843C19" w:rsidRPr="00806572" w:rsidRDefault="00843C19" w:rsidP="00CB6335">
            <w:pPr>
              <w:jc w:val="center"/>
              <w:rPr>
                <w:sz w:val="14"/>
                <w:szCs w:val="14"/>
              </w:rPr>
            </w:pPr>
            <w:r w:rsidRPr="00806572">
              <w:rPr>
                <w:sz w:val="14"/>
                <w:szCs w:val="14"/>
              </w:rPr>
              <w:t>Сокращенное наименование</w:t>
            </w:r>
          </w:p>
        </w:tc>
        <w:tc>
          <w:tcPr>
            <w:tcW w:w="1276" w:type="dxa"/>
            <w:tcBorders>
              <w:top w:val="single" w:sz="8" w:space="0" w:color="auto"/>
              <w:left w:val="nil"/>
              <w:bottom w:val="single" w:sz="8" w:space="0" w:color="auto"/>
              <w:right w:val="single" w:sz="8" w:space="0" w:color="auto"/>
            </w:tcBorders>
            <w:vAlign w:val="center"/>
          </w:tcPr>
          <w:p w:rsidR="00843C19" w:rsidRPr="00806572" w:rsidRDefault="00843C19" w:rsidP="00CB6335">
            <w:pPr>
              <w:jc w:val="center"/>
              <w:rPr>
                <w:sz w:val="14"/>
                <w:szCs w:val="14"/>
              </w:rPr>
            </w:pPr>
            <w:r w:rsidRPr="00806572">
              <w:rPr>
                <w:sz w:val="14"/>
                <w:szCs w:val="14"/>
              </w:rPr>
              <w:t>Место нахождения</w:t>
            </w:r>
          </w:p>
        </w:tc>
        <w:tc>
          <w:tcPr>
            <w:tcW w:w="709" w:type="dxa"/>
            <w:tcBorders>
              <w:top w:val="single" w:sz="8" w:space="0" w:color="auto"/>
              <w:left w:val="nil"/>
              <w:bottom w:val="single" w:sz="8" w:space="0" w:color="auto"/>
              <w:right w:val="single" w:sz="8" w:space="0" w:color="auto"/>
            </w:tcBorders>
            <w:vAlign w:val="center"/>
          </w:tcPr>
          <w:p w:rsidR="00843C19" w:rsidRPr="00806572" w:rsidRDefault="00843C19" w:rsidP="00CB6335">
            <w:pPr>
              <w:jc w:val="center"/>
              <w:rPr>
                <w:sz w:val="14"/>
                <w:szCs w:val="14"/>
              </w:rPr>
            </w:pPr>
            <w:r w:rsidRPr="00806572">
              <w:rPr>
                <w:sz w:val="14"/>
                <w:szCs w:val="14"/>
              </w:rPr>
              <w:t>ИНН</w:t>
            </w:r>
          </w:p>
        </w:tc>
        <w:tc>
          <w:tcPr>
            <w:tcW w:w="567" w:type="dxa"/>
            <w:tcBorders>
              <w:top w:val="single" w:sz="8" w:space="0" w:color="auto"/>
              <w:left w:val="nil"/>
              <w:bottom w:val="single" w:sz="8" w:space="0" w:color="auto"/>
              <w:right w:val="single" w:sz="8" w:space="0" w:color="auto"/>
            </w:tcBorders>
            <w:vAlign w:val="center"/>
          </w:tcPr>
          <w:p w:rsidR="00843C19" w:rsidRPr="00806572" w:rsidRDefault="00843C19" w:rsidP="00CB6335">
            <w:pPr>
              <w:jc w:val="center"/>
              <w:rPr>
                <w:sz w:val="14"/>
                <w:szCs w:val="14"/>
              </w:rPr>
            </w:pPr>
            <w:r w:rsidRPr="00806572">
              <w:rPr>
                <w:sz w:val="14"/>
                <w:szCs w:val="14"/>
              </w:rPr>
              <w:t>БИК</w:t>
            </w:r>
          </w:p>
        </w:tc>
        <w:tc>
          <w:tcPr>
            <w:tcW w:w="1134" w:type="dxa"/>
            <w:tcBorders>
              <w:top w:val="single" w:sz="8" w:space="0" w:color="auto"/>
              <w:left w:val="nil"/>
              <w:bottom w:val="single" w:sz="8" w:space="0" w:color="auto"/>
              <w:right w:val="single" w:sz="8" w:space="0" w:color="auto"/>
            </w:tcBorders>
            <w:vAlign w:val="center"/>
          </w:tcPr>
          <w:p w:rsidR="00843C19" w:rsidRPr="00806572" w:rsidRDefault="00843C19" w:rsidP="00CB6335">
            <w:pPr>
              <w:jc w:val="center"/>
              <w:rPr>
                <w:sz w:val="14"/>
                <w:szCs w:val="14"/>
              </w:rPr>
            </w:pPr>
            <w:r w:rsidRPr="00806572">
              <w:rPr>
                <w:sz w:val="14"/>
                <w:szCs w:val="14"/>
              </w:rPr>
              <w:t>№ кор.счета в Банке России , наименование подразделения  Банка России</w:t>
            </w:r>
          </w:p>
        </w:tc>
        <w:tc>
          <w:tcPr>
            <w:tcW w:w="1986" w:type="dxa"/>
            <w:tcBorders>
              <w:top w:val="single" w:sz="8" w:space="0" w:color="auto"/>
              <w:left w:val="nil"/>
              <w:bottom w:val="single" w:sz="8" w:space="0" w:color="auto"/>
              <w:right w:val="single" w:sz="8" w:space="0" w:color="auto"/>
            </w:tcBorders>
            <w:vAlign w:val="center"/>
          </w:tcPr>
          <w:p w:rsidR="00843C19" w:rsidRPr="00806572" w:rsidRDefault="00843C19" w:rsidP="00CB6335">
            <w:pPr>
              <w:jc w:val="center"/>
              <w:rPr>
                <w:sz w:val="14"/>
                <w:szCs w:val="14"/>
              </w:rPr>
            </w:pPr>
            <w:r w:rsidRPr="00806572">
              <w:rPr>
                <w:sz w:val="14"/>
                <w:szCs w:val="14"/>
              </w:rPr>
              <w:t>№ счета в учете кредитной организации-эмитента</w:t>
            </w:r>
          </w:p>
        </w:tc>
        <w:tc>
          <w:tcPr>
            <w:tcW w:w="1274" w:type="dxa"/>
            <w:tcBorders>
              <w:top w:val="single" w:sz="8" w:space="0" w:color="auto"/>
              <w:left w:val="nil"/>
              <w:bottom w:val="single" w:sz="8" w:space="0" w:color="auto"/>
              <w:right w:val="single" w:sz="8" w:space="0" w:color="auto"/>
            </w:tcBorders>
            <w:vAlign w:val="center"/>
          </w:tcPr>
          <w:p w:rsidR="00843C19" w:rsidRPr="00806572" w:rsidRDefault="00843C19" w:rsidP="00CB6335">
            <w:pPr>
              <w:jc w:val="center"/>
              <w:rPr>
                <w:sz w:val="14"/>
                <w:szCs w:val="14"/>
              </w:rPr>
            </w:pPr>
            <w:r w:rsidRPr="00806572">
              <w:rPr>
                <w:sz w:val="14"/>
                <w:szCs w:val="14"/>
              </w:rPr>
              <w:t>№ счета в учете банка контрагента</w:t>
            </w:r>
          </w:p>
        </w:tc>
        <w:tc>
          <w:tcPr>
            <w:tcW w:w="1285" w:type="dxa"/>
            <w:tcBorders>
              <w:top w:val="single" w:sz="8" w:space="0" w:color="auto"/>
              <w:left w:val="nil"/>
              <w:bottom w:val="single" w:sz="8" w:space="0" w:color="auto"/>
              <w:right w:val="single" w:sz="8" w:space="0" w:color="auto"/>
            </w:tcBorders>
            <w:vAlign w:val="center"/>
          </w:tcPr>
          <w:p w:rsidR="00843C19" w:rsidRPr="00806572" w:rsidRDefault="00843C19" w:rsidP="00CB6335">
            <w:pPr>
              <w:jc w:val="center"/>
              <w:rPr>
                <w:sz w:val="14"/>
                <w:szCs w:val="14"/>
              </w:rPr>
            </w:pPr>
            <w:r w:rsidRPr="00806572">
              <w:rPr>
                <w:sz w:val="14"/>
                <w:szCs w:val="14"/>
              </w:rPr>
              <w:t>Тип счета</w:t>
            </w:r>
          </w:p>
        </w:tc>
      </w:tr>
      <w:tr w:rsidR="00843C19" w:rsidRPr="000D6899" w:rsidTr="00CB6335">
        <w:trPr>
          <w:trHeight w:val="330"/>
        </w:trPr>
        <w:tc>
          <w:tcPr>
            <w:tcW w:w="1560" w:type="dxa"/>
            <w:tcBorders>
              <w:top w:val="nil"/>
              <w:left w:val="single" w:sz="8" w:space="0" w:color="auto"/>
              <w:bottom w:val="single" w:sz="8" w:space="0" w:color="auto"/>
              <w:right w:val="single" w:sz="8" w:space="0" w:color="auto"/>
            </w:tcBorders>
          </w:tcPr>
          <w:p w:rsidR="00843C19" w:rsidRPr="000D6899" w:rsidRDefault="00843C19" w:rsidP="00CB6335">
            <w:pPr>
              <w:jc w:val="center"/>
              <w:rPr>
                <w:sz w:val="22"/>
                <w:szCs w:val="22"/>
              </w:rPr>
            </w:pPr>
            <w:r w:rsidRPr="000D6899">
              <w:rPr>
                <w:sz w:val="22"/>
                <w:szCs w:val="22"/>
              </w:rPr>
              <w:t>1</w:t>
            </w:r>
          </w:p>
        </w:tc>
        <w:tc>
          <w:tcPr>
            <w:tcW w:w="1559" w:type="dxa"/>
            <w:tcBorders>
              <w:top w:val="nil"/>
              <w:left w:val="nil"/>
              <w:bottom w:val="single" w:sz="8" w:space="0" w:color="auto"/>
              <w:right w:val="single" w:sz="8" w:space="0" w:color="auto"/>
            </w:tcBorders>
          </w:tcPr>
          <w:p w:rsidR="00843C19" w:rsidRPr="000D6899" w:rsidRDefault="00843C19" w:rsidP="00CB6335">
            <w:pPr>
              <w:jc w:val="center"/>
              <w:rPr>
                <w:sz w:val="22"/>
                <w:szCs w:val="22"/>
              </w:rPr>
            </w:pPr>
            <w:r w:rsidRPr="000D6899">
              <w:rPr>
                <w:sz w:val="22"/>
                <w:szCs w:val="22"/>
              </w:rPr>
              <w:t>2</w:t>
            </w:r>
          </w:p>
        </w:tc>
        <w:tc>
          <w:tcPr>
            <w:tcW w:w="1276" w:type="dxa"/>
            <w:tcBorders>
              <w:top w:val="nil"/>
              <w:left w:val="nil"/>
              <w:bottom w:val="single" w:sz="8" w:space="0" w:color="auto"/>
              <w:right w:val="single" w:sz="8" w:space="0" w:color="auto"/>
            </w:tcBorders>
          </w:tcPr>
          <w:p w:rsidR="00843C19" w:rsidRPr="000D6899" w:rsidRDefault="00843C19" w:rsidP="00CB6335">
            <w:pPr>
              <w:jc w:val="center"/>
              <w:rPr>
                <w:sz w:val="22"/>
                <w:szCs w:val="22"/>
              </w:rPr>
            </w:pPr>
            <w:r w:rsidRPr="000D6899">
              <w:rPr>
                <w:sz w:val="22"/>
                <w:szCs w:val="22"/>
              </w:rPr>
              <w:t>3</w:t>
            </w:r>
          </w:p>
        </w:tc>
        <w:tc>
          <w:tcPr>
            <w:tcW w:w="709" w:type="dxa"/>
            <w:tcBorders>
              <w:top w:val="nil"/>
              <w:left w:val="nil"/>
              <w:bottom w:val="single" w:sz="8" w:space="0" w:color="auto"/>
              <w:right w:val="single" w:sz="8" w:space="0" w:color="auto"/>
            </w:tcBorders>
          </w:tcPr>
          <w:p w:rsidR="00843C19" w:rsidRPr="000D6899" w:rsidRDefault="00843C19" w:rsidP="00CB6335">
            <w:pPr>
              <w:jc w:val="center"/>
              <w:rPr>
                <w:sz w:val="22"/>
                <w:szCs w:val="22"/>
              </w:rPr>
            </w:pPr>
            <w:r w:rsidRPr="000D6899">
              <w:rPr>
                <w:sz w:val="22"/>
                <w:szCs w:val="22"/>
              </w:rPr>
              <w:t>4</w:t>
            </w:r>
          </w:p>
        </w:tc>
        <w:tc>
          <w:tcPr>
            <w:tcW w:w="567" w:type="dxa"/>
            <w:tcBorders>
              <w:top w:val="nil"/>
              <w:left w:val="nil"/>
              <w:bottom w:val="single" w:sz="8" w:space="0" w:color="auto"/>
              <w:right w:val="single" w:sz="8" w:space="0" w:color="auto"/>
            </w:tcBorders>
          </w:tcPr>
          <w:p w:rsidR="00843C19" w:rsidRPr="000D6899" w:rsidRDefault="00843C19" w:rsidP="00CB6335">
            <w:pPr>
              <w:jc w:val="center"/>
              <w:rPr>
                <w:sz w:val="22"/>
                <w:szCs w:val="22"/>
              </w:rPr>
            </w:pPr>
            <w:r w:rsidRPr="000D6899">
              <w:rPr>
                <w:sz w:val="22"/>
                <w:szCs w:val="22"/>
              </w:rPr>
              <w:t>5</w:t>
            </w:r>
          </w:p>
        </w:tc>
        <w:tc>
          <w:tcPr>
            <w:tcW w:w="1134" w:type="dxa"/>
            <w:tcBorders>
              <w:top w:val="nil"/>
              <w:left w:val="nil"/>
              <w:bottom w:val="single" w:sz="8" w:space="0" w:color="auto"/>
              <w:right w:val="single" w:sz="8" w:space="0" w:color="auto"/>
            </w:tcBorders>
          </w:tcPr>
          <w:p w:rsidR="00843C19" w:rsidRPr="000D6899" w:rsidRDefault="00843C19" w:rsidP="00CB6335">
            <w:pPr>
              <w:jc w:val="center"/>
              <w:rPr>
                <w:sz w:val="22"/>
                <w:szCs w:val="22"/>
              </w:rPr>
            </w:pPr>
            <w:r w:rsidRPr="000D6899">
              <w:rPr>
                <w:sz w:val="22"/>
                <w:szCs w:val="22"/>
              </w:rPr>
              <w:t>6</w:t>
            </w:r>
          </w:p>
        </w:tc>
        <w:tc>
          <w:tcPr>
            <w:tcW w:w="1986" w:type="dxa"/>
            <w:tcBorders>
              <w:top w:val="nil"/>
              <w:left w:val="nil"/>
              <w:bottom w:val="single" w:sz="8" w:space="0" w:color="auto"/>
              <w:right w:val="single" w:sz="8" w:space="0" w:color="auto"/>
            </w:tcBorders>
          </w:tcPr>
          <w:p w:rsidR="00843C19" w:rsidRPr="000D6899" w:rsidRDefault="00843C19" w:rsidP="00CB6335">
            <w:pPr>
              <w:jc w:val="center"/>
              <w:rPr>
                <w:sz w:val="22"/>
                <w:szCs w:val="22"/>
              </w:rPr>
            </w:pPr>
            <w:r w:rsidRPr="000D6899">
              <w:rPr>
                <w:sz w:val="22"/>
                <w:szCs w:val="22"/>
              </w:rPr>
              <w:t>7</w:t>
            </w:r>
          </w:p>
        </w:tc>
        <w:tc>
          <w:tcPr>
            <w:tcW w:w="1274" w:type="dxa"/>
            <w:tcBorders>
              <w:top w:val="nil"/>
              <w:left w:val="nil"/>
              <w:bottom w:val="single" w:sz="8" w:space="0" w:color="auto"/>
              <w:right w:val="single" w:sz="8" w:space="0" w:color="auto"/>
            </w:tcBorders>
          </w:tcPr>
          <w:p w:rsidR="00843C19" w:rsidRPr="000D6899" w:rsidRDefault="00843C19" w:rsidP="00CB6335">
            <w:pPr>
              <w:jc w:val="center"/>
              <w:rPr>
                <w:sz w:val="22"/>
                <w:szCs w:val="22"/>
              </w:rPr>
            </w:pPr>
            <w:r w:rsidRPr="000D6899">
              <w:rPr>
                <w:sz w:val="22"/>
                <w:szCs w:val="22"/>
              </w:rPr>
              <w:t>8</w:t>
            </w:r>
          </w:p>
        </w:tc>
        <w:tc>
          <w:tcPr>
            <w:tcW w:w="1285" w:type="dxa"/>
            <w:tcBorders>
              <w:top w:val="nil"/>
              <w:left w:val="nil"/>
              <w:bottom w:val="single" w:sz="8" w:space="0" w:color="auto"/>
              <w:right w:val="single" w:sz="8" w:space="0" w:color="auto"/>
            </w:tcBorders>
          </w:tcPr>
          <w:p w:rsidR="00843C19" w:rsidRPr="000D6899" w:rsidRDefault="00843C19" w:rsidP="00CB6335">
            <w:pPr>
              <w:jc w:val="center"/>
              <w:rPr>
                <w:sz w:val="22"/>
                <w:szCs w:val="22"/>
              </w:rPr>
            </w:pPr>
            <w:r w:rsidRPr="000D6899">
              <w:rPr>
                <w:sz w:val="22"/>
                <w:szCs w:val="22"/>
              </w:rPr>
              <w:t>9</w:t>
            </w:r>
          </w:p>
        </w:tc>
      </w:tr>
      <w:tr w:rsidR="00843C19" w:rsidRPr="000D6899" w:rsidTr="00CB6335">
        <w:trPr>
          <w:trHeight w:val="330"/>
        </w:trPr>
        <w:tc>
          <w:tcPr>
            <w:tcW w:w="1560" w:type="dxa"/>
            <w:tcBorders>
              <w:top w:val="nil"/>
              <w:left w:val="single" w:sz="8" w:space="0" w:color="auto"/>
              <w:bottom w:val="single" w:sz="8" w:space="0" w:color="auto"/>
              <w:right w:val="single" w:sz="8" w:space="0" w:color="auto"/>
            </w:tcBorders>
          </w:tcPr>
          <w:p w:rsidR="00843C19" w:rsidRPr="000D6899" w:rsidRDefault="00843C19" w:rsidP="00CB6335">
            <w:pPr>
              <w:jc w:val="center"/>
              <w:rPr>
                <w:sz w:val="18"/>
                <w:szCs w:val="18"/>
                <w:lang w:val="en-US"/>
              </w:rPr>
            </w:pPr>
            <w:r w:rsidRPr="000D6899">
              <w:rPr>
                <w:sz w:val="18"/>
                <w:szCs w:val="18"/>
                <w:lang w:val="en-US"/>
              </w:rPr>
              <w:t> J.P.Morgan Chase Bank</w:t>
            </w:r>
          </w:p>
        </w:tc>
        <w:tc>
          <w:tcPr>
            <w:tcW w:w="1559" w:type="dxa"/>
            <w:tcBorders>
              <w:top w:val="nil"/>
              <w:left w:val="nil"/>
              <w:bottom w:val="single" w:sz="8" w:space="0" w:color="auto"/>
              <w:right w:val="single" w:sz="8" w:space="0" w:color="auto"/>
            </w:tcBorders>
          </w:tcPr>
          <w:p w:rsidR="00843C19" w:rsidRPr="000D6899" w:rsidRDefault="00843C19" w:rsidP="00CB6335">
            <w:pPr>
              <w:jc w:val="center"/>
              <w:rPr>
                <w:sz w:val="18"/>
                <w:szCs w:val="18"/>
                <w:lang w:val="en-US"/>
              </w:rPr>
            </w:pPr>
            <w:r w:rsidRPr="000D6899">
              <w:rPr>
                <w:sz w:val="18"/>
                <w:szCs w:val="18"/>
                <w:lang w:val="en-US"/>
              </w:rPr>
              <w:t>J.P.Morgan Chase Bank </w:t>
            </w:r>
          </w:p>
        </w:tc>
        <w:tc>
          <w:tcPr>
            <w:tcW w:w="1276" w:type="dxa"/>
            <w:tcBorders>
              <w:top w:val="nil"/>
              <w:left w:val="nil"/>
              <w:bottom w:val="single" w:sz="8" w:space="0" w:color="auto"/>
              <w:right w:val="single" w:sz="8" w:space="0" w:color="auto"/>
            </w:tcBorders>
          </w:tcPr>
          <w:p w:rsidR="00843C19" w:rsidRPr="000D6899" w:rsidRDefault="00843C19" w:rsidP="00CB6335">
            <w:pPr>
              <w:jc w:val="center"/>
              <w:rPr>
                <w:sz w:val="18"/>
                <w:szCs w:val="18"/>
                <w:lang w:val="en-US"/>
              </w:rPr>
            </w:pPr>
            <w:r w:rsidRPr="000D6899">
              <w:rPr>
                <w:sz w:val="18"/>
                <w:szCs w:val="18"/>
                <w:lang w:val="en-US"/>
              </w:rPr>
              <w:t>270 Park Avenue, New York, NY</w:t>
            </w:r>
            <w:r>
              <w:rPr>
                <w:sz w:val="18"/>
                <w:szCs w:val="18"/>
                <w:lang w:val="en-US"/>
              </w:rPr>
              <w:t xml:space="preserve"> </w:t>
            </w:r>
            <w:r w:rsidRPr="007C206A">
              <w:rPr>
                <w:sz w:val="18"/>
                <w:szCs w:val="18"/>
                <w:lang w:val="en-US"/>
              </w:rPr>
              <w:t>10017</w:t>
            </w:r>
            <w:r w:rsidRPr="000D6899">
              <w:rPr>
                <w:sz w:val="18"/>
                <w:szCs w:val="18"/>
                <w:lang w:val="en-US"/>
              </w:rPr>
              <w:t>, USA </w:t>
            </w:r>
          </w:p>
        </w:tc>
        <w:tc>
          <w:tcPr>
            <w:tcW w:w="709"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 </w:t>
            </w:r>
          </w:p>
        </w:tc>
        <w:tc>
          <w:tcPr>
            <w:tcW w:w="567"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 </w:t>
            </w:r>
          </w:p>
        </w:tc>
        <w:tc>
          <w:tcPr>
            <w:tcW w:w="1134"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 </w:t>
            </w:r>
          </w:p>
        </w:tc>
        <w:tc>
          <w:tcPr>
            <w:tcW w:w="1986"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30114840600000000030 </w:t>
            </w:r>
          </w:p>
        </w:tc>
        <w:tc>
          <w:tcPr>
            <w:tcW w:w="1274"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899579874 </w:t>
            </w:r>
          </w:p>
        </w:tc>
        <w:tc>
          <w:tcPr>
            <w:tcW w:w="1285"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корреспондентский счет в долларах США </w:t>
            </w:r>
          </w:p>
        </w:tc>
      </w:tr>
      <w:tr w:rsidR="00843C19" w:rsidRPr="000D6899" w:rsidTr="00CB6335">
        <w:trPr>
          <w:trHeight w:val="330"/>
        </w:trPr>
        <w:tc>
          <w:tcPr>
            <w:tcW w:w="1560" w:type="dxa"/>
            <w:tcBorders>
              <w:top w:val="nil"/>
              <w:left w:val="single" w:sz="8" w:space="0" w:color="auto"/>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Citibank N.A.</w:t>
            </w:r>
          </w:p>
        </w:tc>
        <w:tc>
          <w:tcPr>
            <w:tcW w:w="1559"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Citibank N.A.</w:t>
            </w:r>
          </w:p>
        </w:tc>
        <w:tc>
          <w:tcPr>
            <w:tcW w:w="1276" w:type="dxa"/>
            <w:tcBorders>
              <w:top w:val="nil"/>
              <w:left w:val="nil"/>
              <w:bottom w:val="single" w:sz="8" w:space="0" w:color="auto"/>
              <w:right w:val="single" w:sz="8" w:space="0" w:color="auto"/>
            </w:tcBorders>
          </w:tcPr>
          <w:p w:rsidR="00843C19" w:rsidRPr="000D6899" w:rsidRDefault="00843C19" w:rsidP="00CB6335">
            <w:pPr>
              <w:jc w:val="center"/>
              <w:rPr>
                <w:sz w:val="18"/>
                <w:szCs w:val="18"/>
                <w:lang w:val="en-US"/>
              </w:rPr>
            </w:pPr>
            <w:r w:rsidRPr="000D6899">
              <w:rPr>
                <w:sz w:val="18"/>
                <w:szCs w:val="18"/>
                <w:lang w:val="en-US"/>
              </w:rPr>
              <w:t>399  Park Avenue, New York NY 10022, USA</w:t>
            </w:r>
          </w:p>
        </w:tc>
        <w:tc>
          <w:tcPr>
            <w:tcW w:w="709"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w:t>
            </w:r>
          </w:p>
        </w:tc>
        <w:tc>
          <w:tcPr>
            <w:tcW w:w="567"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w:t>
            </w:r>
          </w:p>
        </w:tc>
        <w:tc>
          <w:tcPr>
            <w:tcW w:w="1134"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w:t>
            </w:r>
          </w:p>
        </w:tc>
        <w:tc>
          <w:tcPr>
            <w:tcW w:w="1986"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30114840900000000031</w:t>
            </w:r>
          </w:p>
          <w:p w:rsidR="00843C19" w:rsidRPr="000D6899" w:rsidRDefault="00843C19" w:rsidP="00CB6335">
            <w:pPr>
              <w:jc w:val="center"/>
              <w:rPr>
                <w:sz w:val="18"/>
                <w:szCs w:val="18"/>
              </w:rPr>
            </w:pPr>
          </w:p>
          <w:p w:rsidR="00843C19" w:rsidRPr="000D6899" w:rsidRDefault="00843C19" w:rsidP="00CB6335">
            <w:pPr>
              <w:jc w:val="center"/>
              <w:rPr>
                <w:sz w:val="18"/>
                <w:szCs w:val="18"/>
              </w:rPr>
            </w:pPr>
          </w:p>
        </w:tc>
        <w:tc>
          <w:tcPr>
            <w:tcW w:w="1274"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36940272</w:t>
            </w:r>
          </w:p>
          <w:p w:rsidR="00843C19" w:rsidRPr="000D6899" w:rsidRDefault="00843C19" w:rsidP="00CB6335">
            <w:pPr>
              <w:jc w:val="center"/>
              <w:rPr>
                <w:sz w:val="18"/>
                <w:szCs w:val="18"/>
              </w:rPr>
            </w:pPr>
          </w:p>
        </w:tc>
        <w:tc>
          <w:tcPr>
            <w:tcW w:w="1285"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корреспондентский счет в долларах США</w:t>
            </w:r>
          </w:p>
        </w:tc>
      </w:tr>
      <w:tr w:rsidR="00843C19" w:rsidRPr="000D6899" w:rsidTr="00CB6335">
        <w:trPr>
          <w:trHeight w:val="330"/>
        </w:trPr>
        <w:tc>
          <w:tcPr>
            <w:tcW w:w="1560" w:type="dxa"/>
            <w:tcBorders>
              <w:top w:val="nil"/>
              <w:left w:val="single" w:sz="8" w:space="0" w:color="auto"/>
              <w:bottom w:val="single" w:sz="8" w:space="0" w:color="auto"/>
              <w:right w:val="single" w:sz="8" w:space="0" w:color="auto"/>
            </w:tcBorders>
          </w:tcPr>
          <w:p w:rsidR="00843C19" w:rsidRPr="000D6899" w:rsidRDefault="00843C19" w:rsidP="00CB6335">
            <w:pPr>
              <w:jc w:val="center"/>
              <w:rPr>
                <w:sz w:val="18"/>
                <w:szCs w:val="18"/>
                <w:lang w:val="en-US"/>
              </w:rPr>
            </w:pPr>
            <w:r w:rsidRPr="000D6899">
              <w:rPr>
                <w:sz w:val="18"/>
                <w:szCs w:val="18"/>
                <w:lang w:val="en-US"/>
              </w:rPr>
              <w:t>Standard Chartered Bank, New York Branch</w:t>
            </w:r>
          </w:p>
        </w:tc>
        <w:tc>
          <w:tcPr>
            <w:tcW w:w="1559"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Standard Chartered Bank</w:t>
            </w:r>
          </w:p>
        </w:tc>
        <w:tc>
          <w:tcPr>
            <w:tcW w:w="1276" w:type="dxa"/>
            <w:tcBorders>
              <w:top w:val="nil"/>
              <w:left w:val="nil"/>
              <w:bottom w:val="single" w:sz="8" w:space="0" w:color="auto"/>
              <w:right w:val="single" w:sz="8" w:space="0" w:color="auto"/>
            </w:tcBorders>
          </w:tcPr>
          <w:p w:rsidR="00843C19" w:rsidRPr="000D6899" w:rsidRDefault="00843C19" w:rsidP="00CB6335">
            <w:pPr>
              <w:jc w:val="center"/>
              <w:rPr>
                <w:sz w:val="18"/>
                <w:szCs w:val="18"/>
                <w:lang w:val="en-US"/>
              </w:rPr>
            </w:pPr>
            <w:r w:rsidRPr="000D6899">
              <w:rPr>
                <w:sz w:val="18"/>
                <w:szCs w:val="18"/>
                <w:lang w:val="en-US"/>
              </w:rPr>
              <w:t>One Madison Ave, New York, NY 10010-3603, USA</w:t>
            </w:r>
          </w:p>
        </w:tc>
        <w:tc>
          <w:tcPr>
            <w:tcW w:w="709"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w:t>
            </w:r>
          </w:p>
        </w:tc>
        <w:tc>
          <w:tcPr>
            <w:tcW w:w="567"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w:t>
            </w:r>
          </w:p>
        </w:tc>
        <w:tc>
          <w:tcPr>
            <w:tcW w:w="1134"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w:t>
            </w:r>
          </w:p>
        </w:tc>
        <w:tc>
          <w:tcPr>
            <w:tcW w:w="1986"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30114840600000001026</w:t>
            </w:r>
          </w:p>
          <w:p w:rsidR="00843C19" w:rsidRPr="000D6899" w:rsidRDefault="00843C19" w:rsidP="00CB6335">
            <w:pPr>
              <w:jc w:val="center"/>
              <w:rPr>
                <w:sz w:val="18"/>
                <w:szCs w:val="18"/>
              </w:rPr>
            </w:pPr>
          </w:p>
        </w:tc>
        <w:tc>
          <w:tcPr>
            <w:tcW w:w="1274"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3582023548001</w:t>
            </w:r>
          </w:p>
        </w:tc>
        <w:tc>
          <w:tcPr>
            <w:tcW w:w="1285"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корреспондентский счет в долларах США</w:t>
            </w:r>
          </w:p>
        </w:tc>
      </w:tr>
      <w:tr w:rsidR="00843C19" w:rsidRPr="000D6899" w:rsidTr="00CB6335">
        <w:trPr>
          <w:trHeight w:val="330"/>
        </w:trPr>
        <w:tc>
          <w:tcPr>
            <w:tcW w:w="1560" w:type="dxa"/>
            <w:vMerge w:val="restart"/>
            <w:tcBorders>
              <w:top w:val="nil"/>
              <w:left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Commerzbank AG</w:t>
            </w:r>
          </w:p>
        </w:tc>
        <w:tc>
          <w:tcPr>
            <w:tcW w:w="1559" w:type="dxa"/>
            <w:vMerge w:val="restart"/>
            <w:tcBorders>
              <w:top w:val="nil"/>
              <w:left w:val="nil"/>
              <w:right w:val="single" w:sz="8" w:space="0" w:color="auto"/>
            </w:tcBorders>
          </w:tcPr>
          <w:p w:rsidR="00843C19" w:rsidRPr="000D6899" w:rsidRDefault="00843C19" w:rsidP="00CB6335">
            <w:pPr>
              <w:jc w:val="center"/>
              <w:rPr>
                <w:sz w:val="18"/>
                <w:szCs w:val="18"/>
              </w:rPr>
            </w:pPr>
            <w:r w:rsidRPr="000D6899">
              <w:rPr>
                <w:sz w:val="18"/>
                <w:szCs w:val="18"/>
              </w:rPr>
              <w:t>Commerzbank AG</w:t>
            </w:r>
          </w:p>
        </w:tc>
        <w:tc>
          <w:tcPr>
            <w:tcW w:w="1276" w:type="dxa"/>
            <w:vMerge w:val="restart"/>
            <w:tcBorders>
              <w:top w:val="nil"/>
              <w:left w:val="nil"/>
              <w:right w:val="single" w:sz="8" w:space="0" w:color="auto"/>
            </w:tcBorders>
          </w:tcPr>
          <w:p w:rsidR="00843C19" w:rsidRPr="000D6899" w:rsidRDefault="00843C19" w:rsidP="00CB6335">
            <w:pPr>
              <w:jc w:val="center"/>
              <w:rPr>
                <w:sz w:val="18"/>
                <w:szCs w:val="18"/>
              </w:rPr>
            </w:pPr>
            <w:r w:rsidRPr="000D6899">
              <w:rPr>
                <w:sz w:val="18"/>
                <w:szCs w:val="18"/>
              </w:rPr>
              <w:t>60261 Frankfurt am Main, Germany</w:t>
            </w:r>
          </w:p>
        </w:tc>
        <w:tc>
          <w:tcPr>
            <w:tcW w:w="709" w:type="dxa"/>
            <w:vMerge w:val="restart"/>
            <w:tcBorders>
              <w:top w:val="nil"/>
              <w:left w:val="nil"/>
              <w:right w:val="single" w:sz="8" w:space="0" w:color="auto"/>
            </w:tcBorders>
          </w:tcPr>
          <w:p w:rsidR="00843C19" w:rsidRPr="000D6899" w:rsidRDefault="00843C19" w:rsidP="00CB6335">
            <w:pPr>
              <w:jc w:val="center"/>
              <w:rPr>
                <w:sz w:val="18"/>
                <w:szCs w:val="18"/>
              </w:rPr>
            </w:pPr>
            <w:r w:rsidRPr="000D6899">
              <w:rPr>
                <w:sz w:val="18"/>
                <w:szCs w:val="18"/>
              </w:rPr>
              <w:t>-</w:t>
            </w:r>
          </w:p>
          <w:p w:rsidR="00843C19" w:rsidRPr="000D6899" w:rsidRDefault="00843C19" w:rsidP="00CB6335">
            <w:pPr>
              <w:jc w:val="center"/>
              <w:rPr>
                <w:sz w:val="18"/>
                <w:szCs w:val="18"/>
              </w:rPr>
            </w:pPr>
          </w:p>
        </w:tc>
        <w:tc>
          <w:tcPr>
            <w:tcW w:w="567" w:type="dxa"/>
            <w:vMerge w:val="restart"/>
            <w:tcBorders>
              <w:top w:val="nil"/>
              <w:left w:val="nil"/>
              <w:right w:val="single" w:sz="8" w:space="0" w:color="auto"/>
            </w:tcBorders>
          </w:tcPr>
          <w:p w:rsidR="00843C19" w:rsidRPr="000D6899" w:rsidRDefault="00843C19" w:rsidP="00CB6335">
            <w:pPr>
              <w:jc w:val="center"/>
              <w:rPr>
                <w:sz w:val="18"/>
                <w:szCs w:val="18"/>
              </w:rPr>
            </w:pPr>
            <w:r w:rsidRPr="000D6899">
              <w:rPr>
                <w:sz w:val="18"/>
                <w:szCs w:val="18"/>
              </w:rPr>
              <w:t>-</w:t>
            </w:r>
          </w:p>
          <w:p w:rsidR="00843C19" w:rsidRPr="000D6899" w:rsidRDefault="00843C19" w:rsidP="00CB6335">
            <w:pPr>
              <w:jc w:val="center"/>
              <w:rPr>
                <w:sz w:val="18"/>
                <w:szCs w:val="18"/>
              </w:rPr>
            </w:pPr>
          </w:p>
        </w:tc>
        <w:tc>
          <w:tcPr>
            <w:tcW w:w="1134" w:type="dxa"/>
            <w:vMerge w:val="restart"/>
            <w:tcBorders>
              <w:top w:val="nil"/>
              <w:left w:val="nil"/>
              <w:right w:val="single" w:sz="8" w:space="0" w:color="auto"/>
            </w:tcBorders>
          </w:tcPr>
          <w:p w:rsidR="00843C19" w:rsidRPr="000D6899" w:rsidRDefault="00843C19" w:rsidP="00CB6335">
            <w:pPr>
              <w:jc w:val="center"/>
              <w:rPr>
                <w:sz w:val="18"/>
                <w:szCs w:val="18"/>
              </w:rPr>
            </w:pPr>
            <w:r w:rsidRPr="000D6899">
              <w:rPr>
                <w:sz w:val="18"/>
                <w:szCs w:val="18"/>
              </w:rPr>
              <w:t>-</w:t>
            </w:r>
          </w:p>
          <w:p w:rsidR="00843C19" w:rsidRPr="000D6899" w:rsidRDefault="00843C19" w:rsidP="00CB6335">
            <w:pPr>
              <w:jc w:val="center"/>
              <w:rPr>
                <w:sz w:val="18"/>
                <w:szCs w:val="18"/>
              </w:rPr>
            </w:pPr>
          </w:p>
        </w:tc>
        <w:tc>
          <w:tcPr>
            <w:tcW w:w="1986"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30114978500000000002</w:t>
            </w:r>
          </w:p>
        </w:tc>
        <w:tc>
          <w:tcPr>
            <w:tcW w:w="1274"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400 8864233 01 EUR</w:t>
            </w:r>
          </w:p>
        </w:tc>
        <w:tc>
          <w:tcPr>
            <w:tcW w:w="1285"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корреспондентский счет в евро</w:t>
            </w:r>
          </w:p>
        </w:tc>
      </w:tr>
      <w:tr w:rsidR="00843C19" w:rsidRPr="000D6899" w:rsidTr="00CB6335">
        <w:trPr>
          <w:trHeight w:val="330"/>
        </w:trPr>
        <w:tc>
          <w:tcPr>
            <w:tcW w:w="1560" w:type="dxa"/>
            <w:vMerge/>
            <w:tcBorders>
              <w:left w:val="single" w:sz="8" w:space="0" w:color="auto"/>
              <w:right w:val="single" w:sz="8" w:space="0" w:color="auto"/>
            </w:tcBorders>
          </w:tcPr>
          <w:p w:rsidR="00843C19" w:rsidRPr="000D6899" w:rsidRDefault="00843C19" w:rsidP="00CB6335">
            <w:pPr>
              <w:jc w:val="center"/>
              <w:rPr>
                <w:sz w:val="18"/>
                <w:szCs w:val="18"/>
              </w:rPr>
            </w:pPr>
          </w:p>
        </w:tc>
        <w:tc>
          <w:tcPr>
            <w:tcW w:w="1559" w:type="dxa"/>
            <w:vMerge/>
            <w:tcBorders>
              <w:left w:val="nil"/>
              <w:right w:val="single" w:sz="8" w:space="0" w:color="auto"/>
            </w:tcBorders>
          </w:tcPr>
          <w:p w:rsidR="00843C19" w:rsidRPr="000D6899" w:rsidRDefault="00843C19" w:rsidP="00CB6335">
            <w:pPr>
              <w:jc w:val="center"/>
              <w:rPr>
                <w:sz w:val="18"/>
                <w:szCs w:val="18"/>
              </w:rPr>
            </w:pPr>
          </w:p>
        </w:tc>
        <w:tc>
          <w:tcPr>
            <w:tcW w:w="1276" w:type="dxa"/>
            <w:vMerge/>
            <w:tcBorders>
              <w:left w:val="nil"/>
              <w:right w:val="single" w:sz="8" w:space="0" w:color="auto"/>
            </w:tcBorders>
          </w:tcPr>
          <w:p w:rsidR="00843C19" w:rsidRPr="000D6899" w:rsidRDefault="00843C19" w:rsidP="00CB6335">
            <w:pPr>
              <w:jc w:val="center"/>
              <w:rPr>
                <w:sz w:val="18"/>
                <w:szCs w:val="18"/>
              </w:rPr>
            </w:pPr>
          </w:p>
        </w:tc>
        <w:tc>
          <w:tcPr>
            <w:tcW w:w="709" w:type="dxa"/>
            <w:vMerge/>
            <w:tcBorders>
              <w:left w:val="nil"/>
              <w:right w:val="single" w:sz="8" w:space="0" w:color="auto"/>
            </w:tcBorders>
          </w:tcPr>
          <w:p w:rsidR="00843C19" w:rsidRPr="000D6899" w:rsidRDefault="00843C19" w:rsidP="00CB6335">
            <w:pPr>
              <w:jc w:val="center"/>
              <w:rPr>
                <w:sz w:val="18"/>
                <w:szCs w:val="18"/>
              </w:rPr>
            </w:pPr>
          </w:p>
        </w:tc>
        <w:tc>
          <w:tcPr>
            <w:tcW w:w="567" w:type="dxa"/>
            <w:vMerge/>
            <w:tcBorders>
              <w:left w:val="nil"/>
              <w:right w:val="single" w:sz="8" w:space="0" w:color="auto"/>
            </w:tcBorders>
          </w:tcPr>
          <w:p w:rsidR="00843C19" w:rsidRPr="000D6899" w:rsidRDefault="00843C19" w:rsidP="00CB6335">
            <w:pPr>
              <w:jc w:val="center"/>
              <w:rPr>
                <w:sz w:val="18"/>
                <w:szCs w:val="18"/>
              </w:rPr>
            </w:pPr>
          </w:p>
        </w:tc>
        <w:tc>
          <w:tcPr>
            <w:tcW w:w="1134" w:type="dxa"/>
            <w:vMerge/>
            <w:tcBorders>
              <w:left w:val="nil"/>
              <w:right w:val="single" w:sz="8" w:space="0" w:color="auto"/>
            </w:tcBorders>
          </w:tcPr>
          <w:p w:rsidR="00843C19" w:rsidRPr="000D6899" w:rsidRDefault="00843C19" w:rsidP="00CB6335">
            <w:pPr>
              <w:jc w:val="center"/>
              <w:rPr>
                <w:sz w:val="18"/>
                <w:szCs w:val="18"/>
              </w:rPr>
            </w:pPr>
          </w:p>
        </w:tc>
        <w:tc>
          <w:tcPr>
            <w:tcW w:w="1986"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30114756900000000002</w:t>
            </w:r>
          </w:p>
        </w:tc>
        <w:tc>
          <w:tcPr>
            <w:tcW w:w="1274"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400 8864233 00 CHF</w:t>
            </w:r>
          </w:p>
        </w:tc>
        <w:tc>
          <w:tcPr>
            <w:tcW w:w="1285"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корреспондентский счет в швейцарских франках</w:t>
            </w:r>
          </w:p>
        </w:tc>
      </w:tr>
      <w:tr w:rsidR="00843C19" w:rsidRPr="000D6899" w:rsidTr="00CB6335">
        <w:trPr>
          <w:trHeight w:val="330"/>
        </w:trPr>
        <w:tc>
          <w:tcPr>
            <w:tcW w:w="1560" w:type="dxa"/>
            <w:vMerge/>
            <w:tcBorders>
              <w:left w:val="single" w:sz="8" w:space="0" w:color="auto"/>
              <w:bottom w:val="single" w:sz="8" w:space="0" w:color="auto"/>
              <w:right w:val="single" w:sz="8" w:space="0" w:color="auto"/>
            </w:tcBorders>
          </w:tcPr>
          <w:p w:rsidR="00843C19" w:rsidRPr="000D6899" w:rsidRDefault="00843C19" w:rsidP="00CB6335">
            <w:pPr>
              <w:jc w:val="center"/>
              <w:rPr>
                <w:sz w:val="18"/>
                <w:szCs w:val="18"/>
              </w:rPr>
            </w:pPr>
          </w:p>
        </w:tc>
        <w:tc>
          <w:tcPr>
            <w:tcW w:w="1559" w:type="dxa"/>
            <w:vMerge/>
            <w:tcBorders>
              <w:left w:val="nil"/>
              <w:bottom w:val="single" w:sz="8" w:space="0" w:color="auto"/>
              <w:right w:val="single" w:sz="8" w:space="0" w:color="auto"/>
            </w:tcBorders>
          </w:tcPr>
          <w:p w:rsidR="00843C19" w:rsidRPr="000D6899" w:rsidRDefault="00843C19" w:rsidP="00CB6335">
            <w:pPr>
              <w:jc w:val="center"/>
              <w:rPr>
                <w:sz w:val="18"/>
                <w:szCs w:val="18"/>
              </w:rPr>
            </w:pPr>
          </w:p>
        </w:tc>
        <w:tc>
          <w:tcPr>
            <w:tcW w:w="1276" w:type="dxa"/>
            <w:vMerge/>
            <w:tcBorders>
              <w:left w:val="nil"/>
              <w:bottom w:val="single" w:sz="8" w:space="0" w:color="auto"/>
              <w:right w:val="single" w:sz="8" w:space="0" w:color="auto"/>
            </w:tcBorders>
          </w:tcPr>
          <w:p w:rsidR="00843C19" w:rsidRPr="000D6899" w:rsidRDefault="00843C19" w:rsidP="00CB6335">
            <w:pPr>
              <w:jc w:val="center"/>
              <w:rPr>
                <w:sz w:val="18"/>
                <w:szCs w:val="18"/>
              </w:rPr>
            </w:pPr>
          </w:p>
        </w:tc>
        <w:tc>
          <w:tcPr>
            <w:tcW w:w="709" w:type="dxa"/>
            <w:vMerge/>
            <w:tcBorders>
              <w:left w:val="nil"/>
              <w:bottom w:val="single" w:sz="8" w:space="0" w:color="auto"/>
              <w:right w:val="single" w:sz="8" w:space="0" w:color="auto"/>
            </w:tcBorders>
          </w:tcPr>
          <w:p w:rsidR="00843C19" w:rsidRPr="000D6899" w:rsidRDefault="00843C19" w:rsidP="00CB6335">
            <w:pPr>
              <w:jc w:val="center"/>
              <w:rPr>
                <w:sz w:val="18"/>
                <w:szCs w:val="18"/>
              </w:rPr>
            </w:pPr>
          </w:p>
        </w:tc>
        <w:tc>
          <w:tcPr>
            <w:tcW w:w="567" w:type="dxa"/>
            <w:vMerge/>
            <w:tcBorders>
              <w:left w:val="nil"/>
              <w:bottom w:val="single" w:sz="8" w:space="0" w:color="auto"/>
              <w:right w:val="single" w:sz="8" w:space="0" w:color="auto"/>
            </w:tcBorders>
          </w:tcPr>
          <w:p w:rsidR="00843C19" w:rsidRPr="000D6899" w:rsidRDefault="00843C19" w:rsidP="00CB6335">
            <w:pPr>
              <w:jc w:val="center"/>
              <w:rPr>
                <w:sz w:val="18"/>
                <w:szCs w:val="18"/>
              </w:rPr>
            </w:pPr>
          </w:p>
        </w:tc>
        <w:tc>
          <w:tcPr>
            <w:tcW w:w="1134" w:type="dxa"/>
            <w:vMerge/>
            <w:tcBorders>
              <w:left w:val="nil"/>
              <w:bottom w:val="single" w:sz="8" w:space="0" w:color="auto"/>
              <w:right w:val="single" w:sz="8" w:space="0" w:color="auto"/>
            </w:tcBorders>
          </w:tcPr>
          <w:p w:rsidR="00843C19" w:rsidRPr="000D6899" w:rsidRDefault="00843C19" w:rsidP="00CB6335">
            <w:pPr>
              <w:jc w:val="center"/>
              <w:rPr>
                <w:sz w:val="18"/>
                <w:szCs w:val="18"/>
              </w:rPr>
            </w:pPr>
          </w:p>
        </w:tc>
        <w:tc>
          <w:tcPr>
            <w:tcW w:w="1986"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30114392500000000002</w:t>
            </w:r>
          </w:p>
        </w:tc>
        <w:tc>
          <w:tcPr>
            <w:tcW w:w="1274"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400 8864233 00 JPY</w:t>
            </w:r>
          </w:p>
        </w:tc>
        <w:tc>
          <w:tcPr>
            <w:tcW w:w="1285"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корреспондентский счет в йенах</w:t>
            </w:r>
          </w:p>
        </w:tc>
      </w:tr>
      <w:tr w:rsidR="00843C19" w:rsidRPr="000D6899" w:rsidTr="00CB6335">
        <w:trPr>
          <w:trHeight w:val="330"/>
        </w:trPr>
        <w:tc>
          <w:tcPr>
            <w:tcW w:w="1560" w:type="dxa"/>
            <w:vMerge w:val="restart"/>
            <w:tcBorders>
              <w:top w:val="nil"/>
              <w:left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Raiffeisen Bank International AG</w:t>
            </w:r>
          </w:p>
        </w:tc>
        <w:tc>
          <w:tcPr>
            <w:tcW w:w="1559" w:type="dxa"/>
            <w:vMerge w:val="restart"/>
            <w:tcBorders>
              <w:top w:val="nil"/>
              <w:left w:val="nil"/>
              <w:right w:val="single" w:sz="8" w:space="0" w:color="auto"/>
            </w:tcBorders>
          </w:tcPr>
          <w:p w:rsidR="00843C19" w:rsidRPr="000D6899" w:rsidRDefault="00843C19" w:rsidP="00CB6335">
            <w:pPr>
              <w:jc w:val="center"/>
              <w:rPr>
                <w:sz w:val="18"/>
                <w:szCs w:val="18"/>
              </w:rPr>
            </w:pPr>
            <w:r w:rsidRPr="000D6899">
              <w:rPr>
                <w:sz w:val="18"/>
                <w:szCs w:val="18"/>
              </w:rPr>
              <w:t>Raiffeisen Bank International AG</w:t>
            </w:r>
          </w:p>
        </w:tc>
        <w:tc>
          <w:tcPr>
            <w:tcW w:w="1276" w:type="dxa"/>
            <w:vMerge w:val="restart"/>
            <w:tcBorders>
              <w:top w:val="nil"/>
              <w:left w:val="nil"/>
              <w:right w:val="single" w:sz="8" w:space="0" w:color="auto"/>
            </w:tcBorders>
          </w:tcPr>
          <w:p w:rsidR="00843C19" w:rsidRPr="000D6899" w:rsidRDefault="00843C19" w:rsidP="00CB6335">
            <w:pPr>
              <w:jc w:val="center"/>
              <w:rPr>
                <w:sz w:val="18"/>
                <w:szCs w:val="18"/>
              </w:rPr>
            </w:pPr>
            <w:r w:rsidRPr="000D6899">
              <w:rPr>
                <w:sz w:val="18"/>
                <w:szCs w:val="18"/>
              </w:rPr>
              <w:t>Am Stadtpark 9, 1030 Vienna, Austria</w:t>
            </w:r>
          </w:p>
        </w:tc>
        <w:tc>
          <w:tcPr>
            <w:tcW w:w="709" w:type="dxa"/>
            <w:vMerge w:val="restart"/>
            <w:tcBorders>
              <w:top w:val="nil"/>
              <w:left w:val="nil"/>
              <w:right w:val="single" w:sz="8" w:space="0" w:color="auto"/>
            </w:tcBorders>
          </w:tcPr>
          <w:p w:rsidR="00843C19" w:rsidRPr="000D6899" w:rsidRDefault="00843C19" w:rsidP="00CB6335">
            <w:pPr>
              <w:jc w:val="center"/>
              <w:rPr>
                <w:sz w:val="18"/>
                <w:szCs w:val="18"/>
              </w:rPr>
            </w:pPr>
            <w:r w:rsidRPr="000D6899">
              <w:rPr>
                <w:sz w:val="18"/>
                <w:szCs w:val="18"/>
              </w:rPr>
              <w:t>-</w:t>
            </w:r>
          </w:p>
          <w:p w:rsidR="00843C19" w:rsidRPr="000D6899" w:rsidRDefault="00843C19" w:rsidP="00CB6335">
            <w:pPr>
              <w:jc w:val="center"/>
              <w:rPr>
                <w:sz w:val="18"/>
                <w:szCs w:val="18"/>
              </w:rPr>
            </w:pPr>
          </w:p>
        </w:tc>
        <w:tc>
          <w:tcPr>
            <w:tcW w:w="567" w:type="dxa"/>
            <w:vMerge w:val="restart"/>
            <w:tcBorders>
              <w:top w:val="nil"/>
              <w:left w:val="nil"/>
              <w:right w:val="single" w:sz="8" w:space="0" w:color="auto"/>
            </w:tcBorders>
          </w:tcPr>
          <w:p w:rsidR="00843C19" w:rsidRPr="000D6899" w:rsidRDefault="00843C19" w:rsidP="00CB6335">
            <w:pPr>
              <w:jc w:val="center"/>
              <w:rPr>
                <w:sz w:val="18"/>
                <w:szCs w:val="18"/>
              </w:rPr>
            </w:pPr>
            <w:r w:rsidRPr="000D6899">
              <w:rPr>
                <w:sz w:val="18"/>
                <w:szCs w:val="18"/>
              </w:rPr>
              <w:t>-</w:t>
            </w:r>
          </w:p>
          <w:p w:rsidR="00843C19" w:rsidRPr="000D6899" w:rsidRDefault="00843C19" w:rsidP="00CB6335">
            <w:pPr>
              <w:jc w:val="center"/>
              <w:rPr>
                <w:sz w:val="18"/>
                <w:szCs w:val="18"/>
              </w:rPr>
            </w:pPr>
          </w:p>
        </w:tc>
        <w:tc>
          <w:tcPr>
            <w:tcW w:w="1134" w:type="dxa"/>
            <w:vMerge w:val="restart"/>
            <w:tcBorders>
              <w:top w:val="nil"/>
              <w:left w:val="nil"/>
              <w:right w:val="single" w:sz="8" w:space="0" w:color="auto"/>
            </w:tcBorders>
          </w:tcPr>
          <w:p w:rsidR="00843C19" w:rsidRPr="000D6899" w:rsidRDefault="00843C19" w:rsidP="00CB6335">
            <w:pPr>
              <w:jc w:val="center"/>
              <w:rPr>
                <w:sz w:val="18"/>
                <w:szCs w:val="18"/>
              </w:rPr>
            </w:pPr>
            <w:r w:rsidRPr="000D6899">
              <w:rPr>
                <w:sz w:val="18"/>
                <w:szCs w:val="18"/>
              </w:rPr>
              <w:t>-</w:t>
            </w:r>
          </w:p>
          <w:p w:rsidR="00843C19" w:rsidRPr="000D6899" w:rsidRDefault="00843C19" w:rsidP="00CB6335">
            <w:pPr>
              <w:jc w:val="center"/>
              <w:rPr>
                <w:sz w:val="18"/>
                <w:szCs w:val="18"/>
              </w:rPr>
            </w:pPr>
          </w:p>
        </w:tc>
        <w:tc>
          <w:tcPr>
            <w:tcW w:w="1986"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30114978600000000009</w:t>
            </w:r>
          </w:p>
        </w:tc>
        <w:tc>
          <w:tcPr>
            <w:tcW w:w="1274"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55.047.765</w:t>
            </w:r>
          </w:p>
        </w:tc>
        <w:tc>
          <w:tcPr>
            <w:tcW w:w="1285"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корреспондентский счет в евро</w:t>
            </w:r>
          </w:p>
        </w:tc>
      </w:tr>
      <w:tr w:rsidR="00843C19" w:rsidRPr="000D6899" w:rsidTr="00CB6335">
        <w:trPr>
          <w:trHeight w:val="330"/>
        </w:trPr>
        <w:tc>
          <w:tcPr>
            <w:tcW w:w="1560" w:type="dxa"/>
            <w:vMerge/>
            <w:tcBorders>
              <w:left w:val="single" w:sz="8" w:space="0" w:color="auto"/>
              <w:bottom w:val="single" w:sz="8" w:space="0" w:color="auto"/>
              <w:right w:val="single" w:sz="8" w:space="0" w:color="auto"/>
            </w:tcBorders>
          </w:tcPr>
          <w:p w:rsidR="00843C19" w:rsidRPr="000D6899" w:rsidRDefault="00843C19" w:rsidP="00CB6335">
            <w:pPr>
              <w:jc w:val="center"/>
              <w:rPr>
                <w:sz w:val="18"/>
                <w:szCs w:val="18"/>
              </w:rPr>
            </w:pPr>
          </w:p>
        </w:tc>
        <w:tc>
          <w:tcPr>
            <w:tcW w:w="1559" w:type="dxa"/>
            <w:vMerge/>
            <w:tcBorders>
              <w:left w:val="nil"/>
              <w:bottom w:val="single" w:sz="8" w:space="0" w:color="auto"/>
              <w:right w:val="single" w:sz="8" w:space="0" w:color="auto"/>
            </w:tcBorders>
          </w:tcPr>
          <w:p w:rsidR="00843C19" w:rsidRPr="000D6899" w:rsidRDefault="00843C19" w:rsidP="00CB6335">
            <w:pPr>
              <w:jc w:val="center"/>
              <w:rPr>
                <w:sz w:val="18"/>
                <w:szCs w:val="18"/>
              </w:rPr>
            </w:pPr>
          </w:p>
        </w:tc>
        <w:tc>
          <w:tcPr>
            <w:tcW w:w="1276" w:type="dxa"/>
            <w:vMerge/>
            <w:tcBorders>
              <w:left w:val="nil"/>
              <w:bottom w:val="single" w:sz="8" w:space="0" w:color="auto"/>
              <w:right w:val="single" w:sz="8" w:space="0" w:color="auto"/>
            </w:tcBorders>
          </w:tcPr>
          <w:p w:rsidR="00843C19" w:rsidRPr="000D6899" w:rsidRDefault="00843C19" w:rsidP="00CB6335">
            <w:pPr>
              <w:jc w:val="center"/>
              <w:rPr>
                <w:sz w:val="18"/>
                <w:szCs w:val="18"/>
              </w:rPr>
            </w:pPr>
          </w:p>
        </w:tc>
        <w:tc>
          <w:tcPr>
            <w:tcW w:w="709" w:type="dxa"/>
            <w:vMerge/>
            <w:tcBorders>
              <w:left w:val="nil"/>
              <w:bottom w:val="single" w:sz="8" w:space="0" w:color="auto"/>
              <w:right w:val="single" w:sz="8" w:space="0" w:color="auto"/>
            </w:tcBorders>
          </w:tcPr>
          <w:p w:rsidR="00843C19" w:rsidRPr="000D6899" w:rsidRDefault="00843C19" w:rsidP="00CB6335">
            <w:pPr>
              <w:jc w:val="center"/>
              <w:rPr>
                <w:sz w:val="18"/>
                <w:szCs w:val="18"/>
              </w:rPr>
            </w:pPr>
          </w:p>
        </w:tc>
        <w:tc>
          <w:tcPr>
            <w:tcW w:w="567" w:type="dxa"/>
            <w:vMerge/>
            <w:tcBorders>
              <w:left w:val="nil"/>
              <w:bottom w:val="single" w:sz="8" w:space="0" w:color="auto"/>
              <w:right w:val="single" w:sz="8" w:space="0" w:color="auto"/>
            </w:tcBorders>
          </w:tcPr>
          <w:p w:rsidR="00843C19" w:rsidRPr="000D6899" w:rsidRDefault="00843C19" w:rsidP="00CB6335">
            <w:pPr>
              <w:jc w:val="center"/>
              <w:rPr>
                <w:sz w:val="18"/>
                <w:szCs w:val="18"/>
              </w:rPr>
            </w:pPr>
          </w:p>
        </w:tc>
        <w:tc>
          <w:tcPr>
            <w:tcW w:w="1134" w:type="dxa"/>
            <w:vMerge/>
            <w:tcBorders>
              <w:left w:val="nil"/>
              <w:bottom w:val="single" w:sz="8" w:space="0" w:color="auto"/>
              <w:right w:val="single" w:sz="8" w:space="0" w:color="auto"/>
            </w:tcBorders>
          </w:tcPr>
          <w:p w:rsidR="00843C19" w:rsidRPr="000D6899" w:rsidRDefault="00843C19" w:rsidP="00CB6335">
            <w:pPr>
              <w:jc w:val="center"/>
              <w:rPr>
                <w:sz w:val="18"/>
                <w:szCs w:val="18"/>
              </w:rPr>
            </w:pPr>
          </w:p>
        </w:tc>
        <w:tc>
          <w:tcPr>
            <w:tcW w:w="1986"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30114840000000000009</w:t>
            </w:r>
          </w:p>
        </w:tc>
        <w:tc>
          <w:tcPr>
            <w:tcW w:w="1274"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70-55.047.765</w:t>
            </w:r>
          </w:p>
        </w:tc>
        <w:tc>
          <w:tcPr>
            <w:tcW w:w="1285"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корреспондентский счет в долларах США</w:t>
            </w:r>
          </w:p>
        </w:tc>
      </w:tr>
      <w:tr w:rsidR="00843C19" w:rsidRPr="000D6899" w:rsidTr="00CB6335">
        <w:trPr>
          <w:trHeight w:val="330"/>
        </w:trPr>
        <w:tc>
          <w:tcPr>
            <w:tcW w:w="1560" w:type="dxa"/>
            <w:vMerge w:val="restart"/>
            <w:tcBorders>
              <w:top w:val="nil"/>
              <w:left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VTB Bank (Deutschland) AG</w:t>
            </w:r>
          </w:p>
        </w:tc>
        <w:tc>
          <w:tcPr>
            <w:tcW w:w="1559" w:type="dxa"/>
            <w:vMerge w:val="restart"/>
            <w:tcBorders>
              <w:top w:val="nil"/>
              <w:left w:val="nil"/>
              <w:right w:val="single" w:sz="8" w:space="0" w:color="auto"/>
            </w:tcBorders>
          </w:tcPr>
          <w:p w:rsidR="00843C19" w:rsidRPr="000D6899" w:rsidRDefault="00843C19" w:rsidP="00CB6335">
            <w:pPr>
              <w:jc w:val="center"/>
              <w:rPr>
                <w:sz w:val="18"/>
                <w:szCs w:val="18"/>
              </w:rPr>
            </w:pPr>
            <w:r w:rsidRPr="000D6899">
              <w:rPr>
                <w:sz w:val="18"/>
                <w:szCs w:val="18"/>
              </w:rPr>
              <w:t>VTB Bank (Deutschland) AG</w:t>
            </w:r>
          </w:p>
          <w:p w:rsidR="00843C19" w:rsidRPr="000D6899" w:rsidRDefault="00843C19" w:rsidP="00CB6335">
            <w:pPr>
              <w:jc w:val="center"/>
              <w:rPr>
                <w:sz w:val="18"/>
                <w:szCs w:val="18"/>
              </w:rPr>
            </w:pPr>
          </w:p>
        </w:tc>
        <w:tc>
          <w:tcPr>
            <w:tcW w:w="1276" w:type="dxa"/>
            <w:vMerge w:val="restart"/>
            <w:tcBorders>
              <w:top w:val="nil"/>
              <w:left w:val="nil"/>
              <w:right w:val="single" w:sz="8" w:space="0" w:color="auto"/>
            </w:tcBorders>
          </w:tcPr>
          <w:p w:rsidR="00843C19" w:rsidRPr="000D6899" w:rsidRDefault="00843C19" w:rsidP="00CB6335">
            <w:pPr>
              <w:jc w:val="center"/>
              <w:rPr>
                <w:sz w:val="18"/>
                <w:szCs w:val="18"/>
              </w:rPr>
            </w:pPr>
            <w:r w:rsidRPr="000D6899">
              <w:rPr>
                <w:sz w:val="18"/>
                <w:szCs w:val="18"/>
              </w:rPr>
              <w:t>Rüsterstraße 7-9, 60325 Frankfurt am Main</w:t>
            </w:r>
          </w:p>
        </w:tc>
        <w:tc>
          <w:tcPr>
            <w:tcW w:w="709" w:type="dxa"/>
            <w:vMerge w:val="restart"/>
            <w:tcBorders>
              <w:top w:val="nil"/>
              <w:left w:val="nil"/>
              <w:right w:val="single" w:sz="8" w:space="0" w:color="auto"/>
            </w:tcBorders>
          </w:tcPr>
          <w:p w:rsidR="00843C19" w:rsidRPr="000D6899" w:rsidRDefault="00843C19" w:rsidP="00CB6335">
            <w:pPr>
              <w:jc w:val="center"/>
              <w:rPr>
                <w:sz w:val="18"/>
                <w:szCs w:val="18"/>
              </w:rPr>
            </w:pPr>
            <w:r w:rsidRPr="000D6899">
              <w:rPr>
                <w:sz w:val="18"/>
                <w:szCs w:val="18"/>
              </w:rPr>
              <w:t>-</w:t>
            </w:r>
          </w:p>
        </w:tc>
        <w:tc>
          <w:tcPr>
            <w:tcW w:w="567" w:type="dxa"/>
            <w:vMerge w:val="restart"/>
            <w:tcBorders>
              <w:top w:val="nil"/>
              <w:left w:val="nil"/>
              <w:right w:val="single" w:sz="8" w:space="0" w:color="auto"/>
            </w:tcBorders>
          </w:tcPr>
          <w:p w:rsidR="00843C19" w:rsidRPr="000D6899" w:rsidRDefault="00843C19" w:rsidP="00CB6335">
            <w:pPr>
              <w:jc w:val="center"/>
              <w:rPr>
                <w:sz w:val="18"/>
                <w:szCs w:val="18"/>
              </w:rPr>
            </w:pPr>
            <w:r w:rsidRPr="000D6899">
              <w:rPr>
                <w:sz w:val="18"/>
                <w:szCs w:val="18"/>
              </w:rPr>
              <w:t>-</w:t>
            </w:r>
          </w:p>
        </w:tc>
        <w:tc>
          <w:tcPr>
            <w:tcW w:w="1134" w:type="dxa"/>
            <w:vMerge w:val="restart"/>
            <w:tcBorders>
              <w:top w:val="nil"/>
              <w:left w:val="nil"/>
              <w:right w:val="single" w:sz="8" w:space="0" w:color="auto"/>
            </w:tcBorders>
          </w:tcPr>
          <w:p w:rsidR="00843C19" w:rsidRPr="000D6899" w:rsidRDefault="00843C19" w:rsidP="00CB6335">
            <w:pPr>
              <w:jc w:val="center"/>
              <w:rPr>
                <w:sz w:val="18"/>
                <w:szCs w:val="18"/>
              </w:rPr>
            </w:pPr>
            <w:r w:rsidRPr="000D6899">
              <w:rPr>
                <w:sz w:val="18"/>
                <w:szCs w:val="18"/>
              </w:rPr>
              <w:t>-</w:t>
            </w:r>
          </w:p>
        </w:tc>
        <w:tc>
          <w:tcPr>
            <w:tcW w:w="1986"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30114978500000000015</w:t>
            </w:r>
          </w:p>
        </w:tc>
        <w:tc>
          <w:tcPr>
            <w:tcW w:w="1274"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0104097399</w:t>
            </w:r>
          </w:p>
        </w:tc>
        <w:tc>
          <w:tcPr>
            <w:tcW w:w="1285"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корреспондентский счет в евро</w:t>
            </w:r>
          </w:p>
        </w:tc>
      </w:tr>
      <w:tr w:rsidR="00843C19" w:rsidRPr="000D6899" w:rsidTr="00CB6335">
        <w:trPr>
          <w:trHeight w:val="330"/>
        </w:trPr>
        <w:tc>
          <w:tcPr>
            <w:tcW w:w="1560" w:type="dxa"/>
            <w:vMerge/>
            <w:tcBorders>
              <w:left w:val="single" w:sz="8" w:space="0" w:color="auto"/>
              <w:bottom w:val="single" w:sz="8" w:space="0" w:color="auto"/>
              <w:right w:val="single" w:sz="8" w:space="0" w:color="auto"/>
            </w:tcBorders>
          </w:tcPr>
          <w:p w:rsidR="00843C19" w:rsidRPr="000D6899" w:rsidRDefault="00843C19" w:rsidP="00CB6335">
            <w:pPr>
              <w:jc w:val="center"/>
              <w:rPr>
                <w:sz w:val="18"/>
                <w:szCs w:val="18"/>
              </w:rPr>
            </w:pPr>
          </w:p>
        </w:tc>
        <w:tc>
          <w:tcPr>
            <w:tcW w:w="1559" w:type="dxa"/>
            <w:vMerge/>
            <w:tcBorders>
              <w:left w:val="nil"/>
              <w:bottom w:val="single" w:sz="8" w:space="0" w:color="auto"/>
              <w:right w:val="single" w:sz="8" w:space="0" w:color="auto"/>
            </w:tcBorders>
          </w:tcPr>
          <w:p w:rsidR="00843C19" w:rsidRPr="000D6899" w:rsidRDefault="00843C19" w:rsidP="00CB6335">
            <w:pPr>
              <w:jc w:val="center"/>
              <w:rPr>
                <w:sz w:val="18"/>
                <w:szCs w:val="18"/>
              </w:rPr>
            </w:pPr>
          </w:p>
        </w:tc>
        <w:tc>
          <w:tcPr>
            <w:tcW w:w="1276" w:type="dxa"/>
            <w:vMerge/>
            <w:tcBorders>
              <w:left w:val="nil"/>
              <w:bottom w:val="single" w:sz="8" w:space="0" w:color="auto"/>
              <w:right w:val="single" w:sz="8" w:space="0" w:color="auto"/>
            </w:tcBorders>
          </w:tcPr>
          <w:p w:rsidR="00843C19" w:rsidRPr="000D6899" w:rsidRDefault="00843C19" w:rsidP="00CB6335">
            <w:pPr>
              <w:jc w:val="center"/>
              <w:rPr>
                <w:sz w:val="18"/>
                <w:szCs w:val="18"/>
              </w:rPr>
            </w:pPr>
          </w:p>
        </w:tc>
        <w:tc>
          <w:tcPr>
            <w:tcW w:w="709" w:type="dxa"/>
            <w:vMerge/>
            <w:tcBorders>
              <w:left w:val="nil"/>
              <w:bottom w:val="single" w:sz="8" w:space="0" w:color="auto"/>
              <w:right w:val="single" w:sz="8" w:space="0" w:color="auto"/>
            </w:tcBorders>
          </w:tcPr>
          <w:p w:rsidR="00843C19" w:rsidRPr="000D6899" w:rsidRDefault="00843C19" w:rsidP="00CB6335">
            <w:pPr>
              <w:jc w:val="center"/>
              <w:rPr>
                <w:sz w:val="18"/>
                <w:szCs w:val="18"/>
              </w:rPr>
            </w:pPr>
          </w:p>
        </w:tc>
        <w:tc>
          <w:tcPr>
            <w:tcW w:w="567" w:type="dxa"/>
            <w:vMerge/>
            <w:tcBorders>
              <w:left w:val="nil"/>
              <w:bottom w:val="single" w:sz="8" w:space="0" w:color="auto"/>
              <w:right w:val="single" w:sz="8" w:space="0" w:color="auto"/>
            </w:tcBorders>
          </w:tcPr>
          <w:p w:rsidR="00843C19" w:rsidRPr="000D6899" w:rsidRDefault="00843C19" w:rsidP="00CB6335">
            <w:pPr>
              <w:jc w:val="center"/>
              <w:rPr>
                <w:sz w:val="18"/>
                <w:szCs w:val="18"/>
              </w:rPr>
            </w:pPr>
          </w:p>
        </w:tc>
        <w:tc>
          <w:tcPr>
            <w:tcW w:w="1134" w:type="dxa"/>
            <w:vMerge/>
            <w:tcBorders>
              <w:left w:val="nil"/>
              <w:bottom w:val="single" w:sz="8" w:space="0" w:color="auto"/>
              <w:right w:val="single" w:sz="8" w:space="0" w:color="auto"/>
            </w:tcBorders>
          </w:tcPr>
          <w:p w:rsidR="00843C19" w:rsidRPr="000D6899" w:rsidRDefault="00843C19" w:rsidP="00CB6335">
            <w:pPr>
              <w:jc w:val="center"/>
              <w:rPr>
                <w:sz w:val="18"/>
                <w:szCs w:val="18"/>
              </w:rPr>
            </w:pPr>
          </w:p>
        </w:tc>
        <w:tc>
          <w:tcPr>
            <w:tcW w:w="1986"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30114826500000000015</w:t>
            </w:r>
          </w:p>
        </w:tc>
        <w:tc>
          <w:tcPr>
            <w:tcW w:w="1274"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0104097423</w:t>
            </w:r>
          </w:p>
        </w:tc>
        <w:tc>
          <w:tcPr>
            <w:tcW w:w="1285"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корреспондентский счет в фунтах стерлингов</w:t>
            </w:r>
          </w:p>
        </w:tc>
      </w:tr>
      <w:tr w:rsidR="00843C19" w:rsidRPr="000D6899" w:rsidTr="00CB6335">
        <w:trPr>
          <w:trHeight w:val="330"/>
        </w:trPr>
        <w:tc>
          <w:tcPr>
            <w:tcW w:w="1560" w:type="dxa"/>
            <w:tcBorders>
              <w:top w:val="nil"/>
              <w:left w:val="single" w:sz="8" w:space="0" w:color="auto"/>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Svenska Handelsbanken</w:t>
            </w:r>
          </w:p>
        </w:tc>
        <w:tc>
          <w:tcPr>
            <w:tcW w:w="1559"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Svenska Handelsbanken</w:t>
            </w:r>
          </w:p>
        </w:tc>
        <w:tc>
          <w:tcPr>
            <w:tcW w:w="1276"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 xml:space="preserve">Kungsträdgårdsgatan 2, 10670 Stockholm, </w:t>
            </w:r>
            <w:r w:rsidRPr="000D6899">
              <w:rPr>
                <w:sz w:val="18"/>
                <w:szCs w:val="18"/>
              </w:rPr>
              <w:br/>
              <w:t>Sweden</w:t>
            </w:r>
          </w:p>
        </w:tc>
        <w:tc>
          <w:tcPr>
            <w:tcW w:w="709"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w:t>
            </w:r>
          </w:p>
        </w:tc>
        <w:tc>
          <w:tcPr>
            <w:tcW w:w="567"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w:t>
            </w:r>
          </w:p>
        </w:tc>
        <w:tc>
          <w:tcPr>
            <w:tcW w:w="1134"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w:t>
            </w:r>
          </w:p>
        </w:tc>
        <w:tc>
          <w:tcPr>
            <w:tcW w:w="1986"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30114752000000000016</w:t>
            </w:r>
          </w:p>
        </w:tc>
        <w:tc>
          <w:tcPr>
            <w:tcW w:w="1274"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40 310 019</w:t>
            </w:r>
          </w:p>
        </w:tc>
        <w:tc>
          <w:tcPr>
            <w:tcW w:w="1285" w:type="dxa"/>
            <w:tcBorders>
              <w:top w:val="nil"/>
              <w:left w:val="nil"/>
              <w:bottom w:val="single" w:sz="8" w:space="0" w:color="auto"/>
              <w:right w:val="single" w:sz="8" w:space="0" w:color="auto"/>
            </w:tcBorders>
          </w:tcPr>
          <w:p w:rsidR="00843C19" w:rsidRPr="000D6899" w:rsidRDefault="00843C19" w:rsidP="00CB6335">
            <w:pPr>
              <w:jc w:val="center"/>
              <w:rPr>
                <w:sz w:val="18"/>
                <w:szCs w:val="18"/>
              </w:rPr>
            </w:pPr>
            <w:r w:rsidRPr="000D6899">
              <w:rPr>
                <w:sz w:val="18"/>
                <w:szCs w:val="18"/>
              </w:rPr>
              <w:t>корреспондентский счет в шведских кронах</w:t>
            </w:r>
          </w:p>
        </w:tc>
      </w:tr>
      <w:tr w:rsidR="00843C19" w:rsidRPr="000D6899" w:rsidTr="00CB6335">
        <w:tblPrEx>
          <w:tblCellMar>
            <w:left w:w="0" w:type="dxa"/>
            <w:right w:w="0" w:type="dxa"/>
          </w:tblCellMar>
          <w:tblLook w:val="04A0" w:firstRow="1" w:lastRow="0" w:firstColumn="1" w:lastColumn="0" w:noHBand="0" w:noVBand="1"/>
        </w:tblPrEx>
        <w:trPr>
          <w:trHeight w:val="330"/>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3C19" w:rsidRPr="000D6899" w:rsidRDefault="00843C19" w:rsidP="00CB6335">
            <w:pPr>
              <w:jc w:val="center"/>
              <w:rPr>
                <w:rFonts w:eastAsia="Calibri"/>
                <w:sz w:val="18"/>
                <w:szCs w:val="18"/>
              </w:rPr>
            </w:pPr>
            <w:r w:rsidRPr="000D6899">
              <w:rPr>
                <w:rFonts w:eastAsia="Calibri"/>
                <w:sz w:val="18"/>
                <w:szCs w:val="18"/>
              </w:rPr>
              <w:t>Банк внешнеэкономической деятельности Республики Беларусь</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43C19" w:rsidRPr="000D6899" w:rsidRDefault="00843C19" w:rsidP="00CB6335">
            <w:pPr>
              <w:jc w:val="center"/>
              <w:rPr>
                <w:rFonts w:eastAsia="Calibri"/>
                <w:sz w:val="18"/>
                <w:szCs w:val="18"/>
              </w:rPr>
            </w:pPr>
            <w:r w:rsidRPr="000D6899">
              <w:rPr>
                <w:rFonts w:eastAsia="Calibri"/>
                <w:sz w:val="18"/>
                <w:szCs w:val="18"/>
              </w:rPr>
              <w:t>ОАО БЕЛВНЕШЭКОНОМБАНК</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43C19" w:rsidRPr="000D6899" w:rsidRDefault="00843C19" w:rsidP="00CB6335">
            <w:pPr>
              <w:jc w:val="center"/>
              <w:rPr>
                <w:rFonts w:eastAsia="Calibri"/>
                <w:sz w:val="18"/>
                <w:szCs w:val="18"/>
              </w:rPr>
            </w:pPr>
            <w:r w:rsidRPr="000D6899">
              <w:rPr>
                <w:rFonts w:eastAsia="Calibri"/>
                <w:sz w:val="18"/>
                <w:szCs w:val="18"/>
              </w:rPr>
              <w:t xml:space="preserve">Республика Беларусь, </w:t>
            </w:r>
            <w:r w:rsidRPr="000D6899">
              <w:rPr>
                <w:rFonts w:eastAsia="Calibri"/>
                <w:sz w:val="18"/>
                <w:szCs w:val="18"/>
              </w:rPr>
              <w:br/>
              <w:t>220004,</w:t>
            </w:r>
          </w:p>
          <w:p w:rsidR="00843C19" w:rsidRPr="000D6899" w:rsidRDefault="00843C19" w:rsidP="00CB6335">
            <w:pPr>
              <w:jc w:val="center"/>
              <w:rPr>
                <w:rFonts w:eastAsia="Calibri"/>
                <w:sz w:val="18"/>
                <w:szCs w:val="18"/>
              </w:rPr>
            </w:pPr>
            <w:r w:rsidRPr="000D6899">
              <w:rPr>
                <w:rFonts w:eastAsia="Calibri"/>
                <w:sz w:val="18"/>
                <w:szCs w:val="18"/>
              </w:rPr>
              <w:t>г. Минск,</w:t>
            </w:r>
          </w:p>
          <w:p w:rsidR="00843C19" w:rsidRPr="000D6899" w:rsidRDefault="00843C19" w:rsidP="00CB6335">
            <w:pPr>
              <w:jc w:val="center"/>
              <w:rPr>
                <w:rFonts w:eastAsia="Calibri"/>
                <w:sz w:val="18"/>
                <w:szCs w:val="18"/>
              </w:rPr>
            </w:pPr>
            <w:r w:rsidRPr="000D6899">
              <w:rPr>
                <w:rFonts w:eastAsia="Calibri"/>
                <w:sz w:val="18"/>
                <w:szCs w:val="18"/>
              </w:rPr>
              <w:t>пр-т Победителей, 29.</w:t>
            </w:r>
          </w:p>
          <w:p w:rsidR="00843C19" w:rsidRPr="000D6899" w:rsidRDefault="00843C19" w:rsidP="00CB6335">
            <w:pPr>
              <w:rPr>
                <w:rFonts w:eastAsia="Calibri"/>
                <w:sz w:val="18"/>
                <w:szCs w:val="18"/>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43C19" w:rsidRPr="000D6899" w:rsidRDefault="00843C19" w:rsidP="00CB6335">
            <w:pPr>
              <w:jc w:val="both"/>
              <w:rPr>
                <w:rFonts w:eastAsia="Calibri"/>
                <w:sz w:val="18"/>
                <w:szCs w:val="18"/>
              </w:rPr>
            </w:pPr>
          </w:p>
          <w:p w:rsidR="00843C19" w:rsidRPr="000D6899" w:rsidRDefault="00843C19" w:rsidP="00CB6335">
            <w:pPr>
              <w:jc w:val="both"/>
              <w:rPr>
                <w:rFonts w:eastAsia="Calibri"/>
                <w:sz w:val="18"/>
                <w:szCs w:val="18"/>
              </w:rPr>
            </w:pPr>
          </w:p>
          <w:p w:rsidR="00843C19" w:rsidRPr="000D6899" w:rsidRDefault="00843C19" w:rsidP="00CB6335">
            <w:pPr>
              <w:jc w:val="both"/>
              <w:rPr>
                <w:rFonts w:eastAsia="Calibri"/>
                <w:sz w:val="18"/>
                <w:szCs w:val="18"/>
              </w:rPr>
            </w:pPr>
          </w:p>
          <w:p w:rsidR="00843C19" w:rsidRPr="000D6899" w:rsidRDefault="00843C19" w:rsidP="00CB6335">
            <w:pPr>
              <w:jc w:val="both"/>
              <w:rPr>
                <w:rFonts w:eastAsia="Calibri"/>
                <w:sz w:val="18"/>
                <w:szCs w:val="18"/>
              </w:rPr>
            </w:pPr>
            <w:r w:rsidRPr="000D6899">
              <w:rPr>
                <w:rFonts w:eastAsia="Calibri"/>
                <w:sz w:val="18"/>
                <w:szCs w:val="18"/>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843C19" w:rsidRPr="000D6899" w:rsidRDefault="00843C19" w:rsidP="00CB6335">
            <w:pPr>
              <w:jc w:val="both"/>
              <w:rPr>
                <w:rFonts w:eastAsia="Calibri"/>
                <w:sz w:val="18"/>
                <w:szCs w:val="18"/>
              </w:rPr>
            </w:pPr>
          </w:p>
          <w:p w:rsidR="00843C19" w:rsidRPr="000D6899" w:rsidRDefault="00843C19" w:rsidP="00CB6335">
            <w:pPr>
              <w:jc w:val="both"/>
              <w:rPr>
                <w:rFonts w:eastAsia="Calibri"/>
                <w:sz w:val="18"/>
                <w:szCs w:val="18"/>
              </w:rPr>
            </w:pPr>
          </w:p>
          <w:p w:rsidR="00843C19" w:rsidRPr="000D6899" w:rsidRDefault="00843C19" w:rsidP="00CB6335">
            <w:pPr>
              <w:jc w:val="both"/>
              <w:rPr>
                <w:rFonts w:eastAsia="Calibri"/>
                <w:sz w:val="18"/>
                <w:szCs w:val="18"/>
              </w:rPr>
            </w:pPr>
          </w:p>
          <w:p w:rsidR="00843C19" w:rsidRPr="000D6899" w:rsidRDefault="00843C19" w:rsidP="00CB6335">
            <w:pPr>
              <w:jc w:val="both"/>
              <w:rPr>
                <w:rFonts w:eastAsia="Calibri"/>
                <w:sz w:val="18"/>
                <w:szCs w:val="18"/>
              </w:rPr>
            </w:pPr>
            <w:r w:rsidRPr="000D6899">
              <w:rPr>
                <w:rFonts w:eastAsia="Calibri"/>
                <w:sz w:val="18"/>
                <w:szCs w:val="18"/>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43C19" w:rsidRPr="000D6899" w:rsidRDefault="00843C19" w:rsidP="00CB6335">
            <w:pPr>
              <w:jc w:val="both"/>
              <w:rPr>
                <w:rFonts w:eastAsia="Calibri"/>
                <w:sz w:val="18"/>
                <w:szCs w:val="18"/>
              </w:rPr>
            </w:pPr>
          </w:p>
          <w:p w:rsidR="00843C19" w:rsidRPr="000D6899" w:rsidRDefault="00843C19" w:rsidP="00CB6335">
            <w:pPr>
              <w:jc w:val="both"/>
              <w:rPr>
                <w:rFonts w:eastAsia="Calibri"/>
                <w:sz w:val="18"/>
                <w:szCs w:val="18"/>
              </w:rPr>
            </w:pPr>
          </w:p>
          <w:p w:rsidR="00843C19" w:rsidRPr="000D6899" w:rsidRDefault="00843C19" w:rsidP="00CB6335">
            <w:pPr>
              <w:jc w:val="both"/>
              <w:rPr>
                <w:rFonts w:eastAsia="Calibri"/>
                <w:sz w:val="18"/>
                <w:szCs w:val="18"/>
              </w:rPr>
            </w:pPr>
          </w:p>
          <w:p w:rsidR="00843C19" w:rsidRPr="000D6899" w:rsidRDefault="00843C19" w:rsidP="00CB6335">
            <w:pPr>
              <w:jc w:val="both"/>
              <w:rPr>
                <w:rFonts w:eastAsia="Calibri"/>
                <w:sz w:val="18"/>
                <w:szCs w:val="18"/>
              </w:rPr>
            </w:pPr>
            <w:r w:rsidRPr="000D6899">
              <w:rPr>
                <w:rFonts w:eastAsia="Calibri"/>
                <w:sz w:val="18"/>
                <w:szCs w:val="18"/>
              </w:rPr>
              <w:t>-</w:t>
            </w:r>
          </w:p>
        </w:tc>
        <w:tc>
          <w:tcPr>
            <w:tcW w:w="1986" w:type="dxa"/>
            <w:tcBorders>
              <w:top w:val="nil"/>
              <w:left w:val="nil"/>
              <w:bottom w:val="single" w:sz="8" w:space="0" w:color="auto"/>
              <w:right w:val="single" w:sz="8" w:space="0" w:color="auto"/>
            </w:tcBorders>
            <w:tcMar>
              <w:top w:w="0" w:type="dxa"/>
              <w:left w:w="108" w:type="dxa"/>
              <w:bottom w:w="0" w:type="dxa"/>
              <w:right w:w="108" w:type="dxa"/>
            </w:tcMar>
          </w:tcPr>
          <w:p w:rsidR="00843C19" w:rsidRPr="000D6899" w:rsidRDefault="00843C19" w:rsidP="00CB6335">
            <w:pPr>
              <w:jc w:val="center"/>
              <w:rPr>
                <w:rFonts w:eastAsia="Calibri"/>
                <w:sz w:val="18"/>
                <w:szCs w:val="18"/>
              </w:rPr>
            </w:pPr>
            <w:r w:rsidRPr="000D6899">
              <w:rPr>
                <w:rFonts w:eastAsia="Calibri"/>
                <w:sz w:val="18"/>
                <w:szCs w:val="18"/>
              </w:rPr>
              <w:t>30114974200000000005</w:t>
            </w:r>
          </w:p>
        </w:tc>
        <w:tc>
          <w:tcPr>
            <w:tcW w:w="1274" w:type="dxa"/>
            <w:tcBorders>
              <w:top w:val="nil"/>
              <w:left w:val="nil"/>
              <w:bottom w:val="single" w:sz="8" w:space="0" w:color="auto"/>
              <w:right w:val="single" w:sz="8" w:space="0" w:color="auto"/>
            </w:tcBorders>
            <w:tcMar>
              <w:top w:w="0" w:type="dxa"/>
              <w:left w:w="108" w:type="dxa"/>
              <w:bottom w:w="0" w:type="dxa"/>
              <w:right w:w="108" w:type="dxa"/>
            </w:tcMar>
          </w:tcPr>
          <w:p w:rsidR="00843C19" w:rsidRPr="000D6899" w:rsidRDefault="00843C19" w:rsidP="00CB6335">
            <w:pPr>
              <w:jc w:val="center"/>
              <w:rPr>
                <w:rFonts w:eastAsia="Calibri"/>
                <w:sz w:val="18"/>
                <w:szCs w:val="18"/>
              </w:rPr>
            </w:pPr>
            <w:r w:rsidRPr="000D6899">
              <w:rPr>
                <w:rFonts w:eastAsia="Calibri"/>
                <w:sz w:val="18"/>
                <w:szCs w:val="18"/>
              </w:rPr>
              <w:t>1702795162002</w:t>
            </w:r>
          </w:p>
        </w:tc>
        <w:tc>
          <w:tcPr>
            <w:tcW w:w="1285" w:type="dxa"/>
            <w:tcBorders>
              <w:top w:val="nil"/>
              <w:left w:val="nil"/>
              <w:bottom w:val="single" w:sz="8" w:space="0" w:color="auto"/>
              <w:right w:val="single" w:sz="8" w:space="0" w:color="auto"/>
            </w:tcBorders>
            <w:tcMar>
              <w:top w:w="0" w:type="dxa"/>
              <w:left w:w="108" w:type="dxa"/>
              <w:bottom w:w="0" w:type="dxa"/>
              <w:right w:w="108" w:type="dxa"/>
            </w:tcMar>
          </w:tcPr>
          <w:p w:rsidR="00843C19" w:rsidRPr="000D6899" w:rsidRDefault="00843C19" w:rsidP="00CB6335">
            <w:pPr>
              <w:jc w:val="center"/>
              <w:rPr>
                <w:rFonts w:eastAsia="Calibri"/>
                <w:sz w:val="18"/>
                <w:szCs w:val="18"/>
              </w:rPr>
            </w:pPr>
            <w:r w:rsidRPr="000D6899">
              <w:rPr>
                <w:rFonts w:eastAsia="Calibri"/>
                <w:sz w:val="18"/>
                <w:szCs w:val="18"/>
              </w:rPr>
              <w:t>корреспондентский счет в белорусских рублях</w:t>
            </w:r>
          </w:p>
        </w:tc>
      </w:tr>
    </w:tbl>
    <w:p w:rsidR="00B13BFB" w:rsidRPr="000D6899" w:rsidRDefault="00B13BFB" w:rsidP="00B13BFB">
      <w:pPr>
        <w:autoSpaceDE w:val="0"/>
        <w:autoSpaceDN w:val="0"/>
        <w:adjustRightInd w:val="0"/>
        <w:jc w:val="both"/>
        <w:rPr>
          <w:lang w:eastAsia="en-US"/>
        </w:rPr>
      </w:pPr>
    </w:p>
    <w:p w:rsidR="00843C19" w:rsidRPr="00B8427B" w:rsidRDefault="00843C19" w:rsidP="009A4469">
      <w:pPr>
        <w:pStyle w:val="2"/>
      </w:pPr>
      <w:bookmarkStart w:id="9" w:name="_Toc418068999"/>
    </w:p>
    <w:p w:rsidR="00B13BFB" w:rsidRPr="000D6899" w:rsidRDefault="00B13BFB" w:rsidP="009A4469">
      <w:pPr>
        <w:pStyle w:val="2"/>
      </w:pPr>
      <w:r w:rsidRPr="000D6899">
        <w:t>1.2. Сведения об аудиторе (аудиторской организации) эмитента</w:t>
      </w:r>
      <w:bookmarkEnd w:id="9"/>
    </w:p>
    <w:p w:rsidR="006D0735" w:rsidRPr="000D6899" w:rsidRDefault="006D0735" w:rsidP="00B13BFB">
      <w:pPr>
        <w:autoSpaceDE w:val="0"/>
        <w:autoSpaceDN w:val="0"/>
        <w:adjustRightInd w:val="0"/>
        <w:ind w:firstLine="540"/>
        <w:jc w:val="both"/>
        <w:rPr>
          <w:lang w:eastAsia="en-US"/>
        </w:rPr>
      </w:pPr>
    </w:p>
    <w:p w:rsidR="00EA7A3C" w:rsidRPr="00706E59" w:rsidRDefault="00EA7A3C" w:rsidP="00EA7A3C">
      <w:pPr>
        <w:autoSpaceDE w:val="0"/>
        <w:autoSpaceDN w:val="0"/>
        <w:adjustRightInd w:val="0"/>
        <w:ind w:firstLine="540"/>
        <w:jc w:val="both"/>
        <w:rPr>
          <w:b/>
          <w:i/>
          <w:lang w:eastAsia="en-US"/>
        </w:rPr>
      </w:pPr>
      <w:r w:rsidRPr="00706E59">
        <w:rPr>
          <w:b/>
          <w:i/>
          <w:lang w:eastAsia="en-US"/>
        </w:rPr>
        <w:t>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
    <w:p w:rsidR="00EA7A3C" w:rsidRPr="00706E59" w:rsidRDefault="00EA7A3C" w:rsidP="00B13BFB">
      <w:pPr>
        <w:autoSpaceDE w:val="0"/>
        <w:autoSpaceDN w:val="0"/>
        <w:adjustRightInd w:val="0"/>
        <w:ind w:firstLine="540"/>
        <w:jc w:val="both"/>
        <w:rPr>
          <w:lang w:eastAsia="en-US"/>
        </w:rPr>
      </w:pPr>
    </w:p>
    <w:p w:rsidR="00EA7A3C" w:rsidRPr="00706E59" w:rsidRDefault="00EA7A3C" w:rsidP="00EA7A3C">
      <w:pPr>
        <w:jc w:val="both"/>
        <w:rPr>
          <w:bCs/>
        </w:rPr>
      </w:pPr>
      <w:r w:rsidRPr="00706E59">
        <w:rPr>
          <w:b/>
          <w:bCs/>
        </w:rPr>
        <w:t>(1) Закрытое акционерное общество «КПМГ» (</w:t>
      </w:r>
      <w:r w:rsidRPr="00706E59">
        <w:rPr>
          <w:b/>
        </w:rPr>
        <w:t>ЗАО «КПМГ»</w:t>
      </w:r>
      <w:r w:rsidRPr="00706E59">
        <w:rPr>
          <w:b/>
          <w:bCs/>
        </w:rPr>
        <w:t>)</w:t>
      </w:r>
      <w:r w:rsidRPr="00706E59">
        <w:rPr>
          <w:bCs/>
        </w:rPr>
        <w:t xml:space="preserve"> было избрано в качестве аудиторской организации Банка:</w:t>
      </w:r>
    </w:p>
    <w:p w:rsidR="00EA7A3C" w:rsidRPr="00706E59" w:rsidRDefault="00EA7A3C" w:rsidP="00EA7A3C">
      <w:pPr>
        <w:ind w:firstLine="574"/>
      </w:pPr>
      <w:r w:rsidRPr="00706E59">
        <w:rPr>
          <w:bCs/>
        </w:rPr>
        <w:t xml:space="preserve">- для </w:t>
      </w:r>
      <w:r w:rsidRPr="00706E59">
        <w:t>аудита отчетности в соответствии с МСФО за 2014 год, в том числе промежуточных аудиторских проверок за 6 и 9 месяцев 2014 года.</w:t>
      </w:r>
    </w:p>
    <w:p w:rsidR="00602FD8" w:rsidRPr="00706E59" w:rsidRDefault="00602FD8" w:rsidP="00EA7A3C">
      <w:pPr>
        <w:ind w:firstLine="57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2"/>
      </w:tblGrid>
      <w:tr w:rsidR="00EA7A3C" w:rsidRPr="00706E59" w:rsidTr="00EA7A3C">
        <w:tc>
          <w:tcPr>
            <w:tcW w:w="4068" w:type="dxa"/>
          </w:tcPr>
          <w:p w:rsidR="00EA7A3C" w:rsidRPr="00706E59" w:rsidRDefault="00EA7A3C" w:rsidP="00EA7A3C">
            <w:pPr>
              <w:jc w:val="both"/>
              <w:rPr>
                <w:lang w:val="en-US"/>
              </w:rPr>
            </w:pPr>
            <w:r w:rsidRPr="00706E59">
              <w:t>Полное фирменное наименование:</w:t>
            </w:r>
          </w:p>
        </w:tc>
        <w:tc>
          <w:tcPr>
            <w:tcW w:w="5502" w:type="dxa"/>
          </w:tcPr>
          <w:p w:rsidR="00EA7A3C" w:rsidRPr="00706E59" w:rsidRDefault="00EA7A3C" w:rsidP="00EA7A3C">
            <w:pPr>
              <w:jc w:val="both"/>
              <w:rPr>
                <w:lang w:val="en-US"/>
              </w:rPr>
            </w:pPr>
            <w:r w:rsidRPr="00706E59">
              <w:t>Закрытое акционерное общество «КПМГ»</w:t>
            </w:r>
          </w:p>
        </w:tc>
      </w:tr>
      <w:tr w:rsidR="00EA7A3C" w:rsidRPr="00706E59" w:rsidTr="00EA7A3C">
        <w:tc>
          <w:tcPr>
            <w:tcW w:w="4068" w:type="dxa"/>
          </w:tcPr>
          <w:p w:rsidR="00EA7A3C" w:rsidRPr="00706E59" w:rsidRDefault="00EA7A3C" w:rsidP="00EA7A3C">
            <w:pPr>
              <w:jc w:val="both"/>
              <w:rPr>
                <w:lang w:val="en-US"/>
              </w:rPr>
            </w:pPr>
            <w:r w:rsidRPr="00706E59">
              <w:t>Сокращенное фирменное наименование:</w:t>
            </w:r>
          </w:p>
        </w:tc>
        <w:tc>
          <w:tcPr>
            <w:tcW w:w="5502" w:type="dxa"/>
          </w:tcPr>
          <w:p w:rsidR="00EA7A3C" w:rsidRPr="00706E59" w:rsidRDefault="00EA7A3C" w:rsidP="00EA7A3C">
            <w:pPr>
              <w:jc w:val="both"/>
              <w:rPr>
                <w:lang w:val="en-US"/>
              </w:rPr>
            </w:pPr>
            <w:r w:rsidRPr="00706E59">
              <w:t>ЗАО «КПМГ»</w:t>
            </w:r>
          </w:p>
        </w:tc>
      </w:tr>
      <w:tr w:rsidR="00EA7A3C" w:rsidRPr="00706E59" w:rsidTr="00EA7A3C">
        <w:tc>
          <w:tcPr>
            <w:tcW w:w="4068" w:type="dxa"/>
          </w:tcPr>
          <w:p w:rsidR="00EA7A3C" w:rsidRPr="00706E59" w:rsidRDefault="00EA7A3C" w:rsidP="00EA7A3C">
            <w:pPr>
              <w:jc w:val="both"/>
              <w:rPr>
                <w:lang w:val="en-US"/>
              </w:rPr>
            </w:pPr>
            <w:r w:rsidRPr="00706E59">
              <w:t>ИНН:</w:t>
            </w:r>
          </w:p>
        </w:tc>
        <w:tc>
          <w:tcPr>
            <w:tcW w:w="5502" w:type="dxa"/>
          </w:tcPr>
          <w:p w:rsidR="00EA7A3C" w:rsidRPr="00706E59" w:rsidRDefault="00EA7A3C" w:rsidP="00EA7A3C">
            <w:pPr>
              <w:jc w:val="both"/>
            </w:pPr>
            <w:r w:rsidRPr="00706E59">
              <w:t>7702019950</w:t>
            </w:r>
          </w:p>
        </w:tc>
      </w:tr>
      <w:tr w:rsidR="00EA7A3C" w:rsidRPr="00706E59" w:rsidTr="00EA7A3C">
        <w:tc>
          <w:tcPr>
            <w:tcW w:w="4068" w:type="dxa"/>
          </w:tcPr>
          <w:p w:rsidR="00EA7A3C" w:rsidRPr="00706E59" w:rsidRDefault="00EA7A3C" w:rsidP="00EA7A3C">
            <w:pPr>
              <w:jc w:val="both"/>
              <w:rPr>
                <w:lang w:val="en-US"/>
              </w:rPr>
            </w:pPr>
            <w:r w:rsidRPr="00706E59">
              <w:t>ОГРН:</w:t>
            </w:r>
          </w:p>
        </w:tc>
        <w:tc>
          <w:tcPr>
            <w:tcW w:w="5502" w:type="dxa"/>
          </w:tcPr>
          <w:p w:rsidR="00EA7A3C" w:rsidRPr="00706E59" w:rsidRDefault="00EA7A3C" w:rsidP="00EA7A3C">
            <w:pPr>
              <w:jc w:val="both"/>
              <w:rPr>
                <w:lang w:val="en-US"/>
              </w:rPr>
            </w:pPr>
            <w:r w:rsidRPr="00706E59">
              <w:t>1027700125628</w:t>
            </w:r>
          </w:p>
        </w:tc>
      </w:tr>
      <w:tr w:rsidR="00EA7A3C" w:rsidRPr="00706E59" w:rsidTr="00EA7A3C">
        <w:tc>
          <w:tcPr>
            <w:tcW w:w="4068" w:type="dxa"/>
          </w:tcPr>
          <w:p w:rsidR="00EA7A3C" w:rsidRPr="00706E59" w:rsidRDefault="00EA7A3C" w:rsidP="00EA7A3C">
            <w:pPr>
              <w:jc w:val="both"/>
              <w:rPr>
                <w:lang w:val="en-US"/>
              </w:rPr>
            </w:pPr>
            <w:r w:rsidRPr="00706E59">
              <w:t>Юридический адрес:</w:t>
            </w:r>
          </w:p>
        </w:tc>
        <w:tc>
          <w:tcPr>
            <w:tcW w:w="5502" w:type="dxa"/>
          </w:tcPr>
          <w:p w:rsidR="00EA7A3C" w:rsidRPr="00706E59" w:rsidRDefault="00EA7A3C" w:rsidP="00EA7A3C">
            <w:pPr>
              <w:spacing w:line="260" w:lineRule="exact"/>
            </w:pPr>
            <w:r w:rsidRPr="00706E59">
              <w:t>129110, Москва</w:t>
            </w:r>
          </w:p>
          <w:p w:rsidR="00EA7A3C" w:rsidRPr="00706E59" w:rsidRDefault="00EA7A3C" w:rsidP="00EA7A3C">
            <w:pPr>
              <w:tabs>
                <w:tab w:val="center" w:pos="4677"/>
                <w:tab w:val="right" w:pos="9355"/>
              </w:tabs>
              <w:spacing w:line="260" w:lineRule="exact"/>
            </w:pPr>
            <w:r w:rsidRPr="00706E59">
              <w:t>Олимпийский проспект, д. 18/1, к. 3035</w:t>
            </w:r>
          </w:p>
          <w:p w:rsidR="00EA7A3C" w:rsidRPr="00706E59" w:rsidRDefault="00EA7A3C" w:rsidP="00EA7A3C">
            <w:pPr>
              <w:jc w:val="both"/>
            </w:pPr>
          </w:p>
        </w:tc>
      </w:tr>
      <w:tr w:rsidR="00EA7A3C" w:rsidRPr="00706E59" w:rsidTr="00EA7A3C">
        <w:tc>
          <w:tcPr>
            <w:tcW w:w="4068" w:type="dxa"/>
          </w:tcPr>
          <w:p w:rsidR="00EA7A3C" w:rsidRPr="00706E59" w:rsidRDefault="00EA7A3C" w:rsidP="00EA7A3C">
            <w:pPr>
              <w:jc w:val="both"/>
            </w:pPr>
            <w:r w:rsidRPr="00706E59">
              <w:t>Почтовый адрес</w:t>
            </w:r>
            <w:r w:rsidRPr="00706E59">
              <w:rPr>
                <w:lang w:val="en-US"/>
              </w:rPr>
              <w:t>:</w:t>
            </w:r>
          </w:p>
        </w:tc>
        <w:tc>
          <w:tcPr>
            <w:tcW w:w="5502" w:type="dxa"/>
          </w:tcPr>
          <w:p w:rsidR="00EA7A3C" w:rsidRPr="00706E59" w:rsidRDefault="00EA7A3C" w:rsidP="00EA7A3C">
            <w:pPr>
              <w:autoSpaceDE w:val="0"/>
              <w:autoSpaceDN w:val="0"/>
              <w:rPr>
                <w:rFonts w:eastAsia="Calibri"/>
              </w:rPr>
            </w:pPr>
            <w:r w:rsidRPr="00706E59">
              <w:rPr>
                <w:rFonts w:eastAsia="Calibri"/>
              </w:rPr>
              <w:t xml:space="preserve">123317, Москва, Пресненская набережная, д.10, </w:t>
            </w:r>
          </w:p>
          <w:p w:rsidR="00EA7A3C" w:rsidRPr="00706E59" w:rsidRDefault="00EA7A3C" w:rsidP="00EA7A3C">
            <w:pPr>
              <w:autoSpaceDE w:val="0"/>
              <w:autoSpaceDN w:val="0"/>
              <w:rPr>
                <w:rFonts w:eastAsia="Calibri"/>
              </w:rPr>
            </w:pPr>
            <w:r w:rsidRPr="00706E59">
              <w:rPr>
                <w:rFonts w:eastAsia="Calibri"/>
              </w:rPr>
              <w:t>Блок «С», 31 этаж,</w:t>
            </w:r>
          </w:p>
          <w:p w:rsidR="00EA7A3C" w:rsidRPr="00706E59" w:rsidRDefault="00EA7A3C" w:rsidP="00EA7A3C">
            <w:pPr>
              <w:jc w:val="both"/>
            </w:pPr>
          </w:p>
        </w:tc>
      </w:tr>
      <w:tr w:rsidR="00EA7A3C" w:rsidRPr="00706E59" w:rsidTr="00EA7A3C">
        <w:tc>
          <w:tcPr>
            <w:tcW w:w="4068" w:type="dxa"/>
          </w:tcPr>
          <w:p w:rsidR="00EA7A3C" w:rsidRPr="00706E59" w:rsidRDefault="00EA7A3C" w:rsidP="00EA7A3C">
            <w:pPr>
              <w:jc w:val="both"/>
              <w:rPr>
                <w:lang w:val="en-US"/>
              </w:rPr>
            </w:pPr>
            <w:r w:rsidRPr="00706E59">
              <w:t>Номер телефона и факса:</w:t>
            </w:r>
          </w:p>
        </w:tc>
        <w:tc>
          <w:tcPr>
            <w:tcW w:w="5502" w:type="dxa"/>
          </w:tcPr>
          <w:p w:rsidR="00EA7A3C" w:rsidRPr="00706E59" w:rsidRDefault="00EA7A3C" w:rsidP="00EA7A3C">
            <w:pPr>
              <w:jc w:val="both"/>
              <w:rPr>
                <w:lang w:val="en-US"/>
              </w:rPr>
            </w:pPr>
            <w:r w:rsidRPr="00706E59">
              <w:t>Тел.:+74959374477</w:t>
            </w:r>
            <w:r w:rsidRPr="00706E59">
              <w:br/>
              <w:t>Факс: +74959374499</w:t>
            </w:r>
          </w:p>
        </w:tc>
      </w:tr>
      <w:tr w:rsidR="00EA7A3C" w:rsidRPr="00706E59" w:rsidTr="00EA7A3C">
        <w:tc>
          <w:tcPr>
            <w:tcW w:w="4068" w:type="dxa"/>
          </w:tcPr>
          <w:p w:rsidR="00EA7A3C" w:rsidRPr="00706E59" w:rsidRDefault="00EA7A3C" w:rsidP="00EA7A3C">
            <w:pPr>
              <w:jc w:val="both"/>
              <w:rPr>
                <w:lang w:val="en-US"/>
              </w:rPr>
            </w:pPr>
            <w:r w:rsidRPr="00706E59">
              <w:t>Адрес электронной почты:</w:t>
            </w:r>
          </w:p>
        </w:tc>
        <w:tc>
          <w:tcPr>
            <w:tcW w:w="5502" w:type="dxa"/>
          </w:tcPr>
          <w:p w:rsidR="00EA7A3C" w:rsidRPr="00706E59" w:rsidRDefault="00A94985" w:rsidP="00EA7A3C">
            <w:pPr>
              <w:jc w:val="both"/>
              <w:rPr>
                <w:lang w:val="en-US"/>
              </w:rPr>
            </w:pPr>
            <w:hyperlink r:id="rId15" w:history="1">
              <w:r w:rsidR="00EA7A3C" w:rsidRPr="00706E59">
                <w:t>moscow@kpmg.ru</w:t>
              </w:r>
            </w:hyperlink>
          </w:p>
        </w:tc>
      </w:tr>
    </w:tbl>
    <w:p w:rsidR="00EA7A3C" w:rsidRPr="00706E59" w:rsidRDefault="00EA7A3C" w:rsidP="00EA7A3C">
      <w:pPr>
        <w:ind w:firstLine="567"/>
        <w:jc w:val="both"/>
        <w:rPr>
          <w:b/>
          <w:i/>
        </w:rPr>
      </w:pPr>
    </w:p>
    <w:p w:rsidR="00EA7A3C" w:rsidRPr="00706E59" w:rsidRDefault="00EA7A3C" w:rsidP="00EA7A3C">
      <w:pPr>
        <w:ind w:firstLine="567"/>
        <w:jc w:val="both"/>
        <w:rPr>
          <w:b/>
          <w:i/>
        </w:rPr>
      </w:pPr>
      <w:r w:rsidRPr="00706E59">
        <w:rPr>
          <w:b/>
          <w:i/>
        </w:rPr>
        <w:t>Полное наименование саморегулируемой организации аудиторов, членом которой является (являлся) аудитор эмитента:</w:t>
      </w:r>
    </w:p>
    <w:p w:rsidR="00EA7A3C" w:rsidRPr="00706E59" w:rsidRDefault="00EA7A3C" w:rsidP="00EA7A3C">
      <w:pPr>
        <w:ind w:firstLine="567"/>
        <w:jc w:val="both"/>
        <w:rPr>
          <w:b/>
          <w:i/>
        </w:rPr>
      </w:pPr>
    </w:p>
    <w:tbl>
      <w:tblPr>
        <w:tblW w:w="0" w:type="auto"/>
        <w:tblLook w:val="01E0" w:firstRow="1" w:lastRow="1" w:firstColumn="1" w:lastColumn="1" w:noHBand="0" w:noVBand="0"/>
      </w:tblPr>
      <w:tblGrid>
        <w:gridCol w:w="9570"/>
      </w:tblGrid>
      <w:tr w:rsidR="00EA7A3C" w:rsidRPr="00706E59" w:rsidTr="00EA7A3C">
        <w:tc>
          <w:tcPr>
            <w:tcW w:w="9570" w:type="dxa"/>
          </w:tcPr>
          <w:p w:rsidR="00EA7A3C" w:rsidRPr="00706E59" w:rsidRDefault="00EA7A3C" w:rsidP="00EA7A3C">
            <w:pPr>
              <w:rPr>
                <w:rFonts w:eastAsia="Calibri"/>
                <w:lang w:eastAsia="en-US"/>
              </w:rPr>
            </w:pPr>
            <w:r w:rsidRPr="00706E59">
              <w:rPr>
                <w:rFonts w:eastAsia="Calibri"/>
                <w:lang w:eastAsia="en-US"/>
              </w:rPr>
              <w:t>Некоммерческое партнерство «Аудиторская Палата России»</w:t>
            </w:r>
          </w:p>
          <w:p w:rsidR="00EA7A3C" w:rsidRPr="00706E59" w:rsidRDefault="00EA7A3C" w:rsidP="00EA7A3C"/>
        </w:tc>
      </w:tr>
      <w:tr w:rsidR="00EA7A3C" w:rsidRPr="00706E59" w:rsidTr="00EA7A3C">
        <w:tc>
          <w:tcPr>
            <w:tcW w:w="9570" w:type="dxa"/>
          </w:tcPr>
          <w:p w:rsidR="00EA7A3C" w:rsidRPr="00706E59" w:rsidRDefault="00EA7A3C" w:rsidP="00602FD8">
            <w:pPr>
              <w:ind w:firstLine="567"/>
              <w:jc w:val="both"/>
            </w:pPr>
            <w:r w:rsidRPr="00706E59">
              <w:rPr>
                <w:b/>
                <w:i/>
              </w:rPr>
              <w:t>Местонахождение саморегулируемой организации аудиторов, членом которой является (являлся) аудитор эмитента:</w:t>
            </w:r>
            <w:r w:rsidRPr="00706E59">
              <w:t xml:space="preserve"> Москва, Сыромятнический 3-й пер., 3/9, стр.3</w:t>
            </w:r>
          </w:p>
        </w:tc>
      </w:tr>
      <w:tr w:rsidR="00EA7A3C" w:rsidRPr="00706E59" w:rsidTr="00EA7A3C">
        <w:tc>
          <w:tcPr>
            <w:tcW w:w="9570" w:type="dxa"/>
          </w:tcPr>
          <w:p w:rsidR="00EA7A3C" w:rsidRPr="00706E59" w:rsidRDefault="00EA7A3C" w:rsidP="00EA7A3C">
            <w:pPr>
              <w:jc w:val="both"/>
              <w:rPr>
                <w:b/>
                <w:i/>
              </w:rPr>
            </w:pPr>
          </w:p>
          <w:p w:rsidR="00EA7A3C" w:rsidRPr="00706E59" w:rsidRDefault="00EA7A3C" w:rsidP="00EA7A3C">
            <w:pPr>
              <w:jc w:val="both"/>
            </w:pPr>
            <w:r w:rsidRPr="00706E59">
              <w:rPr>
                <w:b/>
                <w:i/>
              </w:rPr>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r w:rsidRPr="00706E59">
              <w:t xml:space="preserve">  2010,2011,2012,2013, 2014 финансовый год.</w:t>
            </w:r>
          </w:p>
          <w:p w:rsidR="00EA7A3C" w:rsidRPr="00706E59" w:rsidRDefault="00EA7A3C" w:rsidP="00EA7A3C">
            <w:pPr>
              <w:jc w:val="both"/>
            </w:pPr>
          </w:p>
        </w:tc>
      </w:tr>
      <w:tr w:rsidR="00EA7A3C" w:rsidRPr="00706E59" w:rsidTr="00EA7A3C">
        <w:tc>
          <w:tcPr>
            <w:tcW w:w="9570" w:type="dxa"/>
            <w:shd w:val="clear" w:color="auto" w:fill="auto"/>
          </w:tcPr>
          <w:p w:rsidR="00EA7A3C" w:rsidRPr="00706E59" w:rsidRDefault="00EA7A3C" w:rsidP="00EA7A3C">
            <w:pPr>
              <w:ind w:firstLine="567"/>
              <w:jc w:val="both"/>
              <w:rPr>
                <w:b/>
                <w:i/>
              </w:rPr>
            </w:pPr>
            <w:r w:rsidRPr="00706E59">
              <w:rPr>
                <w:b/>
                <w:i/>
              </w:rPr>
              <w:t>Вид бухгалтерской (финансовой) отчетности эмитента, в отношении которой аудитором проводилась (будет проводиться) независимая проверка.</w:t>
            </w:r>
          </w:p>
          <w:p w:rsidR="00EA7A3C" w:rsidRPr="00706E59" w:rsidRDefault="00EA7A3C" w:rsidP="00EA7A3C">
            <w:pPr>
              <w:ind w:firstLine="567"/>
              <w:jc w:val="both"/>
            </w:pPr>
          </w:p>
        </w:tc>
      </w:tr>
      <w:tr w:rsidR="00EA7A3C" w:rsidRPr="00706E59" w:rsidTr="00EA7A3C">
        <w:trPr>
          <w:hidden/>
        </w:trPr>
        <w:tc>
          <w:tcPr>
            <w:tcW w:w="9570" w:type="dxa"/>
            <w:shd w:val="clear" w:color="auto" w:fill="auto"/>
          </w:tcPr>
          <w:p w:rsidR="00EA7A3C" w:rsidRPr="00706E59" w:rsidRDefault="00EA7A3C" w:rsidP="00EA7A3C">
            <w:pPr>
              <w:ind w:firstLine="284"/>
              <w:jc w:val="center"/>
              <w:rPr>
                <w:vanish/>
              </w:rPr>
            </w:pPr>
          </w:p>
        </w:tc>
      </w:tr>
      <w:tr w:rsidR="00EA7A3C" w:rsidRPr="00706E59" w:rsidTr="00EA7A3C">
        <w:tc>
          <w:tcPr>
            <w:tcW w:w="9570" w:type="dxa"/>
          </w:tcPr>
          <w:p w:rsidR="00EA7A3C" w:rsidRPr="00706E59" w:rsidRDefault="00EA7A3C" w:rsidP="00EA7A3C">
            <w:pPr>
              <w:ind w:firstLine="567"/>
              <w:jc w:val="both"/>
            </w:pPr>
            <w:r w:rsidRPr="00706E59">
              <w:t>Консолидированная финансовая отчетность эмитента, составленная в соответствии с Международными стандартами финансовой отчетности.</w:t>
            </w:r>
          </w:p>
          <w:p w:rsidR="00D62BDB" w:rsidRPr="00706E59" w:rsidRDefault="00D62BDB" w:rsidP="00EA7A3C">
            <w:pPr>
              <w:ind w:firstLine="567"/>
              <w:jc w:val="both"/>
            </w:pPr>
          </w:p>
          <w:p w:rsidR="00D62BDB" w:rsidRPr="00706E59" w:rsidRDefault="00D62BDB" w:rsidP="00D62BDB">
            <w:pPr>
              <w:autoSpaceDE w:val="0"/>
              <w:autoSpaceDN w:val="0"/>
              <w:adjustRightInd w:val="0"/>
              <w:ind w:firstLine="540"/>
              <w:jc w:val="both"/>
              <w:rPr>
                <w:b/>
                <w:i/>
                <w:lang w:eastAsia="en-US"/>
              </w:rPr>
            </w:pPr>
            <w:r w:rsidRPr="00706E59">
              <w:rPr>
                <w:b/>
                <w:i/>
                <w:lang w:eastAsia="en-US"/>
              </w:rPr>
              <w:t>Информация о проведении независимой проверки промежуточной бухгалтерской (финансовой) отчетности и (или) промежуточной консолидированной финансовой отчетности эмитента, а также информация о периоде (периодах) из числа последних пяти завершенных отчетных лет и текущего года, за который (которые) аудитором (аудиторской организацией) проверялась (будет проверяться) отчетность эмитента.</w:t>
            </w:r>
          </w:p>
          <w:p w:rsidR="00935BF5" w:rsidRPr="00706E59" w:rsidRDefault="00935BF5" w:rsidP="00D62BDB">
            <w:pPr>
              <w:autoSpaceDE w:val="0"/>
              <w:autoSpaceDN w:val="0"/>
              <w:adjustRightInd w:val="0"/>
              <w:ind w:firstLine="540"/>
              <w:jc w:val="both"/>
              <w:rPr>
                <w:b/>
                <w:i/>
                <w:lang w:eastAsia="en-US"/>
              </w:rPr>
            </w:pPr>
          </w:p>
          <w:p w:rsidR="00935BF5" w:rsidRPr="00706E59" w:rsidRDefault="00935BF5" w:rsidP="00D62BDB">
            <w:pPr>
              <w:autoSpaceDE w:val="0"/>
              <w:autoSpaceDN w:val="0"/>
              <w:adjustRightInd w:val="0"/>
              <w:ind w:firstLine="540"/>
              <w:jc w:val="both"/>
              <w:rPr>
                <w:lang w:eastAsia="en-US"/>
              </w:rPr>
            </w:pPr>
            <w:r w:rsidRPr="00706E59">
              <w:rPr>
                <w:lang w:eastAsia="en-US"/>
              </w:rPr>
              <w:t>Аудитором проводилась независимая проверка промежуточной (полугодовой) бухгалтерской (финансовой) отчетности эмитента за 2010, 2011, 2012, 2013, 2014 финансовые годы.</w:t>
            </w:r>
          </w:p>
          <w:p w:rsidR="00D62BDB" w:rsidRPr="00706E59" w:rsidRDefault="00935BF5" w:rsidP="00935BF5">
            <w:pPr>
              <w:autoSpaceDE w:val="0"/>
              <w:autoSpaceDN w:val="0"/>
              <w:adjustRightInd w:val="0"/>
              <w:ind w:firstLine="540"/>
              <w:jc w:val="both"/>
              <w:rPr>
                <w:b/>
              </w:rPr>
            </w:pPr>
            <w:r w:rsidRPr="00706E59">
              <w:rPr>
                <w:lang w:eastAsia="en-US"/>
              </w:rPr>
              <w:t>Аудитором проводилась независимая проверка промежуточной (квартальной) бухгалтерской (финансовой) отчетности эмитента за 2011, 2012, 2013, 2014 финансовые годы.</w:t>
            </w:r>
          </w:p>
        </w:tc>
      </w:tr>
      <w:tr w:rsidR="00EA7A3C" w:rsidRPr="00706E59" w:rsidTr="00EA7A3C">
        <w:trPr>
          <w:hidden/>
        </w:trPr>
        <w:tc>
          <w:tcPr>
            <w:tcW w:w="9570" w:type="dxa"/>
          </w:tcPr>
          <w:p w:rsidR="00EA7A3C" w:rsidRPr="00706E59" w:rsidRDefault="00EA7A3C" w:rsidP="00EA7A3C">
            <w:pPr>
              <w:ind w:firstLine="284"/>
              <w:jc w:val="center"/>
              <w:rPr>
                <w:vanish/>
              </w:rPr>
            </w:pPr>
            <w:r w:rsidRPr="00706E59">
              <w:rPr>
                <w:vanish/>
              </w:rPr>
              <w:lastRenderedPageBreak/>
              <w:t xml:space="preserve">(бухгалтерская (финансовая) отчетность, вступительная бухгалтерская (финансовая) отчетность, </w:t>
            </w:r>
            <w:r w:rsidRPr="00706E59">
              <w:rPr>
                <w:vanish/>
              </w:rPr>
              <w:br/>
              <w:t>сводная бухгалтерская отчетность, консолидированная финансовая отчетность).</w:t>
            </w:r>
          </w:p>
        </w:tc>
      </w:tr>
      <w:tr w:rsidR="00EA7A3C" w:rsidRPr="00706E59" w:rsidTr="00EA7A3C">
        <w:tc>
          <w:tcPr>
            <w:tcW w:w="9570" w:type="dxa"/>
          </w:tcPr>
          <w:p w:rsidR="00192A0C" w:rsidRPr="00706E59" w:rsidRDefault="00192A0C" w:rsidP="00EA7A3C">
            <w:pPr>
              <w:jc w:val="both"/>
            </w:pPr>
          </w:p>
        </w:tc>
      </w:tr>
      <w:tr w:rsidR="00EA7A3C" w:rsidRPr="00706E59" w:rsidTr="00EA7A3C">
        <w:trPr>
          <w:hidden/>
        </w:trPr>
        <w:tc>
          <w:tcPr>
            <w:tcW w:w="9570" w:type="dxa"/>
          </w:tcPr>
          <w:p w:rsidR="00EA7A3C" w:rsidRPr="00706E59" w:rsidRDefault="00EA7A3C" w:rsidP="00EA7A3C">
            <w:pPr>
              <w:jc w:val="center"/>
              <w:rPr>
                <w:vanish/>
              </w:rPr>
            </w:pPr>
            <w:r w:rsidRPr="00706E59">
              <w:rPr>
                <w:vanish/>
              </w:rPr>
              <w:t>(приводится период (периоды) из числа последних пяти завершенных финансовых лет и текущего финансового года, бухгалтерская (финансовая) отчетность кредитной организации - эмитента за который проверялась (будет проверяться) аудитором)</w:t>
            </w:r>
          </w:p>
        </w:tc>
      </w:tr>
    </w:tbl>
    <w:p w:rsidR="00EA7A3C" w:rsidRPr="00706E59" w:rsidRDefault="00EA7A3C" w:rsidP="00EA7A3C">
      <w:pPr>
        <w:ind w:firstLine="567"/>
        <w:jc w:val="both"/>
        <w:rPr>
          <w:b/>
          <w:i/>
        </w:rPr>
      </w:pPr>
      <w:r w:rsidRPr="00706E59">
        <w:rPr>
          <w:b/>
          <w:i/>
        </w:rPr>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192A0C" w:rsidRPr="00706E59" w:rsidRDefault="00192A0C" w:rsidP="00EA7A3C">
      <w:pPr>
        <w:ind w:firstLine="567"/>
        <w:jc w:val="both"/>
        <w:rPr>
          <w:b/>
          <w: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4359"/>
      </w:tblGrid>
      <w:tr w:rsidR="00EA7A3C" w:rsidRPr="00706E59" w:rsidTr="00F37184">
        <w:tc>
          <w:tcPr>
            <w:tcW w:w="4743" w:type="dxa"/>
          </w:tcPr>
          <w:p w:rsidR="00EA7A3C" w:rsidRPr="00706E59" w:rsidRDefault="00EA7A3C" w:rsidP="00192A0C">
            <w:pPr>
              <w:jc w:val="both"/>
            </w:pPr>
            <w:r w:rsidRPr="00706E59">
              <w:t>наличие долей участия аудитора (должностных лиц аудитора) в уставном  капитале  эмитента</w:t>
            </w:r>
          </w:p>
        </w:tc>
        <w:tc>
          <w:tcPr>
            <w:tcW w:w="4359" w:type="dxa"/>
          </w:tcPr>
          <w:p w:rsidR="00EA7A3C" w:rsidRPr="00706E59" w:rsidRDefault="00EA7A3C" w:rsidP="00EA7A3C">
            <w:pPr>
              <w:jc w:val="center"/>
            </w:pPr>
          </w:p>
          <w:p w:rsidR="00EA7A3C" w:rsidRPr="00706E59" w:rsidRDefault="00EA7A3C" w:rsidP="00EA7A3C">
            <w:pPr>
              <w:jc w:val="center"/>
            </w:pPr>
            <w:r w:rsidRPr="00706E59">
              <w:t>Нет</w:t>
            </w:r>
          </w:p>
        </w:tc>
      </w:tr>
      <w:tr w:rsidR="00EA7A3C" w:rsidRPr="00706E59" w:rsidTr="00F37184">
        <w:tc>
          <w:tcPr>
            <w:tcW w:w="4743" w:type="dxa"/>
          </w:tcPr>
          <w:p w:rsidR="00EA7A3C" w:rsidRPr="00706E59" w:rsidRDefault="00EA7A3C" w:rsidP="00192A0C">
            <w:pPr>
              <w:jc w:val="both"/>
            </w:pPr>
            <w:r w:rsidRPr="00706E59">
              <w:t xml:space="preserve">предоставление </w:t>
            </w:r>
            <w:r w:rsidR="00192A0C" w:rsidRPr="00706E59">
              <w:t xml:space="preserve">эмитентом </w:t>
            </w:r>
            <w:r w:rsidRPr="00706E59">
              <w:t xml:space="preserve">заемных средств аудитору (должностным лицам аудитора) </w:t>
            </w:r>
          </w:p>
        </w:tc>
        <w:tc>
          <w:tcPr>
            <w:tcW w:w="4359" w:type="dxa"/>
          </w:tcPr>
          <w:p w:rsidR="00EA7A3C" w:rsidRPr="00706E59" w:rsidRDefault="00EA7A3C" w:rsidP="00EA7A3C">
            <w:pPr>
              <w:jc w:val="center"/>
            </w:pPr>
          </w:p>
          <w:p w:rsidR="00EA7A3C" w:rsidRPr="00706E59" w:rsidRDefault="00EA7A3C" w:rsidP="00EA7A3C">
            <w:pPr>
              <w:jc w:val="center"/>
            </w:pPr>
            <w:r w:rsidRPr="00706E59">
              <w:t>Нет</w:t>
            </w:r>
          </w:p>
        </w:tc>
      </w:tr>
      <w:tr w:rsidR="00EA7A3C" w:rsidRPr="00706E59" w:rsidTr="00F37184">
        <w:tc>
          <w:tcPr>
            <w:tcW w:w="4743" w:type="dxa"/>
          </w:tcPr>
          <w:p w:rsidR="00EA7A3C" w:rsidRPr="00706E59" w:rsidRDefault="00EA7A3C" w:rsidP="00192A0C">
            <w:pPr>
              <w:jc w:val="both"/>
            </w:pPr>
            <w:r w:rsidRPr="00706E59">
              <w:t>наличие тесных деловых взаимоотношений (участие в продвижении услуг эмитента, участие в совместной предпринимательской деятельности и т.д.), а также родственных связей</w:t>
            </w:r>
          </w:p>
        </w:tc>
        <w:tc>
          <w:tcPr>
            <w:tcW w:w="4359" w:type="dxa"/>
          </w:tcPr>
          <w:p w:rsidR="00EA7A3C" w:rsidRPr="00706E59" w:rsidRDefault="00EA7A3C" w:rsidP="00EA7A3C">
            <w:pPr>
              <w:jc w:val="center"/>
            </w:pPr>
          </w:p>
          <w:p w:rsidR="00EA7A3C" w:rsidRPr="00706E59" w:rsidRDefault="00EA7A3C" w:rsidP="00EA7A3C">
            <w:pPr>
              <w:jc w:val="center"/>
            </w:pPr>
            <w:r w:rsidRPr="00706E59">
              <w:t>Нет</w:t>
            </w:r>
          </w:p>
        </w:tc>
      </w:tr>
      <w:tr w:rsidR="00EA7A3C" w:rsidRPr="00706E59" w:rsidTr="00F37184">
        <w:tc>
          <w:tcPr>
            <w:tcW w:w="4743" w:type="dxa"/>
          </w:tcPr>
          <w:p w:rsidR="00192A0C" w:rsidRPr="00706E59" w:rsidRDefault="00192A0C" w:rsidP="00192A0C">
            <w:pPr>
              <w:autoSpaceDE w:val="0"/>
              <w:autoSpaceDN w:val="0"/>
              <w:adjustRightInd w:val="0"/>
              <w:jc w:val="both"/>
              <w:rPr>
                <w:lang w:eastAsia="en-US"/>
              </w:rPr>
            </w:pPr>
            <w:r w:rsidRPr="00706E59">
              <w:rPr>
                <w:lang w:eastAsia="en-US"/>
              </w:rP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p w:rsidR="00EA7A3C" w:rsidRPr="00706E59" w:rsidRDefault="00EA7A3C" w:rsidP="00192A0C">
            <w:pPr>
              <w:jc w:val="both"/>
            </w:pPr>
          </w:p>
        </w:tc>
        <w:tc>
          <w:tcPr>
            <w:tcW w:w="4359" w:type="dxa"/>
            <w:vAlign w:val="center"/>
          </w:tcPr>
          <w:p w:rsidR="00EA7A3C" w:rsidRPr="00706E59" w:rsidRDefault="00EA7A3C" w:rsidP="00EA7A3C">
            <w:pPr>
              <w:jc w:val="both"/>
            </w:pPr>
            <w:r w:rsidRPr="00706E59">
              <w:t>Информации о родственных связях между должностными лицами Банка и аудиторской компании нет.</w:t>
            </w:r>
          </w:p>
          <w:p w:rsidR="00EA7A3C" w:rsidRPr="00706E59" w:rsidRDefault="00EA7A3C" w:rsidP="00EA7A3C">
            <w:r w:rsidRPr="00706E59">
              <w:t>Должностных лиц Банка, являющихся одновременно должностными лицами аудитора (аудитором) нет.</w:t>
            </w:r>
          </w:p>
        </w:tc>
      </w:tr>
    </w:tbl>
    <w:p w:rsidR="00192A0C" w:rsidRPr="00706E59" w:rsidRDefault="00192A0C" w:rsidP="00EA7A3C">
      <w:pPr>
        <w:ind w:firstLine="567"/>
        <w:jc w:val="both"/>
        <w:rPr>
          <w:b/>
          <w:i/>
        </w:rPr>
      </w:pPr>
    </w:p>
    <w:p w:rsidR="00EA7A3C" w:rsidRPr="00706E59" w:rsidRDefault="00EA7A3C" w:rsidP="00EA7A3C">
      <w:pPr>
        <w:ind w:firstLine="567"/>
        <w:jc w:val="both"/>
        <w:rPr>
          <w:b/>
          <w:i/>
        </w:rPr>
      </w:pPr>
      <w:r w:rsidRPr="00706E59">
        <w:rPr>
          <w:b/>
          <w:i/>
        </w:rPr>
        <w:t xml:space="preserve">Меры, предпринятые эмитентом и аудитором для снижения влияния указанных факторов. </w:t>
      </w:r>
    </w:p>
    <w:p w:rsidR="00192A0C" w:rsidRPr="00706E59" w:rsidRDefault="00192A0C" w:rsidP="00EA7A3C">
      <w:pPr>
        <w:ind w:firstLine="567"/>
        <w:jc w:val="both"/>
        <w:rPr>
          <w:b/>
          <w:i/>
        </w:rPr>
      </w:pPr>
    </w:p>
    <w:tbl>
      <w:tblPr>
        <w:tblW w:w="0" w:type="auto"/>
        <w:tblLook w:val="01E0" w:firstRow="1" w:lastRow="1" w:firstColumn="1" w:lastColumn="1" w:noHBand="0" w:noVBand="0"/>
      </w:tblPr>
      <w:tblGrid>
        <w:gridCol w:w="9570"/>
      </w:tblGrid>
      <w:tr w:rsidR="00EA7A3C" w:rsidRPr="00706E59" w:rsidTr="00EA7A3C">
        <w:tc>
          <w:tcPr>
            <w:tcW w:w="9570" w:type="dxa"/>
          </w:tcPr>
          <w:p w:rsidR="00EA7A3C" w:rsidRPr="00706E59" w:rsidRDefault="00EA7A3C" w:rsidP="00EA7A3C">
            <w:r w:rsidRPr="00706E59">
              <w:t xml:space="preserve">Факторы, которые могут оказать влияние на независимость аудиторской компании от эмитента, отсутствуют. Взаимоотношения между Банком и аудитором определяются условиями договора на аудиторские услуги и стандартным банковским договором на расчетно-кассовое обслуживание.  </w:t>
            </w:r>
          </w:p>
          <w:p w:rsidR="00192A0C" w:rsidRPr="00706E59" w:rsidRDefault="00192A0C" w:rsidP="00EA7A3C"/>
        </w:tc>
      </w:tr>
    </w:tbl>
    <w:p w:rsidR="00EA7A3C" w:rsidRPr="00706E59" w:rsidRDefault="00EA7A3C" w:rsidP="00602FD8">
      <w:pPr>
        <w:ind w:firstLine="567"/>
        <w:jc w:val="both"/>
        <w:rPr>
          <w:b/>
          <w:i/>
        </w:rPr>
      </w:pPr>
      <w:r w:rsidRPr="00706E59">
        <w:rPr>
          <w:b/>
          <w:i/>
        </w:rPr>
        <w:t xml:space="preserve">Порядок выбора аудитора </w:t>
      </w:r>
      <w:r w:rsidR="00602FD8" w:rsidRPr="00706E59">
        <w:rPr>
          <w:b/>
          <w:i/>
        </w:rPr>
        <w:t xml:space="preserve">эмитента, </w:t>
      </w:r>
      <w:r w:rsidRPr="00706E59">
        <w:rPr>
          <w:b/>
          <w:i/>
        </w:rPr>
        <w:t xml:space="preserve">наличие процедуры тендера, связанного с выбором аудитора, и его основные условия: </w:t>
      </w:r>
    </w:p>
    <w:p w:rsidR="00192A0C" w:rsidRPr="00706E59" w:rsidRDefault="00192A0C" w:rsidP="00EA7A3C">
      <w:pPr>
        <w:jc w:val="both"/>
        <w:rPr>
          <w:b/>
          <w:i/>
        </w:rPr>
      </w:pPr>
    </w:p>
    <w:tbl>
      <w:tblPr>
        <w:tblW w:w="0" w:type="auto"/>
        <w:tblInd w:w="108" w:type="dxa"/>
        <w:tblLook w:val="01E0" w:firstRow="1" w:lastRow="1" w:firstColumn="1" w:lastColumn="1" w:noHBand="0" w:noVBand="0"/>
      </w:tblPr>
      <w:tblGrid>
        <w:gridCol w:w="8742"/>
      </w:tblGrid>
      <w:tr w:rsidR="00EA7A3C" w:rsidRPr="00706E59" w:rsidTr="00EA7A3C">
        <w:tc>
          <w:tcPr>
            <w:tcW w:w="8742" w:type="dxa"/>
          </w:tcPr>
          <w:p w:rsidR="00EA7A3C" w:rsidRPr="00706E59" w:rsidRDefault="00EA7A3C" w:rsidP="00EA7A3C">
            <w:pPr>
              <w:ind w:left="-108"/>
              <w:jc w:val="both"/>
            </w:pPr>
            <w:r w:rsidRPr="00706E59">
              <w:lastRenderedPageBreak/>
              <w:t>Аудитор назначается Общим собранием акционеров.</w:t>
            </w:r>
          </w:p>
          <w:p w:rsidR="00192A0C" w:rsidRPr="00706E59" w:rsidRDefault="00192A0C" w:rsidP="00EA7A3C">
            <w:pPr>
              <w:ind w:left="-108"/>
              <w:jc w:val="both"/>
            </w:pPr>
          </w:p>
        </w:tc>
      </w:tr>
    </w:tbl>
    <w:p w:rsidR="00EA7A3C" w:rsidRPr="00706E59" w:rsidRDefault="00935BF5" w:rsidP="00EA7A3C">
      <w:pPr>
        <w:ind w:firstLine="567"/>
        <w:jc w:val="both"/>
        <w:rPr>
          <w:b/>
          <w:i/>
        </w:rPr>
      </w:pPr>
      <w:r w:rsidRPr="00706E59">
        <w:rPr>
          <w:b/>
          <w:i/>
        </w:rPr>
        <w:t>П</w:t>
      </w:r>
      <w:r w:rsidR="00EA7A3C" w:rsidRPr="00706E59">
        <w:rPr>
          <w:b/>
          <w:i/>
        </w:rPr>
        <w:t>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p>
    <w:p w:rsidR="00A748BC" w:rsidRPr="00706E59" w:rsidRDefault="00A748BC" w:rsidP="00EA7A3C">
      <w:pPr>
        <w:ind w:firstLine="567"/>
        <w:jc w:val="both"/>
        <w:rPr>
          <w:b/>
          <w:i/>
        </w:rPr>
      </w:pPr>
    </w:p>
    <w:tbl>
      <w:tblPr>
        <w:tblW w:w="9356" w:type="dxa"/>
        <w:tblInd w:w="108" w:type="dxa"/>
        <w:tblLook w:val="01E0" w:firstRow="1" w:lastRow="1" w:firstColumn="1" w:lastColumn="1" w:noHBand="0" w:noVBand="0"/>
      </w:tblPr>
      <w:tblGrid>
        <w:gridCol w:w="9356"/>
      </w:tblGrid>
      <w:tr w:rsidR="00EA7A3C" w:rsidRPr="00706E59" w:rsidTr="00EA7A3C">
        <w:tc>
          <w:tcPr>
            <w:tcW w:w="9356" w:type="dxa"/>
          </w:tcPr>
          <w:p w:rsidR="00EA7A3C" w:rsidRPr="00706E59" w:rsidRDefault="00EA7A3C" w:rsidP="00EA7A3C">
            <w:pPr>
              <w:ind w:left="-108"/>
              <w:jc w:val="both"/>
            </w:pPr>
            <w:r w:rsidRPr="00706E59">
              <w:t xml:space="preserve">Наблюдательный Совет выбирает аудитора и предоставляет свои рекомендации Общему собранию акционеров. </w:t>
            </w:r>
          </w:p>
          <w:p w:rsidR="00EA7A3C" w:rsidRPr="00706E59" w:rsidRDefault="00EA7A3C" w:rsidP="00EA7A3C">
            <w:pPr>
              <w:ind w:left="-108"/>
              <w:jc w:val="both"/>
            </w:pPr>
            <w:r w:rsidRPr="00706E59">
              <w:t>Выдвижение кандидатуры аудитора для утверждения Общим собранием акционеров проводится на заседании  Наблюдательного Совета и оформляется протоколом заседания.</w:t>
            </w:r>
          </w:p>
          <w:p w:rsidR="00A748BC" w:rsidRPr="00706E59" w:rsidRDefault="00A748BC" w:rsidP="00EA7A3C">
            <w:pPr>
              <w:ind w:left="-108"/>
              <w:jc w:val="both"/>
            </w:pPr>
          </w:p>
        </w:tc>
      </w:tr>
    </w:tbl>
    <w:p w:rsidR="00EA7A3C" w:rsidRPr="00706E59" w:rsidRDefault="00EA7A3C" w:rsidP="00EA7A3C">
      <w:pPr>
        <w:ind w:firstLine="567"/>
        <w:jc w:val="both"/>
        <w:rPr>
          <w:b/>
          <w:i/>
        </w:rPr>
      </w:pPr>
      <w:r w:rsidRPr="00706E59">
        <w:rPr>
          <w:b/>
          <w:i/>
        </w:rPr>
        <w:t>Информация о работах, проводимых аудитором в рамках специальных аудиторских заданий:</w:t>
      </w:r>
    </w:p>
    <w:p w:rsidR="00A748BC" w:rsidRPr="00706E59" w:rsidRDefault="00A748BC" w:rsidP="00EA7A3C">
      <w:pPr>
        <w:ind w:firstLine="567"/>
        <w:jc w:val="both"/>
        <w:rPr>
          <w:b/>
          <w:i/>
        </w:rPr>
      </w:pPr>
    </w:p>
    <w:tbl>
      <w:tblPr>
        <w:tblW w:w="0" w:type="auto"/>
        <w:tblLook w:val="01E0" w:firstRow="1" w:lastRow="1" w:firstColumn="1" w:lastColumn="1" w:noHBand="0" w:noVBand="0"/>
      </w:tblPr>
      <w:tblGrid>
        <w:gridCol w:w="9570"/>
      </w:tblGrid>
      <w:tr w:rsidR="00EA7A3C" w:rsidRPr="00706E59" w:rsidTr="00A748BC">
        <w:trPr>
          <w:trHeight w:val="435"/>
        </w:trPr>
        <w:tc>
          <w:tcPr>
            <w:tcW w:w="9570" w:type="dxa"/>
          </w:tcPr>
          <w:p w:rsidR="00EA7A3C" w:rsidRPr="00706E59" w:rsidRDefault="00EA7A3C" w:rsidP="00EA7A3C">
            <w:pPr>
              <w:jc w:val="both"/>
            </w:pPr>
            <w:r w:rsidRPr="00706E59">
              <w:t>В отчетном квартале аудитором работа в рамках специальных аудиторских заданий не проводилась.</w:t>
            </w:r>
          </w:p>
          <w:p w:rsidR="00A748BC" w:rsidRPr="00706E59" w:rsidRDefault="00A748BC" w:rsidP="00EA7A3C">
            <w:pPr>
              <w:jc w:val="both"/>
            </w:pPr>
          </w:p>
        </w:tc>
      </w:tr>
    </w:tbl>
    <w:p w:rsidR="00EA7A3C" w:rsidRPr="00706E59" w:rsidRDefault="00EA7A3C" w:rsidP="00EA7A3C">
      <w:pPr>
        <w:ind w:firstLine="567"/>
        <w:jc w:val="both"/>
        <w:rPr>
          <w:b/>
          <w:i/>
        </w:rPr>
      </w:pPr>
      <w:r w:rsidRPr="00706E59">
        <w:rPr>
          <w:b/>
          <w:i/>
        </w:rPr>
        <w:t>Информация о вознаграждении аудитора:</w:t>
      </w:r>
    </w:p>
    <w:p w:rsidR="00602FD8" w:rsidRPr="000D6899" w:rsidRDefault="00602FD8" w:rsidP="00EA7A3C">
      <w:pPr>
        <w:ind w:firstLine="567"/>
        <w:jc w:val="both"/>
        <w:rPr>
          <w:b/>
          <w:i/>
          <w:sz w:val="22"/>
          <w:szCs w:val="22"/>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8"/>
        <w:gridCol w:w="4536"/>
        <w:gridCol w:w="2835"/>
        <w:gridCol w:w="1369"/>
      </w:tblGrid>
      <w:tr w:rsidR="00602FD8" w:rsidRPr="000D6899" w:rsidTr="00A407DA">
        <w:trPr>
          <w:jc w:val="center"/>
        </w:trPr>
        <w:tc>
          <w:tcPr>
            <w:tcW w:w="1088" w:type="dxa"/>
            <w:vAlign w:val="center"/>
          </w:tcPr>
          <w:p w:rsidR="00602FD8" w:rsidRPr="000D6899" w:rsidRDefault="00602FD8" w:rsidP="00075714">
            <w:pPr>
              <w:jc w:val="center"/>
              <w:rPr>
                <w:sz w:val="20"/>
                <w:szCs w:val="20"/>
              </w:rPr>
            </w:pPr>
            <w:r w:rsidRPr="000D6899">
              <w:rPr>
                <w:sz w:val="20"/>
                <w:szCs w:val="20"/>
              </w:rPr>
              <w:t>Отчетный период, за который осуществлялась проверка</w:t>
            </w:r>
          </w:p>
        </w:tc>
        <w:tc>
          <w:tcPr>
            <w:tcW w:w="4536" w:type="dxa"/>
            <w:vAlign w:val="center"/>
          </w:tcPr>
          <w:p w:rsidR="00602FD8" w:rsidRPr="000D6899" w:rsidRDefault="00602FD8" w:rsidP="00075714">
            <w:pPr>
              <w:jc w:val="center"/>
              <w:rPr>
                <w:sz w:val="20"/>
                <w:szCs w:val="20"/>
              </w:rPr>
            </w:pPr>
            <w:r w:rsidRPr="000D6899">
              <w:rPr>
                <w:sz w:val="20"/>
                <w:szCs w:val="20"/>
              </w:rPr>
              <w:t>Порядок определения размера вознаграждения аудитора</w:t>
            </w:r>
          </w:p>
        </w:tc>
        <w:tc>
          <w:tcPr>
            <w:tcW w:w="2835" w:type="dxa"/>
            <w:vAlign w:val="center"/>
          </w:tcPr>
          <w:p w:rsidR="00602FD8" w:rsidRPr="000D6899" w:rsidRDefault="00602FD8" w:rsidP="00075714">
            <w:pPr>
              <w:jc w:val="center"/>
              <w:rPr>
                <w:sz w:val="20"/>
                <w:szCs w:val="20"/>
              </w:rPr>
            </w:pPr>
            <w:r w:rsidRPr="000D6899">
              <w:rPr>
                <w:sz w:val="20"/>
                <w:szCs w:val="20"/>
              </w:rPr>
              <w:t>Фактический размер вознаграждения, выплаченного кредитной организацией - эмитентом аудитору</w:t>
            </w:r>
          </w:p>
        </w:tc>
        <w:tc>
          <w:tcPr>
            <w:tcW w:w="1369" w:type="dxa"/>
            <w:vAlign w:val="center"/>
          </w:tcPr>
          <w:p w:rsidR="00602FD8" w:rsidRPr="000D6899" w:rsidRDefault="00602FD8" w:rsidP="00075714">
            <w:pPr>
              <w:jc w:val="center"/>
              <w:rPr>
                <w:sz w:val="20"/>
                <w:szCs w:val="20"/>
              </w:rPr>
            </w:pPr>
            <w:r w:rsidRPr="000D6899">
              <w:rPr>
                <w:sz w:val="20"/>
                <w:szCs w:val="20"/>
              </w:rPr>
              <w:t>Информация о наличии отсроченных и просроченных платежей за оказанные аудитором услуги</w:t>
            </w:r>
          </w:p>
        </w:tc>
      </w:tr>
      <w:tr w:rsidR="00602FD8" w:rsidRPr="000D6899" w:rsidTr="00A407DA">
        <w:trPr>
          <w:jc w:val="center"/>
        </w:trPr>
        <w:tc>
          <w:tcPr>
            <w:tcW w:w="1088" w:type="dxa"/>
          </w:tcPr>
          <w:p w:rsidR="00602FD8" w:rsidRPr="000D6899" w:rsidRDefault="00602FD8" w:rsidP="00075714">
            <w:pPr>
              <w:jc w:val="center"/>
              <w:rPr>
                <w:sz w:val="20"/>
                <w:szCs w:val="20"/>
              </w:rPr>
            </w:pPr>
            <w:r w:rsidRPr="000D6899">
              <w:rPr>
                <w:sz w:val="20"/>
                <w:szCs w:val="20"/>
              </w:rPr>
              <w:t>1</w:t>
            </w:r>
          </w:p>
        </w:tc>
        <w:tc>
          <w:tcPr>
            <w:tcW w:w="4536" w:type="dxa"/>
          </w:tcPr>
          <w:p w:rsidR="00602FD8" w:rsidRPr="000D6899" w:rsidRDefault="00602FD8" w:rsidP="00075714">
            <w:pPr>
              <w:jc w:val="center"/>
              <w:rPr>
                <w:sz w:val="20"/>
                <w:szCs w:val="20"/>
              </w:rPr>
            </w:pPr>
            <w:r w:rsidRPr="000D6899">
              <w:rPr>
                <w:sz w:val="20"/>
                <w:szCs w:val="20"/>
              </w:rPr>
              <w:t>2</w:t>
            </w:r>
          </w:p>
        </w:tc>
        <w:tc>
          <w:tcPr>
            <w:tcW w:w="2835" w:type="dxa"/>
          </w:tcPr>
          <w:p w:rsidR="00602FD8" w:rsidRPr="000D6899" w:rsidRDefault="00602FD8" w:rsidP="00075714">
            <w:pPr>
              <w:jc w:val="center"/>
              <w:rPr>
                <w:sz w:val="20"/>
                <w:szCs w:val="20"/>
              </w:rPr>
            </w:pPr>
            <w:r w:rsidRPr="000D6899">
              <w:rPr>
                <w:sz w:val="20"/>
                <w:szCs w:val="20"/>
              </w:rPr>
              <w:t>3</w:t>
            </w:r>
          </w:p>
        </w:tc>
        <w:tc>
          <w:tcPr>
            <w:tcW w:w="1369" w:type="dxa"/>
          </w:tcPr>
          <w:p w:rsidR="00602FD8" w:rsidRPr="000D6899" w:rsidRDefault="00602FD8" w:rsidP="00075714">
            <w:pPr>
              <w:jc w:val="center"/>
              <w:rPr>
                <w:sz w:val="20"/>
                <w:szCs w:val="20"/>
              </w:rPr>
            </w:pPr>
            <w:r w:rsidRPr="000D6899">
              <w:rPr>
                <w:sz w:val="20"/>
                <w:szCs w:val="20"/>
              </w:rPr>
              <w:t>4</w:t>
            </w:r>
          </w:p>
        </w:tc>
      </w:tr>
      <w:tr w:rsidR="00A407DA" w:rsidRPr="000D6899" w:rsidTr="00A407DA">
        <w:trPr>
          <w:trHeight w:val="545"/>
          <w:jc w:val="center"/>
        </w:trPr>
        <w:tc>
          <w:tcPr>
            <w:tcW w:w="1088" w:type="dxa"/>
            <w:tcBorders>
              <w:top w:val="single" w:sz="4" w:space="0" w:color="auto"/>
            </w:tcBorders>
          </w:tcPr>
          <w:p w:rsidR="00A407DA" w:rsidRPr="000D6899" w:rsidRDefault="00A407DA" w:rsidP="00075714">
            <w:pPr>
              <w:jc w:val="center"/>
              <w:rPr>
                <w:sz w:val="20"/>
                <w:szCs w:val="20"/>
              </w:rPr>
            </w:pPr>
            <w:r w:rsidRPr="000D6899">
              <w:rPr>
                <w:sz w:val="20"/>
                <w:szCs w:val="20"/>
              </w:rPr>
              <w:t>2014</w:t>
            </w:r>
          </w:p>
        </w:tc>
        <w:tc>
          <w:tcPr>
            <w:tcW w:w="4536" w:type="dxa"/>
            <w:vMerge w:val="restart"/>
          </w:tcPr>
          <w:p w:rsidR="00A407DA" w:rsidRPr="000D6899" w:rsidRDefault="00A407DA" w:rsidP="00075714">
            <w:pPr>
              <w:jc w:val="both"/>
              <w:rPr>
                <w:sz w:val="20"/>
                <w:szCs w:val="20"/>
              </w:rPr>
            </w:pPr>
            <w:r w:rsidRPr="000D6899">
              <w:rPr>
                <w:sz w:val="20"/>
                <w:szCs w:val="20"/>
              </w:rPr>
              <w:t>Размер оплаты услуг аудиторской организации определяет Наблюдательный Совет  согласно Уставу Банка. Платежи проводятся в сроки, оговоренные условиями договора согласно графику оказания аудиторских услуг.</w:t>
            </w:r>
          </w:p>
          <w:p w:rsidR="00A407DA" w:rsidRPr="000D6899" w:rsidRDefault="00A407DA" w:rsidP="00075714">
            <w:pPr>
              <w:jc w:val="both"/>
              <w:rPr>
                <w:sz w:val="20"/>
                <w:szCs w:val="20"/>
              </w:rPr>
            </w:pPr>
          </w:p>
        </w:tc>
        <w:tc>
          <w:tcPr>
            <w:tcW w:w="2835" w:type="dxa"/>
            <w:tcBorders>
              <w:top w:val="single" w:sz="4" w:space="0" w:color="auto"/>
            </w:tcBorders>
          </w:tcPr>
          <w:p w:rsidR="00A407DA" w:rsidRPr="000D6899" w:rsidRDefault="00A407DA" w:rsidP="00A407DA">
            <w:pPr>
              <w:numPr>
                <w:ilvl w:val="12"/>
                <w:numId w:val="0"/>
              </w:numPr>
              <w:autoSpaceDE w:val="0"/>
              <w:autoSpaceDN w:val="0"/>
              <w:ind w:left="34"/>
              <w:jc w:val="both"/>
              <w:rPr>
                <w:sz w:val="20"/>
                <w:szCs w:val="20"/>
              </w:rPr>
            </w:pPr>
            <w:r w:rsidRPr="000D6899">
              <w:rPr>
                <w:sz w:val="20"/>
                <w:szCs w:val="20"/>
              </w:rPr>
              <w:t xml:space="preserve">18 056 943 руб. </w:t>
            </w:r>
          </w:p>
          <w:p w:rsidR="00A407DA" w:rsidRPr="000D6899" w:rsidRDefault="00A407DA" w:rsidP="00A407DA">
            <w:pPr>
              <w:numPr>
                <w:ilvl w:val="12"/>
                <w:numId w:val="0"/>
              </w:numPr>
              <w:autoSpaceDE w:val="0"/>
              <w:autoSpaceDN w:val="0"/>
              <w:ind w:left="34"/>
              <w:jc w:val="both"/>
              <w:rPr>
                <w:b/>
                <w:sz w:val="20"/>
                <w:szCs w:val="20"/>
              </w:rPr>
            </w:pPr>
            <w:r w:rsidRPr="000D6899">
              <w:rPr>
                <w:sz w:val="20"/>
                <w:szCs w:val="20"/>
              </w:rPr>
              <w:t>(за аудит отчетности 2014 года)</w:t>
            </w:r>
          </w:p>
        </w:tc>
        <w:tc>
          <w:tcPr>
            <w:tcW w:w="1369" w:type="dxa"/>
            <w:vMerge w:val="restart"/>
          </w:tcPr>
          <w:p w:rsidR="00A407DA" w:rsidRPr="000D6899" w:rsidRDefault="00A407DA" w:rsidP="00602FD8">
            <w:pPr>
              <w:numPr>
                <w:ilvl w:val="12"/>
                <w:numId w:val="0"/>
              </w:numPr>
              <w:autoSpaceDE w:val="0"/>
              <w:autoSpaceDN w:val="0"/>
              <w:jc w:val="both"/>
              <w:rPr>
                <w:sz w:val="20"/>
                <w:szCs w:val="20"/>
              </w:rPr>
            </w:pPr>
            <w:r w:rsidRPr="000D6899">
              <w:rPr>
                <w:sz w:val="20"/>
                <w:szCs w:val="20"/>
              </w:rPr>
              <w:t>Отсроченные и просроченные платежи за оказанные аудитором услуги отсутствуют.</w:t>
            </w:r>
          </w:p>
          <w:p w:rsidR="00A407DA" w:rsidRPr="000D6899" w:rsidRDefault="00A407DA" w:rsidP="00075714">
            <w:pPr>
              <w:jc w:val="both"/>
              <w:rPr>
                <w:sz w:val="20"/>
                <w:szCs w:val="20"/>
              </w:rPr>
            </w:pPr>
          </w:p>
        </w:tc>
      </w:tr>
      <w:tr w:rsidR="00A407DA" w:rsidRPr="000D6899" w:rsidTr="00A407DA">
        <w:trPr>
          <w:trHeight w:val="553"/>
          <w:jc w:val="center"/>
        </w:trPr>
        <w:tc>
          <w:tcPr>
            <w:tcW w:w="1088" w:type="dxa"/>
          </w:tcPr>
          <w:p w:rsidR="00A407DA" w:rsidRPr="000D6899" w:rsidRDefault="00A407DA" w:rsidP="00075714">
            <w:pPr>
              <w:jc w:val="center"/>
              <w:rPr>
                <w:sz w:val="20"/>
                <w:szCs w:val="20"/>
              </w:rPr>
            </w:pPr>
            <w:r w:rsidRPr="000D6899">
              <w:rPr>
                <w:sz w:val="20"/>
                <w:szCs w:val="20"/>
              </w:rPr>
              <w:t>2014</w:t>
            </w:r>
          </w:p>
        </w:tc>
        <w:tc>
          <w:tcPr>
            <w:tcW w:w="4536" w:type="dxa"/>
            <w:vMerge/>
          </w:tcPr>
          <w:p w:rsidR="00A407DA" w:rsidRPr="000D6899" w:rsidRDefault="00A407DA" w:rsidP="00075714">
            <w:pPr>
              <w:jc w:val="both"/>
              <w:rPr>
                <w:b/>
                <w:sz w:val="20"/>
                <w:szCs w:val="20"/>
              </w:rPr>
            </w:pPr>
          </w:p>
        </w:tc>
        <w:tc>
          <w:tcPr>
            <w:tcW w:w="2835" w:type="dxa"/>
          </w:tcPr>
          <w:p w:rsidR="00A407DA" w:rsidRPr="000D6899" w:rsidRDefault="00A407DA" w:rsidP="00075714">
            <w:pPr>
              <w:numPr>
                <w:ilvl w:val="12"/>
                <w:numId w:val="0"/>
              </w:numPr>
              <w:autoSpaceDE w:val="0"/>
              <w:autoSpaceDN w:val="0"/>
              <w:ind w:left="34"/>
              <w:jc w:val="both"/>
              <w:rPr>
                <w:sz w:val="20"/>
                <w:szCs w:val="20"/>
              </w:rPr>
            </w:pPr>
            <w:r w:rsidRPr="000D6899">
              <w:rPr>
                <w:sz w:val="20"/>
                <w:szCs w:val="20"/>
              </w:rPr>
              <w:t>4 425 000 руб.</w:t>
            </w:r>
          </w:p>
          <w:p w:rsidR="00A407DA" w:rsidRPr="000D6899" w:rsidRDefault="00A407DA" w:rsidP="00075714">
            <w:pPr>
              <w:numPr>
                <w:ilvl w:val="12"/>
                <w:numId w:val="0"/>
              </w:numPr>
              <w:autoSpaceDE w:val="0"/>
              <w:autoSpaceDN w:val="0"/>
              <w:ind w:left="34"/>
              <w:jc w:val="both"/>
              <w:rPr>
                <w:sz w:val="20"/>
                <w:szCs w:val="20"/>
              </w:rPr>
            </w:pPr>
            <w:r w:rsidRPr="000D6899">
              <w:rPr>
                <w:sz w:val="20"/>
                <w:szCs w:val="20"/>
              </w:rPr>
              <w:t>(за консультационные услуги в 2014 году)</w:t>
            </w:r>
          </w:p>
        </w:tc>
        <w:tc>
          <w:tcPr>
            <w:tcW w:w="1369" w:type="dxa"/>
            <w:vMerge/>
          </w:tcPr>
          <w:p w:rsidR="00A407DA" w:rsidRPr="000D6899" w:rsidRDefault="00A407DA" w:rsidP="00075714">
            <w:pPr>
              <w:jc w:val="both"/>
              <w:rPr>
                <w:sz w:val="22"/>
                <w:szCs w:val="22"/>
              </w:rPr>
            </w:pPr>
          </w:p>
        </w:tc>
      </w:tr>
      <w:tr w:rsidR="00A407DA" w:rsidRPr="000D6899" w:rsidTr="00A407DA">
        <w:trPr>
          <w:trHeight w:val="270"/>
          <w:jc w:val="center"/>
        </w:trPr>
        <w:tc>
          <w:tcPr>
            <w:tcW w:w="1088" w:type="dxa"/>
          </w:tcPr>
          <w:p w:rsidR="00A407DA" w:rsidRPr="000D6899" w:rsidRDefault="00A407DA" w:rsidP="00075714">
            <w:pPr>
              <w:jc w:val="center"/>
              <w:rPr>
                <w:sz w:val="20"/>
                <w:szCs w:val="20"/>
              </w:rPr>
            </w:pPr>
            <w:r w:rsidRPr="000D6899">
              <w:rPr>
                <w:sz w:val="20"/>
                <w:szCs w:val="20"/>
              </w:rPr>
              <w:t>2015</w:t>
            </w:r>
          </w:p>
        </w:tc>
        <w:tc>
          <w:tcPr>
            <w:tcW w:w="4536" w:type="dxa"/>
            <w:vMerge/>
          </w:tcPr>
          <w:p w:rsidR="00A407DA" w:rsidRPr="000D6899" w:rsidRDefault="00A407DA" w:rsidP="00075714">
            <w:pPr>
              <w:jc w:val="both"/>
              <w:rPr>
                <w:b/>
                <w:sz w:val="20"/>
                <w:szCs w:val="20"/>
              </w:rPr>
            </w:pPr>
          </w:p>
        </w:tc>
        <w:tc>
          <w:tcPr>
            <w:tcW w:w="2835" w:type="dxa"/>
          </w:tcPr>
          <w:p w:rsidR="00A407DA" w:rsidRPr="000D6899" w:rsidRDefault="00A407DA" w:rsidP="00A407DA">
            <w:pPr>
              <w:numPr>
                <w:ilvl w:val="12"/>
                <w:numId w:val="0"/>
              </w:numPr>
              <w:autoSpaceDE w:val="0"/>
              <w:autoSpaceDN w:val="0"/>
              <w:ind w:left="34"/>
              <w:jc w:val="both"/>
              <w:rPr>
                <w:sz w:val="20"/>
                <w:szCs w:val="20"/>
              </w:rPr>
            </w:pPr>
            <w:r w:rsidRPr="000D6899">
              <w:rPr>
                <w:sz w:val="20"/>
                <w:szCs w:val="20"/>
              </w:rPr>
              <w:t>2 360 000 руб.</w:t>
            </w:r>
          </w:p>
          <w:p w:rsidR="00A407DA" w:rsidRPr="000D6899" w:rsidRDefault="00A407DA" w:rsidP="00A407DA">
            <w:pPr>
              <w:numPr>
                <w:ilvl w:val="12"/>
                <w:numId w:val="0"/>
              </w:numPr>
              <w:autoSpaceDE w:val="0"/>
              <w:autoSpaceDN w:val="0"/>
              <w:ind w:left="34"/>
              <w:jc w:val="both"/>
              <w:rPr>
                <w:sz w:val="20"/>
                <w:szCs w:val="20"/>
              </w:rPr>
            </w:pPr>
            <w:r w:rsidRPr="000D6899">
              <w:rPr>
                <w:sz w:val="20"/>
                <w:szCs w:val="20"/>
              </w:rPr>
              <w:t>(за консультационные услуги в 2015 году)</w:t>
            </w:r>
          </w:p>
        </w:tc>
        <w:tc>
          <w:tcPr>
            <w:tcW w:w="1369" w:type="dxa"/>
            <w:vMerge/>
          </w:tcPr>
          <w:p w:rsidR="00A407DA" w:rsidRPr="000D6899" w:rsidRDefault="00A407DA" w:rsidP="00075714">
            <w:pPr>
              <w:jc w:val="both"/>
              <w:rPr>
                <w:sz w:val="22"/>
                <w:szCs w:val="22"/>
              </w:rPr>
            </w:pPr>
          </w:p>
        </w:tc>
      </w:tr>
    </w:tbl>
    <w:p w:rsidR="00602FD8" w:rsidRPr="000D6899" w:rsidRDefault="00602FD8" w:rsidP="00602FD8">
      <w:pPr>
        <w:jc w:val="both"/>
        <w:rPr>
          <w:b/>
          <w:bCs/>
          <w:sz w:val="22"/>
          <w:szCs w:val="22"/>
        </w:rPr>
      </w:pPr>
    </w:p>
    <w:p w:rsidR="00EA7A3C" w:rsidRPr="00706E59" w:rsidRDefault="00EA7A3C" w:rsidP="00EA7A3C">
      <w:pPr>
        <w:jc w:val="both"/>
        <w:rPr>
          <w:bCs/>
        </w:rPr>
      </w:pPr>
      <w:r w:rsidRPr="00706E59">
        <w:rPr>
          <w:b/>
          <w:bCs/>
        </w:rPr>
        <w:t>(2) Закрытое акционерное общество «Аудиторско-консультационная группа «Развитие бизнес-систем»</w:t>
      </w:r>
      <w:r w:rsidRPr="00706E59">
        <w:rPr>
          <w:bCs/>
        </w:rPr>
        <w:t xml:space="preserve"> </w:t>
      </w:r>
    </w:p>
    <w:p w:rsidR="00EA7A3C" w:rsidRPr="00706E59" w:rsidRDefault="00EA7A3C" w:rsidP="00EA7A3C">
      <w:pPr>
        <w:jc w:val="both"/>
      </w:pPr>
      <w:r w:rsidRPr="00706E59">
        <w:rPr>
          <w:bCs/>
        </w:rPr>
        <w:t xml:space="preserve">было избрано в качестве аудиторской организации Банка для проведения </w:t>
      </w:r>
      <w:r w:rsidRPr="00706E59">
        <w:t>аудиторских проверок финансово-хозяйственной деятельности Банка за 2014 год, в том числе промежуточных аудиторских проверок за 6 и 9 месяцев 2014 года в соответствии с РСБУ;</w:t>
      </w:r>
    </w:p>
    <w:p w:rsidR="00EA7A3C" w:rsidRPr="00706E59" w:rsidRDefault="00EA7A3C" w:rsidP="00EA7A3C">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2"/>
      </w:tblGrid>
      <w:tr w:rsidR="00EA7A3C" w:rsidRPr="00706E59" w:rsidTr="00EA7A3C">
        <w:tc>
          <w:tcPr>
            <w:tcW w:w="4068" w:type="dxa"/>
            <w:shd w:val="clear" w:color="auto" w:fill="auto"/>
          </w:tcPr>
          <w:p w:rsidR="00EA7A3C" w:rsidRPr="00706E59" w:rsidRDefault="00EA7A3C" w:rsidP="00EA7A3C">
            <w:pPr>
              <w:jc w:val="both"/>
              <w:rPr>
                <w:lang w:val="en-US"/>
              </w:rPr>
            </w:pPr>
            <w:r w:rsidRPr="00706E59">
              <w:t>Полное фирменное наименование:</w:t>
            </w:r>
          </w:p>
        </w:tc>
        <w:tc>
          <w:tcPr>
            <w:tcW w:w="5502" w:type="dxa"/>
            <w:shd w:val="clear" w:color="auto" w:fill="auto"/>
          </w:tcPr>
          <w:p w:rsidR="00EA7A3C" w:rsidRPr="00706E59" w:rsidRDefault="00EA7A3C" w:rsidP="00EA7A3C">
            <w:pPr>
              <w:jc w:val="both"/>
            </w:pPr>
            <w:r w:rsidRPr="00706E59">
              <w:t>Закрытое акционерное общество «Аудиторско-консультационная группа «Развитие бизнес-систем»</w:t>
            </w:r>
          </w:p>
        </w:tc>
      </w:tr>
      <w:tr w:rsidR="00EA7A3C" w:rsidRPr="00706E59" w:rsidTr="00EA7A3C">
        <w:tc>
          <w:tcPr>
            <w:tcW w:w="4068" w:type="dxa"/>
            <w:shd w:val="clear" w:color="auto" w:fill="auto"/>
          </w:tcPr>
          <w:p w:rsidR="00EA7A3C" w:rsidRPr="00706E59" w:rsidRDefault="00EA7A3C" w:rsidP="00EA7A3C">
            <w:pPr>
              <w:jc w:val="both"/>
              <w:rPr>
                <w:lang w:val="en-US"/>
              </w:rPr>
            </w:pPr>
            <w:r w:rsidRPr="00706E59">
              <w:t>Сокращенное фирменное наименование:</w:t>
            </w:r>
          </w:p>
        </w:tc>
        <w:tc>
          <w:tcPr>
            <w:tcW w:w="5502" w:type="dxa"/>
            <w:shd w:val="clear" w:color="auto" w:fill="auto"/>
          </w:tcPr>
          <w:p w:rsidR="00EA7A3C" w:rsidRPr="00706E59" w:rsidRDefault="00EA7A3C" w:rsidP="00EA7A3C">
            <w:pPr>
              <w:jc w:val="both"/>
            </w:pPr>
            <w:r w:rsidRPr="00706E59">
              <w:t>ЗАО «АКГ «РБС»</w:t>
            </w:r>
          </w:p>
        </w:tc>
      </w:tr>
      <w:tr w:rsidR="00EA7A3C" w:rsidRPr="00706E59" w:rsidTr="00EA7A3C">
        <w:tc>
          <w:tcPr>
            <w:tcW w:w="4068" w:type="dxa"/>
            <w:shd w:val="clear" w:color="auto" w:fill="auto"/>
          </w:tcPr>
          <w:p w:rsidR="00EA7A3C" w:rsidRPr="00706E59" w:rsidRDefault="00EA7A3C" w:rsidP="00EA7A3C">
            <w:pPr>
              <w:jc w:val="both"/>
              <w:rPr>
                <w:lang w:val="en-US"/>
              </w:rPr>
            </w:pPr>
            <w:r w:rsidRPr="00706E59">
              <w:t>ИНН:</w:t>
            </w:r>
          </w:p>
        </w:tc>
        <w:tc>
          <w:tcPr>
            <w:tcW w:w="5502" w:type="dxa"/>
            <w:shd w:val="clear" w:color="auto" w:fill="auto"/>
          </w:tcPr>
          <w:p w:rsidR="00EA7A3C" w:rsidRPr="00706E59" w:rsidRDefault="00EA7A3C" w:rsidP="00EA7A3C">
            <w:pPr>
              <w:jc w:val="both"/>
            </w:pPr>
            <w:r w:rsidRPr="00706E59">
              <w:t>7708171870</w:t>
            </w:r>
          </w:p>
        </w:tc>
      </w:tr>
      <w:tr w:rsidR="00EA7A3C" w:rsidRPr="00706E59" w:rsidTr="00EA7A3C">
        <w:tc>
          <w:tcPr>
            <w:tcW w:w="4068" w:type="dxa"/>
            <w:shd w:val="clear" w:color="auto" w:fill="auto"/>
          </w:tcPr>
          <w:p w:rsidR="00EA7A3C" w:rsidRPr="00706E59" w:rsidRDefault="00EA7A3C" w:rsidP="00EA7A3C">
            <w:pPr>
              <w:jc w:val="both"/>
              <w:rPr>
                <w:lang w:val="en-US"/>
              </w:rPr>
            </w:pPr>
            <w:r w:rsidRPr="00706E59">
              <w:t>ОГРН:</w:t>
            </w:r>
          </w:p>
        </w:tc>
        <w:tc>
          <w:tcPr>
            <w:tcW w:w="5502" w:type="dxa"/>
            <w:shd w:val="clear" w:color="auto" w:fill="auto"/>
          </w:tcPr>
          <w:p w:rsidR="00EA7A3C" w:rsidRPr="00706E59" w:rsidRDefault="00EA7A3C" w:rsidP="00EA7A3C">
            <w:pPr>
              <w:jc w:val="both"/>
              <w:rPr>
                <w:lang w:val="en-US"/>
              </w:rPr>
            </w:pPr>
            <w:r w:rsidRPr="00706E59">
              <w:t>1027739153430</w:t>
            </w:r>
          </w:p>
        </w:tc>
      </w:tr>
      <w:tr w:rsidR="00EA7A3C" w:rsidRPr="00706E59" w:rsidTr="00EA7A3C">
        <w:tc>
          <w:tcPr>
            <w:tcW w:w="4068" w:type="dxa"/>
            <w:shd w:val="clear" w:color="auto" w:fill="auto"/>
          </w:tcPr>
          <w:p w:rsidR="00EA7A3C" w:rsidRPr="00706E59" w:rsidRDefault="00EA7A3C" w:rsidP="00EA7A3C">
            <w:pPr>
              <w:jc w:val="both"/>
              <w:rPr>
                <w:lang w:val="en-US"/>
              </w:rPr>
            </w:pPr>
            <w:r w:rsidRPr="00706E59">
              <w:t>Место нахождения:</w:t>
            </w:r>
          </w:p>
        </w:tc>
        <w:tc>
          <w:tcPr>
            <w:tcW w:w="5502" w:type="dxa"/>
            <w:shd w:val="clear" w:color="auto" w:fill="auto"/>
          </w:tcPr>
          <w:p w:rsidR="00EA7A3C" w:rsidRPr="00706E59" w:rsidRDefault="00EA7A3C" w:rsidP="00EA7A3C">
            <w:pPr>
              <w:jc w:val="both"/>
            </w:pPr>
            <w:r w:rsidRPr="00706E59">
              <w:t xml:space="preserve">127018, г. Москва, Сущевский вал., д.5, стр.3 </w:t>
            </w:r>
          </w:p>
        </w:tc>
      </w:tr>
      <w:tr w:rsidR="00EA7A3C" w:rsidRPr="00706E59" w:rsidTr="00EA7A3C">
        <w:tc>
          <w:tcPr>
            <w:tcW w:w="4068" w:type="dxa"/>
            <w:shd w:val="clear" w:color="auto" w:fill="auto"/>
          </w:tcPr>
          <w:p w:rsidR="00EA7A3C" w:rsidRPr="00706E59" w:rsidRDefault="00EA7A3C" w:rsidP="00EA7A3C">
            <w:pPr>
              <w:jc w:val="both"/>
            </w:pPr>
            <w:r w:rsidRPr="00706E59">
              <w:t>Номер телефона и факса:</w:t>
            </w:r>
          </w:p>
        </w:tc>
        <w:tc>
          <w:tcPr>
            <w:tcW w:w="5502" w:type="dxa"/>
            <w:shd w:val="clear" w:color="auto" w:fill="auto"/>
          </w:tcPr>
          <w:p w:rsidR="00EA7A3C" w:rsidRPr="00706E59" w:rsidRDefault="00EA7A3C" w:rsidP="00EA7A3C">
            <w:pPr>
              <w:jc w:val="both"/>
            </w:pPr>
            <w:r w:rsidRPr="00706E59">
              <w:t>Тел.:+74959676838</w:t>
            </w:r>
            <w:r w:rsidRPr="00706E59">
              <w:br/>
            </w:r>
            <w:r w:rsidRPr="00706E59">
              <w:lastRenderedPageBreak/>
              <w:t>Факс: +74959676843</w:t>
            </w:r>
          </w:p>
        </w:tc>
      </w:tr>
      <w:tr w:rsidR="00EA7A3C" w:rsidRPr="00706E59" w:rsidTr="00EA7A3C">
        <w:tc>
          <w:tcPr>
            <w:tcW w:w="4068" w:type="dxa"/>
            <w:shd w:val="clear" w:color="auto" w:fill="auto"/>
          </w:tcPr>
          <w:p w:rsidR="00EA7A3C" w:rsidRPr="00706E59" w:rsidRDefault="00EA7A3C" w:rsidP="00EA7A3C">
            <w:pPr>
              <w:jc w:val="both"/>
            </w:pPr>
            <w:r w:rsidRPr="00706E59">
              <w:lastRenderedPageBreak/>
              <w:t>Адрес электронной почты:</w:t>
            </w:r>
          </w:p>
        </w:tc>
        <w:tc>
          <w:tcPr>
            <w:tcW w:w="5502" w:type="dxa"/>
            <w:shd w:val="clear" w:color="auto" w:fill="auto"/>
          </w:tcPr>
          <w:p w:rsidR="00EA7A3C" w:rsidRPr="00706E59" w:rsidRDefault="00A94985" w:rsidP="00EA7A3C">
            <w:pPr>
              <w:jc w:val="both"/>
              <w:rPr>
                <w:lang w:val="en-US"/>
              </w:rPr>
            </w:pPr>
            <w:hyperlink r:id="rId16" w:history="1">
              <w:r w:rsidR="00EA7A3C" w:rsidRPr="00706E59">
                <w:rPr>
                  <w:u w:val="single"/>
                  <w:lang w:val="en-US"/>
                </w:rPr>
                <w:t>common@rbsys.ru</w:t>
              </w:r>
            </w:hyperlink>
          </w:p>
        </w:tc>
      </w:tr>
    </w:tbl>
    <w:p w:rsidR="00EA7A3C" w:rsidRPr="00706E59" w:rsidRDefault="00EA7A3C" w:rsidP="00EA7A3C"/>
    <w:p w:rsidR="00EA7A3C" w:rsidRPr="00706E59" w:rsidRDefault="00EA7A3C" w:rsidP="00EA7A3C">
      <w:pPr>
        <w:ind w:firstLine="567"/>
        <w:jc w:val="both"/>
        <w:rPr>
          <w:b/>
          <w:i/>
        </w:rPr>
      </w:pPr>
      <w:r w:rsidRPr="00706E59">
        <w:rPr>
          <w:b/>
          <w:i/>
        </w:rPr>
        <w:t>Полное наименование саморегулируемой организации аудиторов, членом которой является (являлся) аудитор эмитента:</w:t>
      </w:r>
    </w:p>
    <w:p w:rsidR="00CB1905" w:rsidRPr="00706E59" w:rsidRDefault="00CB1905" w:rsidP="00EA7A3C">
      <w:pPr>
        <w:ind w:firstLine="567"/>
        <w:jc w:val="both"/>
        <w:rPr>
          <w:b/>
          <w:i/>
        </w:rPr>
      </w:pPr>
    </w:p>
    <w:tbl>
      <w:tblPr>
        <w:tblW w:w="0" w:type="auto"/>
        <w:tblLook w:val="01E0" w:firstRow="1" w:lastRow="1" w:firstColumn="1" w:lastColumn="1" w:noHBand="0" w:noVBand="0"/>
      </w:tblPr>
      <w:tblGrid>
        <w:gridCol w:w="9570"/>
      </w:tblGrid>
      <w:tr w:rsidR="00EA7A3C" w:rsidRPr="00706E59" w:rsidTr="00EA7A3C">
        <w:tc>
          <w:tcPr>
            <w:tcW w:w="9570" w:type="dxa"/>
            <w:shd w:val="clear" w:color="auto" w:fill="auto"/>
          </w:tcPr>
          <w:p w:rsidR="00EA7A3C" w:rsidRPr="00706E59" w:rsidRDefault="00EA7A3C" w:rsidP="00EA7A3C">
            <w:pPr>
              <w:ind w:firstLine="567"/>
              <w:jc w:val="both"/>
            </w:pPr>
            <w:r w:rsidRPr="00706E59">
              <w:rPr>
                <w:rFonts w:eastAsia="Calibri"/>
                <w:lang w:eastAsia="en-US"/>
              </w:rPr>
              <w:t>Некоммерческое партнерство «Аудиторская Ассоциация Содружество»</w:t>
            </w:r>
          </w:p>
        </w:tc>
      </w:tr>
    </w:tbl>
    <w:p w:rsidR="00EA7A3C" w:rsidRPr="00706E59" w:rsidRDefault="00EA7A3C" w:rsidP="00EA7A3C">
      <w:pPr>
        <w:ind w:firstLine="567"/>
        <w:jc w:val="both"/>
      </w:pPr>
    </w:p>
    <w:p w:rsidR="00EA7A3C" w:rsidRPr="00706E59" w:rsidRDefault="00EA7A3C" w:rsidP="00EA7A3C">
      <w:pPr>
        <w:ind w:firstLine="567"/>
        <w:jc w:val="both"/>
        <w:rPr>
          <w:b/>
          <w:i/>
        </w:rPr>
      </w:pPr>
      <w:r w:rsidRPr="00706E59">
        <w:rPr>
          <w:b/>
          <w:i/>
        </w:rPr>
        <w:t xml:space="preserve">Местонахождение саморегулируемой организации аудиторов, членом которой является (являлся) аудитор эмитента: </w:t>
      </w:r>
    </w:p>
    <w:p w:rsidR="00CB1905" w:rsidRPr="00706E59" w:rsidRDefault="00CB1905" w:rsidP="00EA7A3C">
      <w:pPr>
        <w:ind w:firstLine="567"/>
        <w:jc w:val="both"/>
        <w:rPr>
          <w:b/>
          <w:i/>
        </w:rPr>
      </w:pPr>
    </w:p>
    <w:tbl>
      <w:tblPr>
        <w:tblW w:w="0" w:type="auto"/>
        <w:tblLook w:val="01E0" w:firstRow="1" w:lastRow="1" w:firstColumn="1" w:lastColumn="1" w:noHBand="0" w:noVBand="0"/>
      </w:tblPr>
      <w:tblGrid>
        <w:gridCol w:w="9570"/>
      </w:tblGrid>
      <w:tr w:rsidR="00EA7A3C" w:rsidRPr="00706E59" w:rsidTr="00EA7A3C">
        <w:tc>
          <w:tcPr>
            <w:tcW w:w="9570" w:type="dxa"/>
            <w:shd w:val="clear" w:color="auto" w:fill="auto"/>
          </w:tcPr>
          <w:p w:rsidR="00EA7A3C" w:rsidRPr="00706E59" w:rsidRDefault="00EA7A3C" w:rsidP="00EA7A3C">
            <w:pPr>
              <w:ind w:firstLine="567"/>
              <w:jc w:val="both"/>
              <w:rPr>
                <w:color w:val="272727"/>
              </w:rPr>
            </w:pPr>
            <w:r w:rsidRPr="00706E59">
              <w:rPr>
                <w:color w:val="272727"/>
              </w:rPr>
              <w:t>119192, г. Москва, Мичуринский пр-т, д. 21, корпус 4</w:t>
            </w:r>
          </w:p>
          <w:p w:rsidR="00CB1905" w:rsidRPr="00706E59" w:rsidRDefault="00CB1905" w:rsidP="00EA7A3C">
            <w:pPr>
              <w:ind w:firstLine="567"/>
              <w:jc w:val="both"/>
            </w:pPr>
          </w:p>
        </w:tc>
      </w:tr>
      <w:tr w:rsidR="00EA7A3C" w:rsidRPr="00706E59" w:rsidTr="00EA7A3C">
        <w:tc>
          <w:tcPr>
            <w:tcW w:w="9570" w:type="dxa"/>
            <w:shd w:val="clear" w:color="auto" w:fill="auto"/>
          </w:tcPr>
          <w:p w:rsidR="00EA7A3C" w:rsidRPr="00706E59" w:rsidRDefault="00EA7A3C" w:rsidP="00CB1905">
            <w:pPr>
              <w:ind w:firstLine="567"/>
              <w:jc w:val="both"/>
            </w:pPr>
            <w:r w:rsidRPr="00706E59">
              <w:rPr>
                <w:b/>
                <w:i/>
              </w:rPr>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r w:rsidRPr="00706E59">
              <w:t xml:space="preserve"> 2013, 2014 год.</w:t>
            </w:r>
          </w:p>
        </w:tc>
      </w:tr>
    </w:tbl>
    <w:p w:rsidR="00EA7A3C" w:rsidRPr="00706E59" w:rsidRDefault="00EA7A3C" w:rsidP="00EA7A3C">
      <w:pPr>
        <w:ind w:firstLine="567"/>
        <w:jc w:val="both"/>
      </w:pPr>
    </w:p>
    <w:p w:rsidR="00EA7A3C" w:rsidRPr="00706E59" w:rsidRDefault="00EA7A3C" w:rsidP="00EA7A3C">
      <w:pPr>
        <w:ind w:firstLine="567"/>
        <w:jc w:val="both"/>
        <w:rPr>
          <w:b/>
          <w:i/>
        </w:rPr>
      </w:pPr>
      <w:r w:rsidRPr="00706E59">
        <w:rPr>
          <w:b/>
          <w:i/>
        </w:rPr>
        <w:t xml:space="preserve">Вид бухгалтерской (финансовой) отчетности эмитента, в отношении которой аудитором проводилась (будет проводиться) независимая проверка </w:t>
      </w:r>
    </w:p>
    <w:p w:rsidR="00CB1905" w:rsidRPr="00706E59" w:rsidRDefault="00CB1905" w:rsidP="00EA7A3C">
      <w:pPr>
        <w:ind w:firstLine="567"/>
        <w:jc w:val="both"/>
        <w:rPr>
          <w:b/>
          <w:i/>
        </w:rPr>
      </w:pPr>
    </w:p>
    <w:tbl>
      <w:tblPr>
        <w:tblW w:w="0" w:type="auto"/>
        <w:tblLook w:val="01E0" w:firstRow="1" w:lastRow="1" w:firstColumn="1" w:lastColumn="1" w:noHBand="0" w:noVBand="0"/>
      </w:tblPr>
      <w:tblGrid>
        <w:gridCol w:w="1368"/>
        <w:gridCol w:w="2880"/>
        <w:gridCol w:w="5322"/>
      </w:tblGrid>
      <w:tr w:rsidR="00EA7A3C" w:rsidRPr="00706E59" w:rsidTr="00EA7A3C">
        <w:tc>
          <w:tcPr>
            <w:tcW w:w="9570" w:type="dxa"/>
            <w:gridSpan w:val="3"/>
            <w:shd w:val="clear" w:color="auto" w:fill="auto"/>
          </w:tcPr>
          <w:p w:rsidR="00EA7A3C" w:rsidRPr="00706E59" w:rsidRDefault="00EA7A3C" w:rsidP="00EA7A3C">
            <w:pPr>
              <w:ind w:firstLine="567"/>
              <w:jc w:val="both"/>
            </w:pPr>
            <w:r w:rsidRPr="00706E59">
              <w:t>Годовая бухгалтерская отчетность кредитной организации – эмитента, составленная в соответствии с Указанием Банка России № 2089-У от 08.10.2008 «О порядке составления кредитными организациями годового отчета»</w:t>
            </w:r>
          </w:p>
          <w:p w:rsidR="00EA7A3C" w:rsidRPr="00706E59" w:rsidRDefault="00EA7A3C" w:rsidP="00EA7A3C">
            <w:pPr>
              <w:ind w:firstLine="567"/>
              <w:jc w:val="both"/>
            </w:pPr>
            <w:r w:rsidRPr="00706E59">
              <w:t xml:space="preserve">Бухгалтерский баланс по форме 0409101 «Оборотная ведомость по счетам бухгалтерского учета кредитной организации» (графы 1, 11, 12, 13) и отчет о прибылях и убытках по форме 0409102, установленным  Указанием Банка России от 12 ноября </w:t>
            </w:r>
            <w:smartTag w:uri="urn:schemas-microsoft-com:office:smarttags" w:element="metricconverter">
              <w:smartTagPr>
                <w:attr w:name="ProductID" w:val="2009 г"/>
              </w:smartTagPr>
              <w:r w:rsidRPr="00706E59">
                <w:t>2009 г</w:t>
              </w:r>
            </w:smartTag>
            <w:r w:rsidRPr="00706E59">
              <w:t xml:space="preserve"> №2332-У</w:t>
            </w:r>
          </w:p>
          <w:p w:rsidR="00CB1905" w:rsidRPr="00706E59" w:rsidRDefault="00CB1905" w:rsidP="00EA7A3C">
            <w:pPr>
              <w:ind w:firstLine="567"/>
              <w:jc w:val="both"/>
            </w:pPr>
          </w:p>
          <w:p w:rsidR="00CB1905" w:rsidRPr="00706E59" w:rsidRDefault="00CB1905" w:rsidP="00CB1905">
            <w:pPr>
              <w:autoSpaceDE w:val="0"/>
              <w:autoSpaceDN w:val="0"/>
              <w:adjustRightInd w:val="0"/>
              <w:ind w:firstLine="540"/>
              <w:jc w:val="both"/>
              <w:rPr>
                <w:b/>
                <w:i/>
                <w:lang w:eastAsia="en-US"/>
              </w:rPr>
            </w:pPr>
            <w:r w:rsidRPr="00706E59">
              <w:rPr>
                <w:b/>
                <w:i/>
                <w:lang w:eastAsia="en-US"/>
              </w:rPr>
              <w:t>Информация о проведении независимой проверки промежуточной бухгалтерской (финансовой) отчетности и (или) промежуточной консолидированной финансовой отчетности эмитента, а также информация о периоде (периодах) из числа последних пяти завершенных отчетных лет и текущего года, за который (которые) аудитором (аудиторской организацией) проверялась (будет проверяться) отчетность эмитента.</w:t>
            </w:r>
          </w:p>
          <w:p w:rsidR="00935BF5" w:rsidRPr="00706E59" w:rsidRDefault="00935BF5" w:rsidP="00CB1905">
            <w:pPr>
              <w:autoSpaceDE w:val="0"/>
              <w:autoSpaceDN w:val="0"/>
              <w:adjustRightInd w:val="0"/>
              <w:ind w:firstLine="540"/>
              <w:jc w:val="both"/>
            </w:pPr>
            <w:r w:rsidRPr="00706E59">
              <w:rPr>
                <w:lang w:eastAsia="en-US"/>
              </w:rPr>
              <w:t xml:space="preserve">Аудитором проводилась независимая проверка промежуточной (квартальной) бухгалтерской (финансовой) отчетности эмитента за период 6 и 9 месяцев </w:t>
            </w:r>
            <w:r w:rsidR="00B8427B" w:rsidRPr="00B8427B">
              <w:rPr>
                <w:lang w:eastAsia="en-US"/>
              </w:rPr>
              <w:t xml:space="preserve">2013 </w:t>
            </w:r>
            <w:r w:rsidR="00B8427B">
              <w:rPr>
                <w:lang w:eastAsia="en-US"/>
              </w:rPr>
              <w:t xml:space="preserve">и </w:t>
            </w:r>
            <w:r w:rsidRPr="00706E59">
              <w:rPr>
                <w:lang w:eastAsia="en-US"/>
              </w:rPr>
              <w:t>2014 года.</w:t>
            </w:r>
          </w:p>
        </w:tc>
      </w:tr>
      <w:tr w:rsidR="00EA7A3C" w:rsidRPr="00706E59" w:rsidTr="00EA7A3C">
        <w:trPr>
          <w:hidden/>
        </w:trPr>
        <w:tc>
          <w:tcPr>
            <w:tcW w:w="9570" w:type="dxa"/>
            <w:gridSpan w:val="3"/>
            <w:shd w:val="clear" w:color="auto" w:fill="auto"/>
          </w:tcPr>
          <w:p w:rsidR="00EA7A3C" w:rsidRPr="00706E59" w:rsidRDefault="00EA7A3C" w:rsidP="00EA7A3C">
            <w:pPr>
              <w:ind w:firstLine="284"/>
              <w:jc w:val="center"/>
              <w:rPr>
                <w:vanish/>
              </w:rPr>
            </w:pPr>
            <w:r w:rsidRPr="00706E59">
              <w:rPr>
                <w:vanish/>
              </w:rPr>
              <w:t xml:space="preserve">(бухгалтерская (финансовая) отчетность, вступительная бухгалтерская (финансовая) отчетность, </w:t>
            </w:r>
            <w:r w:rsidRPr="00706E59">
              <w:rPr>
                <w:vanish/>
              </w:rPr>
              <w:br/>
              <w:t>сводная бухгалтерская отчетность, консолидированная финансовая отчетность).</w:t>
            </w:r>
          </w:p>
        </w:tc>
      </w:tr>
      <w:tr w:rsidR="00EA7A3C" w:rsidRPr="00706E59" w:rsidTr="00EA7A3C">
        <w:tc>
          <w:tcPr>
            <w:tcW w:w="1368" w:type="dxa"/>
            <w:shd w:val="clear" w:color="auto" w:fill="auto"/>
          </w:tcPr>
          <w:p w:rsidR="00EA7A3C" w:rsidRPr="00706E59" w:rsidRDefault="00EA7A3C" w:rsidP="00EA7A3C">
            <w:pPr>
              <w:jc w:val="both"/>
            </w:pPr>
          </w:p>
        </w:tc>
        <w:tc>
          <w:tcPr>
            <w:tcW w:w="2880" w:type="dxa"/>
            <w:shd w:val="clear" w:color="auto" w:fill="auto"/>
          </w:tcPr>
          <w:p w:rsidR="00EA7A3C" w:rsidRPr="00706E59" w:rsidRDefault="00EA7A3C" w:rsidP="00EA7A3C">
            <w:pPr>
              <w:jc w:val="both"/>
            </w:pPr>
          </w:p>
        </w:tc>
        <w:tc>
          <w:tcPr>
            <w:tcW w:w="5322" w:type="dxa"/>
            <w:shd w:val="clear" w:color="auto" w:fill="auto"/>
          </w:tcPr>
          <w:p w:rsidR="00EA7A3C" w:rsidRPr="00706E59" w:rsidRDefault="00EA7A3C" w:rsidP="00EA7A3C">
            <w:pPr>
              <w:jc w:val="both"/>
            </w:pPr>
          </w:p>
        </w:tc>
      </w:tr>
      <w:tr w:rsidR="00EA7A3C" w:rsidRPr="00706E59" w:rsidTr="00EA7A3C">
        <w:trPr>
          <w:hidden/>
        </w:trPr>
        <w:tc>
          <w:tcPr>
            <w:tcW w:w="1368" w:type="dxa"/>
            <w:shd w:val="clear" w:color="auto" w:fill="auto"/>
          </w:tcPr>
          <w:p w:rsidR="00EA7A3C" w:rsidRPr="00706E59" w:rsidRDefault="00EA7A3C" w:rsidP="00EA7A3C">
            <w:pPr>
              <w:jc w:val="both"/>
              <w:rPr>
                <w:vanish/>
              </w:rPr>
            </w:pPr>
          </w:p>
        </w:tc>
        <w:tc>
          <w:tcPr>
            <w:tcW w:w="2880" w:type="dxa"/>
            <w:shd w:val="clear" w:color="auto" w:fill="auto"/>
          </w:tcPr>
          <w:p w:rsidR="00EA7A3C" w:rsidRPr="00706E59" w:rsidRDefault="00EA7A3C" w:rsidP="00EA7A3C">
            <w:pPr>
              <w:jc w:val="center"/>
              <w:rPr>
                <w:vanish/>
              </w:rPr>
            </w:pPr>
          </w:p>
        </w:tc>
        <w:tc>
          <w:tcPr>
            <w:tcW w:w="5322" w:type="dxa"/>
            <w:shd w:val="clear" w:color="auto" w:fill="auto"/>
          </w:tcPr>
          <w:p w:rsidR="00EA7A3C" w:rsidRPr="00706E59" w:rsidRDefault="00EA7A3C" w:rsidP="00EA7A3C">
            <w:pPr>
              <w:jc w:val="both"/>
              <w:rPr>
                <w:vanish/>
              </w:rPr>
            </w:pPr>
          </w:p>
        </w:tc>
      </w:tr>
      <w:tr w:rsidR="00EA7A3C" w:rsidRPr="00706E59" w:rsidTr="00EA7A3C">
        <w:trPr>
          <w:hidden/>
        </w:trPr>
        <w:tc>
          <w:tcPr>
            <w:tcW w:w="9570" w:type="dxa"/>
            <w:gridSpan w:val="3"/>
            <w:shd w:val="clear" w:color="auto" w:fill="auto"/>
          </w:tcPr>
          <w:p w:rsidR="00EA7A3C" w:rsidRPr="00706E59" w:rsidRDefault="00EA7A3C" w:rsidP="00EA7A3C">
            <w:pPr>
              <w:jc w:val="center"/>
              <w:rPr>
                <w:vanish/>
              </w:rPr>
            </w:pPr>
            <w:r w:rsidRPr="00706E59">
              <w:rPr>
                <w:vanish/>
              </w:rPr>
              <w:t>(приводится период (периоды) из числа последних пяти завершенных финансовых лет и текущего финансового года, бухгалтерская (финансовая) отчетность кредитной организации - эмитента за который проверялась (будет проверяться) аудитором)</w:t>
            </w:r>
          </w:p>
        </w:tc>
      </w:tr>
    </w:tbl>
    <w:p w:rsidR="00EA7A3C" w:rsidRPr="00706E59" w:rsidRDefault="00EA7A3C" w:rsidP="00EA7A3C">
      <w:pPr>
        <w:ind w:firstLine="567"/>
        <w:jc w:val="both"/>
        <w:rPr>
          <w:b/>
          <w:i/>
        </w:rPr>
      </w:pPr>
      <w:r w:rsidRPr="00706E59">
        <w:rPr>
          <w:b/>
          <w:i/>
        </w:rPr>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CB1905" w:rsidRPr="00706E59" w:rsidRDefault="00CB1905" w:rsidP="00EA7A3C">
      <w:pPr>
        <w:ind w:firstLine="567"/>
        <w:jc w:val="both"/>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3933"/>
      </w:tblGrid>
      <w:tr w:rsidR="00EA7A3C" w:rsidRPr="00706E59" w:rsidTr="00F37184">
        <w:tc>
          <w:tcPr>
            <w:tcW w:w="5169" w:type="dxa"/>
            <w:shd w:val="clear" w:color="auto" w:fill="auto"/>
          </w:tcPr>
          <w:p w:rsidR="00EA7A3C" w:rsidRPr="00706E59" w:rsidRDefault="00EA7A3C" w:rsidP="00602FD8">
            <w:pPr>
              <w:jc w:val="both"/>
            </w:pPr>
            <w:r w:rsidRPr="00706E59">
              <w:t>наличие долей участия аудитора (должностных лиц аудитора) в уставном  капитале  эмитента</w:t>
            </w:r>
          </w:p>
        </w:tc>
        <w:tc>
          <w:tcPr>
            <w:tcW w:w="3933" w:type="dxa"/>
            <w:shd w:val="clear" w:color="auto" w:fill="auto"/>
          </w:tcPr>
          <w:p w:rsidR="00EA7A3C" w:rsidRPr="00706E59" w:rsidRDefault="00EA7A3C" w:rsidP="00EA7A3C">
            <w:pPr>
              <w:jc w:val="center"/>
            </w:pPr>
          </w:p>
          <w:p w:rsidR="00EA7A3C" w:rsidRPr="00706E59" w:rsidRDefault="00EA7A3C" w:rsidP="00EA7A3C">
            <w:pPr>
              <w:jc w:val="center"/>
            </w:pPr>
            <w:r w:rsidRPr="00706E59">
              <w:t>Нет</w:t>
            </w:r>
          </w:p>
        </w:tc>
      </w:tr>
      <w:tr w:rsidR="00EA7A3C" w:rsidRPr="00706E59" w:rsidTr="00F37184">
        <w:tc>
          <w:tcPr>
            <w:tcW w:w="5169" w:type="dxa"/>
            <w:shd w:val="clear" w:color="auto" w:fill="auto"/>
          </w:tcPr>
          <w:p w:rsidR="00EA7A3C" w:rsidRPr="00706E59" w:rsidRDefault="00EA7A3C" w:rsidP="00602FD8">
            <w:pPr>
              <w:jc w:val="both"/>
            </w:pPr>
            <w:r w:rsidRPr="00706E59">
              <w:t xml:space="preserve">предоставление </w:t>
            </w:r>
            <w:r w:rsidR="00602FD8" w:rsidRPr="00706E59">
              <w:t xml:space="preserve">эмитентом </w:t>
            </w:r>
            <w:r w:rsidRPr="00706E59">
              <w:t xml:space="preserve">заемных средств аудитору (должностным лицам аудитора) </w:t>
            </w:r>
          </w:p>
        </w:tc>
        <w:tc>
          <w:tcPr>
            <w:tcW w:w="3933" w:type="dxa"/>
            <w:shd w:val="clear" w:color="auto" w:fill="auto"/>
          </w:tcPr>
          <w:p w:rsidR="00EA7A3C" w:rsidRPr="00706E59" w:rsidRDefault="00EA7A3C" w:rsidP="00EA7A3C">
            <w:pPr>
              <w:jc w:val="center"/>
            </w:pPr>
          </w:p>
          <w:p w:rsidR="00EA7A3C" w:rsidRPr="00706E59" w:rsidRDefault="00EA7A3C" w:rsidP="00EA7A3C">
            <w:pPr>
              <w:jc w:val="center"/>
            </w:pPr>
            <w:r w:rsidRPr="00706E59">
              <w:t>Нет</w:t>
            </w:r>
          </w:p>
        </w:tc>
      </w:tr>
      <w:tr w:rsidR="00EA7A3C" w:rsidRPr="00706E59" w:rsidTr="00F37184">
        <w:tc>
          <w:tcPr>
            <w:tcW w:w="5169" w:type="dxa"/>
            <w:shd w:val="clear" w:color="auto" w:fill="auto"/>
          </w:tcPr>
          <w:p w:rsidR="00EA7A3C" w:rsidRPr="00706E59" w:rsidRDefault="00EA7A3C" w:rsidP="00602FD8">
            <w:pPr>
              <w:jc w:val="both"/>
            </w:pPr>
            <w:r w:rsidRPr="00706E59">
              <w:t xml:space="preserve">наличие тесных деловых взаимоотношений (участие в продвижении услуг эмитента, участие в совместной предпринимательской деятельности и т.д.), а также родственных </w:t>
            </w:r>
            <w:r w:rsidRPr="00706E59">
              <w:lastRenderedPageBreak/>
              <w:t>связей</w:t>
            </w:r>
          </w:p>
        </w:tc>
        <w:tc>
          <w:tcPr>
            <w:tcW w:w="3933" w:type="dxa"/>
            <w:shd w:val="clear" w:color="auto" w:fill="auto"/>
          </w:tcPr>
          <w:p w:rsidR="00EA7A3C" w:rsidRPr="00706E59" w:rsidRDefault="00EA7A3C" w:rsidP="00EA7A3C">
            <w:pPr>
              <w:jc w:val="center"/>
            </w:pPr>
          </w:p>
          <w:p w:rsidR="00EA7A3C" w:rsidRPr="00706E59" w:rsidRDefault="00EA7A3C" w:rsidP="00EA7A3C">
            <w:pPr>
              <w:jc w:val="center"/>
            </w:pPr>
            <w:r w:rsidRPr="00706E59">
              <w:t>Нет</w:t>
            </w:r>
          </w:p>
        </w:tc>
      </w:tr>
      <w:tr w:rsidR="00EA7A3C" w:rsidRPr="00706E59" w:rsidTr="00F37184">
        <w:tc>
          <w:tcPr>
            <w:tcW w:w="5169" w:type="dxa"/>
            <w:shd w:val="clear" w:color="auto" w:fill="auto"/>
          </w:tcPr>
          <w:p w:rsidR="00CB1905" w:rsidRPr="00706E59" w:rsidRDefault="00CB1905" w:rsidP="00CB1905">
            <w:pPr>
              <w:autoSpaceDE w:val="0"/>
              <w:autoSpaceDN w:val="0"/>
              <w:adjustRightInd w:val="0"/>
              <w:jc w:val="both"/>
              <w:rPr>
                <w:lang w:eastAsia="en-US"/>
              </w:rPr>
            </w:pPr>
            <w:r w:rsidRPr="00706E59">
              <w:rPr>
                <w:lang w:eastAsia="en-US"/>
              </w:rPr>
              <w:lastRenderedPageBreak/>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p w:rsidR="00EA7A3C" w:rsidRPr="00706E59" w:rsidRDefault="00EA7A3C" w:rsidP="00EA7A3C">
            <w:pPr>
              <w:jc w:val="both"/>
            </w:pPr>
          </w:p>
        </w:tc>
        <w:tc>
          <w:tcPr>
            <w:tcW w:w="3933" w:type="dxa"/>
            <w:shd w:val="clear" w:color="auto" w:fill="auto"/>
            <w:vAlign w:val="center"/>
          </w:tcPr>
          <w:p w:rsidR="00EA7A3C" w:rsidRPr="00706E59" w:rsidRDefault="00EA7A3C" w:rsidP="00EA7A3C">
            <w:pPr>
              <w:jc w:val="both"/>
            </w:pPr>
            <w:r w:rsidRPr="00706E59">
              <w:t>Информации о родственных связях между должностными лицами Банка и аудиторской компании нет.</w:t>
            </w:r>
          </w:p>
          <w:p w:rsidR="00EA7A3C" w:rsidRPr="00706E59" w:rsidRDefault="00EA7A3C" w:rsidP="00EA7A3C">
            <w:r w:rsidRPr="00706E59">
              <w:t>Должностных лиц Банка, являющихся одновременно должностными лицами аудитора (аудитором) нет.</w:t>
            </w:r>
          </w:p>
        </w:tc>
      </w:tr>
    </w:tbl>
    <w:p w:rsidR="00EA7A3C" w:rsidRPr="00706E59" w:rsidRDefault="00EA7A3C" w:rsidP="00EA7A3C">
      <w:pPr>
        <w:ind w:firstLine="567"/>
        <w:jc w:val="both"/>
      </w:pPr>
    </w:p>
    <w:p w:rsidR="00EA7A3C" w:rsidRPr="00706E59" w:rsidRDefault="00EA7A3C" w:rsidP="00EA7A3C">
      <w:pPr>
        <w:ind w:firstLine="567"/>
        <w:jc w:val="both"/>
        <w:rPr>
          <w:b/>
          <w:i/>
        </w:rPr>
      </w:pPr>
      <w:r w:rsidRPr="00706E59">
        <w:rPr>
          <w:b/>
          <w:i/>
        </w:rPr>
        <w:t xml:space="preserve">Меры, предпринятые эмитентом и аудитором для снижения влияния указанных факторов </w:t>
      </w:r>
    </w:p>
    <w:p w:rsidR="00602FD8" w:rsidRPr="00706E59" w:rsidRDefault="00602FD8" w:rsidP="00EA7A3C">
      <w:pPr>
        <w:ind w:firstLine="567"/>
        <w:jc w:val="both"/>
        <w:rPr>
          <w:b/>
          <w:i/>
        </w:rPr>
      </w:pPr>
    </w:p>
    <w:tbl>
      <w:tblPr>
        <w:tblW w:w="0" w:type="auto"/>
        <w:tblLook w:val="01E0" w:firstRow="1" w:lastRow="1" w:firstColumn="1" w:lastColumn="1" w:noHBand="0" w:noVBand="0"/>
      </w:tblPr>
      <w:tblGrid>
        <w:gridCol w:w="9570"/>
      </w:tblGrid>
      <w:tr w:rsidR="00EA7A3C" w:rsidRPr="00706E59" w:rsidTr="00EA7A3C">
        <w:tc>
          <w:tcPr>
            <w:tcW w:w="9570" w:type="dxa"/>
            <w:shd w:val="clear" w:color="auto" w:fill="auto"/>
          </w:tcPr>
          <w:p w:rsidR="00EA7A3C" w:rsidRPr="00706E59" w:rsidRDefault="00EA7A3C" w:rsidP="00602FD8">
            <w:pPr>
              <w:ind w:firstLine="567"/>
              <w:jc w:val="both"/>
            </w:pPr>
            <w:r w:rsidRPr="00706E59">
              <w:t xml:space="preserve">Факторы, которые могут оказать влияние на независимость аудиторской компании от эмитента, отсутствуют. Взаимоотношения между Банком и аудитором определяются условиями договора на аудиторские услуги и стандартным банковским договором на расчетно-кассовое обслуживание.  </w:t>
            </w:r>
          </w:p>
          <w:p w:rsidR="00EA7A3C" w:rsidRPr="00706E59" w:rsidRDefault="00EA7A3C" w:rsidP="00EA7A3C">
            <w:pPr>
              <w:ind w:firstLine="567"/>
              <w:jc w:val="both"/>
            </w:pPr>
          </w:p>
        </w:tc>
      </w:tr>
    </w:tbl>
    <w:p w:rsidR="00EA7A3C" w:rsidRPr="00706E59" w:rsidRDefault="00EA7A3C" w:rsidP="00EA7A3C">
      <w:pPr>
        <w:ind w:firstLine="567"/>
        <w:jc w:val="both"/>
        <w:rPr>
          <w:b/>
          <w:i/>
        </w:rPr>
      </w:pPr>
      <w:r w:rsidRPr="00706E59">
        <w:rPr>
          <w:b/>
          <w:i/>
        </w:rPr>
        <w:t>Порядок выбора аудитора кредитной органи</w:t>
      </w:r>
      <w:r w:rsidR="00602FD8" w:rsidRPr="00706E59">
        <w:rPr>
          <w:b/>
          <w:i/>
        </w:rPr>
        <w:t xml:space="preserve">зации – эмитента, </w:t>
      </w:r>
      <w:r w:rsidRPr="00706E59">
        <w:rPr>
          <w:b/>
          <w:i/>
        </w:rPr>
        <w:t xml:space="preserve">наличие процедуры тендера, связанного с выбором аудитора, и его основные условия: </w:t>
      </w:r>
    </w:p>
    <w:p w:rsidR="00602FD8" w:rsidRPr="00706E59" w:rsidRDefault="00602FD8" w:rsidP="00EA7A3C">
      <w:pPr>
        <w:ind w:firstLine="567"/>
        <w:jc w:val="both"/>
        <w:rPr>
          <w:b/>
          <w:i/>
        </w:rPr>
      </w:pPr>
    </w:p>
    <w:tbl>
      <w:tblPr>
        <w:tblW w:w="0" w:type="auto"/>
        <w:tblInd w:w="108" w:type="dxa"/>
        <w:tblLook w:val="01E0" w:firstRow="1" w:lastRow="1" w:firstColumn="1" w:lastColumn="1" w:noHBand="0" w:noVBand="0"/>
      </w:tblPr>
      <w:tblGrid>
        <w:gridCol w:w="8742"/>
      </w:tblGrid>
      <w:tr w:rsidR="00EA7A3C" w:rsidRPr="00706E59" w:rsidTr="00EA7A3C">
        <w:tc>
          <w:tcPr>
            <w:tcW w:w="8742" w:type="dxa"/>
            <w:shd w:val="clear" w:color="auto" w:fill="auto"/>
          </w:tcPr>
          <w:p w:rsidR="00EA7A3C" w:rsidRPr="00706E59" w:rsidRDefault="00EA7A3C" w:rsidP="00EA7A3C">
            <w:pPr>
              <w:jc w:val="both"/>
            </w:pPr>
            <w:r w:rsidRPr="00706E59">
              <w:t>Аудитор назначается Общим собранием акционеров.</w:t>
            </w:r>
          </w:p>
        </w:tc>
      </w:tr>
    </w:tbl>
    <w:p w:rsidR="00EA7A3C" w:rsidRPr="00706E59" w:rsidRDefault="00EA7A3C" w:rsidP="00EA7A3C">
      <w:pPr>
        <w:ind w:firstLine="567"/>
        <w:jc w:val="both"/>
      </w:pPr>
    </w:p>
    <w:p w:rsidR="00EA7A3C" w:rsidRPr="00706E59" w:rsidRDefault="00EA7A3C" w:rsidP="00EA7A3C">
      <w:pPr>
        <w:ind w:firstLine="567"/>
        <w:jc w:val="both"/>
        <w:rPr>
          <w:b/>
          <w:i/>
        </w:rPr>
      </w:pPr>
      <w:r w:rsidRPr="00706E59">
        <w:rPr>
          <w:b/>
          <w:i/>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p>
    <w:p w:rsidR="00602FD8" w:rsidRPr="00706E59" w:rsidRDefault="00602FD8" w:rsidP="00EA7A3C">
      <w:pPr>
        <w:ind w:firstLine="567"/>
        <w:jc w:val="both"/>
        <w:rPr>
          <w:b/>
          <w:i/>
        </w:rPr>
      </w:pPr>
    </w:p>
    <w:tbl>
      <w:tblPr>
        <w:tblW w:w="0" w:type="auto"/>
        <w:tblLook w:val="01E0" w:firstRow="1" w:lastRow="1" w:firstColumn="1" w:lastColumn="1" w:noHBand="0" w:noVBand="0"/>
      </w:tblPr>
      <w:tblGrid>
        <w:gridCol w:w="8742"/>
      </w:tblGrid>
      <w:tr w:rsidR="00EA7A3C" w:rsidRPr="00706E59" w:rsidTr="00602FD8">
        <w:tc>
          <w:tcPr>
            <w:tcW w:w="8742" w:type="dxa"/>
            <w:shd w:val="clear" w:color="auto" w:fill="auto"/>
          </w:tcPr>
          <w:p w:rsidR="00EA7A3C" w:rsidRPr="00706E59" w:rsidRDefault="00EA7A3C" w:rsidP="00EA7A3C">
            <w:pPr>
              <w:ind w:left="-108"/>
            </w:pPr>
            <w:r w:rsidRPr="00706E59">
              <w:t xml:space="preserve">Наблюдательный Совет выбирает аудитора и предоставляет свои рекомендации Общему собранию акционеров. </w:t>
            </w:r>
          </w:p>
          <w:p w:rsidR="00EA7A3C" w:rsidRPr="00706E59" w:rsidRDefault="00EA7A3C" w:rsidP="00EA7A3C">
            <w:pPr>
              <w:ind w:left="-108"/>
            </w:pPr>
            <w:r w:rsidRPr="00706E59">
              <w:t>Выдвижение кандидатуры аудитора для утверждения Общим собранием акционеров проводится на заседании  Наблюдательного Совета и оформляется протоколом заседания.</w:t>
            </w:r>
          </w:p>
        </w:tc>
      </w:tr>
    </w:tbl>
    <w:p w:rsidR="00602FD8" w:rsidRPr="00706E59" w:rsidRDefault="00602FD8" w:rsidP="00EA7A3C">
      <w:pPr>
        <w:ind w:firstLine="567"/>
        <w:jc w:val="both"/>
        <w:rPr>
          <w:b/>
          <w:i/>
        </w:rPr>
      </w:pPr>
    </w:p>
    <w:p w:rsidR="00EA7A3C" w:rsidRPr="00706E59" w:rsidRDefault="00EA7A3C" w:rsidP="00EA7A3C">
      <w:pPr>
        <w:ind w:firstLine="567"/>
        <w:jc w:val="both"/>
        <w:rPr>
          <w:b/>
          <w:i/>
        </w:rPr>
      </w:pPr>
      <w:r w:rsidRPr="00706E59">
        <w:rPr>
          <w:b/>
          <w:i/>
        </w:rPr>
        <w:t>Информация о работах, проводимых аудитором в рамках специальных аудиторских заданий:</w:t>
      </w:r>
    </w:p>
    <w:p w:rsidR="00602FD8" w:rsidRPr="00706E59" w:rsidRDefault="00602FD8" w:rsidP="00EA7A3C">
      <w:pPr>
        <w:ind w:firstLine="567"/>
        <w:jc w:val="both"/>
        <w:rPr>
          <w:b/>
          <w:i/>
        </w:rPr>
      </w:pPr>
    </w:p>
    <w:tbl>
      <w:tblPr>
        <w:tblW w:w="0" w:type="auto"/>
        <w:tblLook w:val="01E0" w:firstRow="1" w:lastRow="1" w:firstColumn="1" w:lastColumn="1" w:noHBand="0" w:noVBand="0"/>
      </w:tblPr>
      <w:tblGrid>
        <w:gridCol w:w="9570"/>
      </w:tblGrid>
      <w:tr w:rsidR="00EA7A3C" w:rsidRPr="00706E59" w:rsidTr="00EA7A3C">
        <w:tc>
          <w:tcPr>
            <w:tcW w:w="9570" w:type="dxa"/>
            <w:shd w:val="clear" w:color="auto" w:fill="auto"/>
          </w:tcPr>
          <w:p w:rsidR="00EA7A3C" w:rsidRPr="00706E59" w:rsidRDefault="00EA7A3C" w:rsidP="00EA7A3C">
            <w:pPr>
              <w:jc w:val="both"/>
            </w:pPr>
            <w:r w:rsidRPr="00706E59">
              <w:t>В отчетном квартале аудитором работа в рамках специальных аудиторских заданий не проводилась.</w:t>
            </w:r>
          </w:p>
          <w:p w:rsidR="00EA7A3C" w:rsidRPr="00706E59" w:rsidRDefault="00EA7A3C" w:rsidP="00EA7A3C">
            <w:pPr>
              <w:ind w:firstLine="567"/>
              <w:jc w:val="both"/>
            </w:pPr>
          </w:p>
        </w:tc>
      </w:tr>
    </w:tbl>
    <w:p w:rsidR="00EA7A3C" w:rsidRPr="00706E59" w:rsidRDefault="00EA7A3C" w:rsidP="00EA7A3C">
      <w:pPr>
        <w:ind w:firstLine="567"/>
        <w:jc w:val="both"/>
        <w:rPr>
          <w:b/>
          <w:i/>
        </w:rPr>
      </w:pPr>
      <w:r w:rsidRPr="00706E59">
        <w:rPr>
          <w:b/>
          <w:i/>
        </w:rPr>
        <w:t xml:space="preserve">Информация о вознаграждении аудитора: </w:t>
      </w:r>
    </w:p>
    <w:p w:rsidR="00A407DA" w:rsidRPr="000D6899" w:rsidRDefault="00A407DA" w:rsidP="00EA7A3C">
      <w:pPr>
        <w:ind w:firstLine="567"/>
        <w:jc w:val="both"/>
        <w:rPr>
          <w:b/>
          <w:i/>
          <w:sz w:val="22"/>
          <w:szCs w:val="22"/>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4141"/>
        <w:gridCol w:w="1701"/>
        <w:gridCol w:w="2078"/>
      </w:tblGrid>
      <w:tr w:rsidR="00940511" w:rsidRPr="000D6899" w:rsidTr="00940511">
        <w:trPr>
          <w:jc w:val="center"/>
        </w:trPr>
        <w:tc>
          <w:tcPr>
            <w:tcW w:w="1908" w:type="dxa"/>
            <w:vAlign w:val="center"/>
          </w:tcPr>
          <w:p w:rsidR="00940511" w:rsidRPr="000D6899" w:rsidRDefault="00940511" w:rsidP="00075714">
            <w:pPr>
              <w:jc w:val="center"/>
              <w:rPr>
                <w:sz w:val="20"/>
                <w:szCs w:val="20"/>
              </w:rPr>
            </w:pPr>
            <w:r w:rsidRPr="000D6899">
              <w:rPr>
                <w:sz w:val="20"/>
                <w:szCs w:val="20"/>
              </w:rPr>
              <w:t>Отчетный период, за который осуществлялась проверка</w:t>
            </w:r>
          </w:p>
        </w:tc>
        <w:tc>
          <w:tcPr>
            <w:tcW w:w="4141" w:type="dxa"/>
            <w:vAlign w:val="center"/>
          </w:tcPr>
          <w:p w:rsidR="00940511" w:rsidRPr="000D6899" w:rsidRDefault="00940511" w:rsidP="00075714">
            <w:pPr>
              <w:jc w:val="center"/>
              <w:rPr>
                <w:sz w:val="20"/>
                <w:szCs w:val="20"/>
              </w:rPr>
            </w:pPr>
            <w:r w:rsidRPr="000D6899">
              <w:rPr>
                <w:sz w:val="20"/>
                <w:szCs w:val="20"/>
              </w:rPr>
              <w:t>Порядок определения размера вознаграждения аудитора</w:t>
            </w:r>
          </w:p>
        </w:tc>
        <w:tc>
          <w:tcPr>
            <w:tcW w:w="1701" w:type="dxa"/>
            <w:vAlign w:val="center"/>
          </w:tcPr>
          <w:p w:rsidR="00940511" w:rsidRPr="000D6899" w:rsidRDefault="00940511" w:rsidP="00075714">
            <w:pPr>
              <w:jc w:val="center"/>
              <w:rPr>
                <w:sz w:val="20"/>
                <w:szCs w:val="20"/>
              </w:rPr>
            </w:pPr>
            <w:r w:rsidRPr="000D6899">
              <w:rPr>
                <w:sz w:val="20"/>
                <w:szCs w:val="20"/>
              </w:rPr>
              <w:t>Фактический размер вознаграждения, выплаченного кредитной организацией - эмитентом аудитору</w:t>
            </w:r>
          </w:p>
        </w:tc>
        <w:tc>
          <w:tcPr>
            <w:tcW w:w="2078" w:type="dxa"/>
            <w:vAlign w:val="center"/>
          </w:tcPr>
          <w:p w:rsidR="00940511" w:rsidRPr="000D6899" w:rsidRDefault="00940511" w:rsidP="00075714">
            <w:pPr>
              <w:jc w:val="center"/>
              <w:rPr>
                <w:sz w:val="20"/>
                <w:szCs w:val="20"/>
              </w:rPr>
            </w:pPr>
            <w:r w:rsidRPr="000D6899">
              <w:rPr>
                <w:sz w:val="20"/>
                <w:szCs w:val="20"/>
              </w:rPr>
              <w:t>Информация о наличии отсроченных и просроченных платежей за оказанные аудитором услуги</w:t>
            </w:r>
          </w:p>
        </w:tc>
      </w:tr>
      <w:tr w:rsidR="00940511" w:rsidRPr="000D6899" w:rsidTr="00940511">
        <w:trPr>
          <w:jc w:val="center"/>
        </w:trPr>
        <w:tc>
          <w:tcPr>
            <w:tcW w:w="1908" w:type="dxa"/>
          </w:tcPr>
          <w:p w:rsidR="00940511" w:rsidRPr="000D6899" w:rsidRDefault="00940511" w:rsidP="00075714">
            <w:pPr>
              <w:jc w:val="center"/>
              <w:rPr>
                <w:sz w:val="20"/>
                <w:szCs w:val="20"/>
              </w:rPr>
            </w:pPr>
            <w:r w:rsidRPr="000D6899">
              <w:rPr>
                <w:sz w:val="20"/>
                <w:szCs w:val="20"/>
              </w:rPr>
              <w:t>1</w:t>
            </w:r>
          </w:p>
        </w:tc>
        <w:tc>
          <w:tcPr>
            <w:tcW w:w="4141" w:type="dxa"/>
          </w:tcPr>
          <w:p w:rsidR="00940511" w:rsidRPr="000D6899" w:rsidRDefault="00940511" w:rsidP="00075714">
            <w:pPr>
              <w:jc w:val="center"/>
              <w:rPr>
                <w:sz w:val="20"/>
                <w:szCs w:val="20"/>
              </w:rPr>
            </w:pPr>
            <w:r w:rsidRPr="000D6899">
              <w:rPr>
                <w:sz w:val="20"/>
                <w:szCs w:val="20"/>
              </w:rPr>
              <w:t>2</w:t>
            </w:r>
          </w:p>
        </w:tc>
        <w:tc>
          <w:tcPr>
            <w:tcW w:w="1701" w:type="dxa"/>
          </w:tcPr>
          <w:p w:rsidR="00940511" w:rsidRPr="000D6899" w:rsidRDefault="00940511" w:rsidP="00075714">
            <w:pPr>
              <w:jc w:val="center"/>
              <w:rPr>
                <w:sz w:val="20"/>
                <w:szCs w:val="20"/>
              </w:rPr>
            </w:pPr>
            <w:r w:rsidRPr="000D6899">
              <w:rPr>
                <w:sz w:val="20"/>
                <w:szCs w:val="20"/>
              </w:rPr>
              <w:t>3</w:t>
            </w:r>
          </w:p>
        </w:tc>
        <w:tc>
          <w:tcPr>
            <w:tcW w:w="2078" w:type="dxa"/>
          </w:tcPr>
          <w:p w:rsidR="00940511" w:rsidRPr="000D6899" w:rsidRDefault="00940511" w:rsidP="00075714">
            <w:pPr>
              <w:jc w:val="center"/>
              <w:rPr>
                <w:sz w:val="20"/>
                <w:szCs w:val="20"/>
              </w:rPr>
            </w:pPr>
            <w:r w:rsidRPr="000D6899">
              <w:rPr>
                <w:sz w:val="20"/>
                <w:szCs w:val="20"/>
              </w:rPr>
              <w:t>4</w:t>
            </w:r>
          </w:p>
        </w:tc>
      </w:tr>
      <w:tr w:rsidR="00940511" w:rsidRPr="000D6899" w:rsidTr="00940511">
        <w:trPr>
          <w:trHeight w:val="1242"/>
          <w:jc w:val="center"/>
        </w:trPr>
        <w:tc>
          <w:tcPr>
            <w:tcW w:w="1908" w:type="dxa"/>
          </w:tcPr>
          <w:p w:rsidR="00940511" w:rsidRPr="000D6899" w:rsidRDefault="00940511" w:rsidP="00075714">
            <w:pPr>
              <w:jc w:val="center"/>
              <w:rPr>
                <w:sz w:val="20"/>
                <w:szCs w:val="20"/>
              </w:rPr>
            </w:pPr>
            <w:r w:rsidRPr="000D6899">
              <w:rPr>
                <w:sz w:val="20"/>
                <w:szCs w:val="20"/>
              </w:rPr>
              <w:lastRenderedPageBreak/>
              <w:t>2014</w:t>
            </w:r>
          </w:p>
        </w:tc>
        <w:tc>
          <w:tcPr>
            <w:tcW w:w="4141" w:type="dxa"/>
          </w:tcPr>
          <w:p w:rsidR="00940511" w:rsidRPr="000D6899" w:rsidRDefault="00940511" w:rsidP="00075714">
            <w:pPr>
              <w:jc w:val="both"/>
              <w:rPr>
                <w:sz w:val="20"/>
                <w:szCs w:val="20"/>
              </w:rPr>
            </w:pPr>
            <w:r w:rsidRPr="000D6899">
              <w:rPr>
                <w:sz w:val="20"/>
                <w:szCs w:val="20"/>
              </w:rPr>
              <w:t>Размер оплаты услуг аудиторской организации определяет Наблюдательный Совет  согласно Уставу Банка. Платежи проводятся в сроки, оговоренные условиями договора согласно графику оказания аудиторских услуг.</w:t>
            </w:r>
          </w:p>
          <w:p w:rsidR="00940511" w:rsidRPr="000D6899" w:rsidRDefault="00940511" w:rsidP="00075714">
            <w:pPr>
              <w:jc w:val="both"/>
              <w:rPr>
                <w:sz w:val="20"/>
                <w:szCs w:val="20"/>
              </w:rPr>
            </w:pPr>
          </w:p>
        </w:tc>
        <w:tc>
          <w:tcPr>
            <w:tcW w:w="1701" w:type="dxa"/>
          </w:tcPr>
          <w:p w:rsidR="00940511" w:rsidRPr="000D6899" w:rsidRDefault="00940511" w:rsidP="00940511">
            <w:pPr>
              <w:numPr>
                <w:ilvl w:val="12"/>
                <w:numId w:val="0"/>
              </w:numPr>
              <w:autoSpaceDE w:val="0"/>
              <w:autoSpaceDN w:val="0"/>
              <w:ind w:left="34"/>
              <w:jc w:val="both"/>
              <w:rPr>
                <w:sz w:val="20"/>
                <w:szCs w:val="20"/>
              </w:rPr>
            </w:pPr>
            <w:r w:rsidRPr="000D6899">
              <w:rPr>
                <w:sz w:val="20"/>
                <w:szCs w:val="20"/>
              </w:rPr>
              <w:t xml:space="preserve">1 675 600 руб. </w:t>
            </w:r>
          </w:p>
          <w:p w:rsidR="00940511" w:rsidRPr="000D6899" w:rsidRDefault="00940511" w:rsidP="00940511">
            <w:pPr>
              <w:numPr>
                <w:ilvl w:val="12"/>
                <w:numId w:val="0"/>
              </w:numPr>
              <w:autoSpaceDE w:val="0"/>
              <w:autoSpaceDN w:val="0"/>
              <w:ind w:left="34"/>
              <w:jc w:val="both"/>
              <w:rPr>
                <w:b/>
                <w:sz w:val="20"/>
                <w:szCs w:val="20"/>
              </w:rPr>
            </w:pPr>
            <w:r w:rsidRPr="000D6899">
              <w:rPr>
                <w:sz w:val="20"/>
                <w:szCs w:val="20"/>
              </w:rPr>
              <w:t>(за аудит отчетности 2014 года)</w:t>
            </w:r>
          </w:p>
        </w:tc>
        <w:tc>
          <w:tcPr>
            <w:tcW w:w="2078" w:type="dxa"/>
          </w:tcPr>
          <w:p w:rsidR="00940511" w:rsidRPr="000D6899" w:rsidRDefault="00940511" w:rsidP="00075714">
            <w:pPr>
              <w:numPr>
                <w:ilvl w:val="12"/>
                <w:numId w:val="0"/>
              </w:numPr>
              <w:autoSpaceDE w:val="0"/>
              <w:autoSpaceDN w:val="0"/>
              <w:jc w:val="both"/>
              <w:rPr>
                <w:sz w:val="20"/>
                <w:szCs w:val="20"/>
              </w:rPr>
            </w:pPr>
            <w:r w:rsidRPr="000D6899">
              <w:rPr>
                <w:sz w:val="20"/>
                <w:szCs w:val="20"/>
              </w:rPr>
              <w:t>Отсроченные и просроченные платежи за оказанные аудитором услуги отсутствуют.</w:t>
            </w:r>
          </w:p>
          <w:p w:rsidR="00940511" w:rsidRPr="000D6899" w:rsidRDefault="00940511" w:rsidP="00075714">
            <w:pPr>
              <w:numPr>
                <w:ilvl w:val="12"/>
                <w:numId w:val="0"/>
              </w:numPr>
              <w:autoSpaceDE w:val="0"/>
              <w:autoSpaceDN w:val="0"/>
              <w:jc w:val="both"/>
              <w:rPr>
                <w:sz w:val="20"/>
                <w:szCs w:val="20"/>
              </w:rPr>
            </w:pPr>
          </w:p>
        </w:tc>
      </w:tr>
    </w:tbl>
    <w:p w:rsidR="00940511" w:rsidRPr="000D6899" w:rsidRDefault="00940511" w:rsidP="00940511">
      <w:pPr>
        <w:pStyle w:val="em-0"/>
      </w:pPr>
    </w:p>
    <w:p w:rsidR="00B13BFB" w:rsidRPr="000D6899" w:rsidRDefault="00B13BFB" w:rsidP="009A4469">
      <w:pPr>
        <w:pStyle w:val="2"/>
      </w:pPr>
      <w:bookmarkStart w:id="10" w:name="Par111"/>
      <w:bookmarkStart w:id="11" w:name="_Toc418069000"/>
      <w:bookmarkEnd w:id="10"/>
      <w:r w:rsidRPr="000D6899">
        <w:t>1.3. Сведения об оценщике (оценщиках) эмитента</w:t>
      </w:r>
      <w:bookmarkEnd w:id="11"/>
    </w:p>
    <w:p w:rsidR="00B13BFB" w:rsidRPr="000D6899" w:rsidRDefault="00B13BFB" w:rsidP="00B13BFB">
      <w:pPr>
        <w:autoSpaceDE w:val="0"/>
        <w:autoSpaceDN w:val="0"/>
        <w:adjustRightInd w:val="0"/>
        <w:jc w:val="both"/>
        <w:rPr>
          <w:lang w:eastAsia="en-US"/>
        </w:rPr>
      </w:pPr>
    </w:p>
    <w:p w:rsidR="00FD42DD" w:rsidRPr="000D6899" w:rsidRDefault="00FD42DD" w:rsidP="00B13BFB">
      <w:pPr>
        <w:autoSpaceDE w:val="0"/>
        <w:autoSpaceDN w:val="0"/>
        <w:adjustRightInd w:val="0"/>
        <w:jc w:val="both"/>
        <w:rPr>
          <w:bCs/>
          <w:iCs/>
        </w:rPr>
      </w:pPr>
      <w:r w:rsidRPr="000D6899">
        <w:rPr>
          <w:bCs/>
          <w:iCs/>
        </w:rPr>
        <w:t>Эмитент не привлекал оценщиков, т.к. оценка не проводилась.</w:t>
      </w:r>
    </w:p>
    <w:p w:rsidR="00B13BFB" w:rsidRPr="000D6899" w:rsidRDefault="00B13BFB" w:rsidP="009A4469">
      <w:pPr>
        <w:pStyle w:val="2"/>
      </w:pPr>
      <w:bookmarkStart w:id="12" w:name="_Toc418069001"/>
      <w:r w:rsidRPr="000D6899">
        <w:t>1.4. Сведения о консультантах эмитента</w:t>
      </w:r>
      <w:bookmarkEnd w:id="12"/>
    </w:p>
    <w:p w:rsidR="00FD42DD" w:rsidRPr="000D6899" w:rsidRDefault="00FD42DD" w:rsidP="00B13BFB">
      <w:pPr>
        <w:autoSpaceDE w:val="0"/>
        <w:autoSpaceDN w:val="0"/>
        <w:adjustRightInd w:val="0"/>
        <w:ind w:firstLine="540"/>
        <w:jc w:val="both"/>
        <w:outlineLvl w:val="3"/>
        <w:rPr>
          <w:b/>
          <w:lang w:eastAsia="en-US"/>
        </w:rPr>
      </w:pPr>
    </w:p>
    <w:p w:rsidR="00FD42DD" w:rsidRPr="000D6899" w:rsidRDefault="00FD42DD" w:rsidP="00B13BFB">
      <w:pPr>
        <w:autoSpaceDE w:val="0"/>
        <w:autoSpaceDN w:val="0"/>
        <w:adjustRightInd w:val="0"/>
        <w:ind w:firstLine="540"/>
        <w:jc w:val="both"/>
        <w:outlineLvl w:val="3"/>
        <w:rPr>
          <w:b/>
          <w:lang w:eastAsia="en-US"/>
        </w:rPr>
      </w:pPr>
      <w:bookmarkStart w:id="13" w:name="_Toc418069002"/>
      <w:r w:rsidRPr="000D6899">
        <w:t>По выпускам ценных бумаг, находящимся в обращении эмитент не привлекал финансовых консультантов, а также иных лиц, оказывающих эмитенту консультационные услуги.</w:t>
      </w:r>
      <w:bookmarkEnd w:id="13"/>
    </w:p>
    <w:p w:rsidR="00B13BFB" w:rsidRPr="000D6899" w:rsidRDefault="00B13BFB" w:rsidP="009A4469">
      <w:pPr>
        <w:pStyle w:val="2"/>
      </w:pPr>
      <w:bookmarkStart w:id="14" w:name="_Toc418069003"/>
      <w:r w:rsidRPr="000D6899">
        <w:t>1.5. Сведения о лицах, подписавших ежеквартальный отчет</w:t>
      </w:r>
      <w:bookmarkEnd w:id="14"/>
    </w:p>
    <w:p w:rsidR="00F37184" w:rsidRPr="000D6899" w:rsidRDefault="00F37184" w:rsidP="00B13BFB">
      <w:pPr>
        <w:autoSpaceDE w:val="0"/>
        <w:autoSpaceDN w:val="0"/>
        <w:adjustRightInd w:val="0"/>
        <w:ind w:firstLine="540"/>
        <w:jc w:val="both"/>
        <w:rPr>
          <w:lang w:eastAsia="en-US"/>
        </w:rPr>
      </w:pPr>
    </w:p>
    <w:tbl>
      <w:tblPr>
        <w:tblW w:w="0" w:type="auto"/>
        <w:tblLook w:val="04A0" w:firstRow="1" w:lastRow="0" w:firstColumn="1" w:lastColumn="0" w:noHBand="0" w:noVBand="1"/>
      </w:tblPr>
      <w:tblGrid>
        <w:gridCol w:w="3686"/>
        <w:gridCol w:w="5665"/>
      </w:tblGrid>
      <w:tr w:rsidR="00F37184" w:rsidRPr="000D6899" w:rsidTr="00814B75">
        <w:trPr>
          <w:trHeight w:val="367"/>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0D6899" w:rsidRDefault="00F37184" w:rsidP="00814B75">
            <w:pPr>
              <w:jc w:val="both"/>
            </w:pPr>
            <w:r w:rsidRPr="000D6899">
              <w:t>Фамилия, имя, отчество</w:t>
            </w:r>
          </w:p>
        </w:tc>
        <w:tc>
          <w:tcPr>
            <w:tcW w:w="5665" w:type="dxa"/>
            <w:tcBorders>
              <w:top w:val="single" w:sz="4" w:space="0" w:color="auto"/>
              <w:left w:val="nil"/>
              <w:bottom w:val="single" w:sz="4" w:space="0" w:color="auto"/>
              <w:right w:val="single" w:sz="4" w:space="0" w:color="auto"/>
            </w:tcBorders>
            <w:hideMark/>
          </w:tcPr>
          <w:p w:rsidR="00F37184" w:rsidRPr="000D6899" w:rsidRDefault="000F1876" w:rsidP="00814B75">
            <w:pPr>
              <w:jc w:val="both"/>
            </w:pPr>
            <w:r w:rsidRPr="000D6899">
              <w:t>Чубарь Владимир Александрович</w:t>
            </w:r>
          </w:p>
        </w:tc>
      </w:tr>
      <w:tr w:rsidR="00F37184" w:rsidRPr="000D6899" w:rsidTr="00814B75">
        <w:trPr>
          <w:trHeight w:val="429"/>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0D6899" w:rsidRDefault="00F37184" w:rsidP="00814B75">
            <w:pPr>
              <w:jc w:val="both"/>
            </w:pPr>
            <w:r w:rsidRPr="000D6899">
              <w:t xml:space="preserve">Год рождения </w:t>
            </w:r>
          </w:p>
        </w:tc>
        <w:tc>
          <w:tcPr>
            <w:tcW w:w="5665" w:type="dxa"/>
            <w:tcBorders>
              <w:top w:val="single" w:sz="4" w:space="0" w:color="auto"/>
              <w:left w:val="nil"/>
              <w:bottom w:val="single" w:sz="4" w:space="0" w:color="auto"/>
              <w:right w:val="single" w:sz="4" w:space="0" w:color="auto"/>
            </w:tcBorders>
            <w:hideMark/>
          </w:tcPr>
          <w:p w:rsidR="00F37184" w:rsidRPr="000D6899" w:rsidRDefault="00F37184" w:rsidP="000F1876">
            <w:pPr>
              <w:jc w:val="both"/>
            </w:pPr>
            <w:r w:rsidRPr="000D6899">
              <w:t>19</w:t>
            </w:r>
            <w:r w:rsidR="000F1876" w:rsidRPr="000D6899">
              <w:t>80</w:t>
            </w:r>
          </w:p>
        </w:tc>
      </w:tr>
      <w:tr w:rsidR="00F37184" w:rsidRPr="000D6899" w:rsidTr="00814B75">
        <w:trPr>
          <w:trHeight w:val="339"/>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0D6899" w:rsidRDefault="00F37184" w:rsidP="00814B75">
            <w:pPr>
              <w:jc w:val="both"/>
            </w:pPr>
            <w:r w:rsidRPr="000D6899">
              <w:t>Основное место работы</w:t>
            </w:r>
          </w:p>
        </w:tc>
        <w:tc>
          <w:tcPr>
            <w:tcW w:w="5665" w:type="dxa"/>
            <w:tcBorders>
              <w:top w:val="single" w:sz="4" w:space="0" w:color="auto"/>
              <w:left w:val="nil"/>
              <w:bottom w:val="single" w:sz="4" w:space="0" w:color="auto"/>
              <w:right w:val="single" w:sz="4" w:space="0" w:color="auto"/>
            </w:tcBorders>
            <w:hideMark/>
          </w:tcPr>
          <w:p w:rsidR="00F37184" w:rsidRPr="000D6899" w:rsidRDefault="00F37184" w:rsidP="00814B75">
            <w:pPr>
              <w:jc w:val="both"/>
            </w:pPr>
            <w:r w:rsidRPr="000D6899">
              <w:t>ОАО «МОСКОВСКИЙ КРЕДИТНЫЙ БАНК»</w:t>
            </w:r>
          </w:p>
        </w:tc>
      </w:tr>
      <w:tr w:rsidR="00F37184" w:rsidRPr="000D6899" w:rsidTr="00814B75">
        <w:trPr>
          <w:trHeight w:val="405"/>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0D6899" w:rsidRDefault="00F37184" w:rsidP="00814B75">
            <w:pPr>
              <w:jc w:val="both"/>
            </w:pPr>
            <w:r w:rsidRPr="000D6899">
              <w:t>Должности</w:t>
            </w:r>
          </w:p>
        </w:tc>
        <w:tc>
          <w:tcPr>
            <w:tcW w:w="5665" w:type="dxa"/>
            <w:tcBorders>
              <w:top w:val="single" w:sz="4" w:space="0" w:color="auto"/>
              <w:left w:val="nil"/>
              <w:bottom w:val="single" w:sz="4" w:space="0" w:color="auto"/>
              <w:right w:val="single" w:sz="4" w:space="0" w:color="auto"/>
            </w:tcBorders>
            <w:hideMark/>
          </w:tcPr>
          <w:p w:rsidR="00F37184" w:rsidRPr="000D6899" w:rsidRDefault="000F1876" w:rsidP="00814B75">
            <w:pPr>
              <w:jc w:val="both"/>
            </w:pPr>
            <w:r w:rsidRPr="000D6899">
              <w:t>Председатель Правления</w:t>
            </w:r>
          </w:p>
        </w:tc>
      </w:tr>
    </w:tbl>
    <w:p w:rsidR="00F37184" w:rsidRPr="000D6899" w:rsidRDefault="00F37184" w:rsidP="00B13BFB">
      <w:pPr>
        <w:autoSpaceDE w:val="0"/>
        <w:autoSpaceDN w:val="0"/>
        <w:adjustRightInd w:val="0"/>
        <w:ind w:firstLine="540"/>
        <w:jc w:val="both"/>
        <w:rPr>
          <w:lang w:eastAsia="en-US"/>
        </w:rPr>
      </w:pPr>
    </w:p>
    <w:tbl>
      <w:tblPr>
        <w:tblW w:w="0" w:type="auto"/>
        <w:tblLook w:val="04A0" w:firstRow="1" w:lastRow="0" w:firstColumn="1" w:lastColumn="0" w:noHBand="0" w:noVBand="1"/>
      </w:tblPr>
      <w:tblGrid>
        <w:gridCol w:w="3686"/>
        <w:gridCol w:w="5665"/>
      </w:tblGrid>
      <w:tr w:rsidR="00F37184" w:rsidRPr="000D6899" w:rsidTr="00814B75">
        <w:trPr>
          <w:trHeight w:val="367"/>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0D6899" w:rsidRDefault="00F37184" w:rsidP="00814B75">
            <w:pPr>
              <w:jc w:val="both"/>
            </w:pPr>
            <w:r w:rsidRPr="000D6899">
              <w:t>Фамилия, имя, отчество</w:t>
            </w:r>
          </w:p>
        </w:tc>
        <w:tc>
          <w:tcPr>
            <w:tcW w:w="5665" w:type="dxa"/>
            <w:tcBorders>
              <w:top w:val="single" w:sz="4" w:space="0" w:color="auto"/>
              <w:left w:val="nil"/>
              <w:bottom w:val="single" w:sz="4" w:space="0" w:color="auto"/>
              <w:right w:val="single" w:sz="4" w:space="0" w:color="auto"/>
            </w:tcBorders>
            <w:hideMark/>
          </w:tcPr>
          <w:p w:rsidR="00F37184" w:rsidRPr="000D6899" w:rsidRDefault="00F619F4" w:rsidP="00814B75">
            <w:pPr>
              <w:jc w:val="both"/>
            </w:pPr>
            <w:r w:rsidRPr="000D6899">
              <w:rPr>
                <w:bCs/>
              </w:rPr>
              <w:t>Сасс Светлана Владимировна</w:t>
            </w:r>
          </w:p>
        </w:tc>
      </w:tr>
      <w:tr w:rsidR="00F37184" w:rsidRPr="000D6899" w:rsidTr="00814B75">
        <w:trPr>
          <w:trHeight w:val="429"/>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0D6899" w:rsidRDefault="00F37184" w:rsidP="00814B75">
            <w:pPr>
              <w:jc w:val="both"/>
            </w:pPr>
            <w:r w:rsidRPr="000D6899">
              <w:t xml:space="preserve">Год рождения </w:t>
            </w:r>
          </w:p>
        </w:tc>
        <w:tc>
          <w:tcPr>
            <w:tcW w:w="5665" w:type="dxa"/>
            <w:tcBorders>
              <w:top w:val="single" w:sz="4" w:space="0" w:color="auto"/>
              <w:left w:val="nil"/>
              <w:bottom w:val="single" w:sz="4" w:space="0" w:color="auto"/>
              <w:right w:val="single" w:sz="4" w:space="0" w:color="auto"/>
            </w:tcBorders>
            <w:hideMark/>
          </w:tcPr>
          <w:p w:rsidR="00F37184" w:rsidRPr="000D6899" w:rsidRDefault="00F619F4" w:rsidP="00814B75">
            <w:pPr>
              <w:jc w:val="both"/>
            </w:pPr>
            <w:r w:rsidRPr="000D6899">
              <w:t>1965</w:t>
            </w:r>
          </w:p>
        </w:tc>
      </w:tr>
      <w:tr w:rsidR="00F37184" w:rsidRPr="000D6899" w:rsidTr="00814B75">
        <w:trPr>
          <w:trHeight w:val="339"/>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0D6899" w:rsidRDefault="00F37184" w:rsidP="00814B75">
            <w:pPr>
              <w:jc w:val="both"/>
            </w:pPr>
            <w:r w:rsidRPr="000D6899">
              <w:t>Основное место работы</w:t>
            </w:r>
          </w:p>
        </w:tc>
        <w:tc>
          <w:tcPr>
            <w:tcW w:w="5665" w:type="dxa"/>
            <w:tcBorders>
              <w:top w:val="single" w:sz="4" w:space="0" w:color="auto"/>
              <w:left w:val="nil"/>
              <w:bottom w:val="single" w:sz="4" w:space="0" w:color="auto"/>
              <w:right w:val="single" w:sz="4" w:space="0" w:color="auto"/>
            </w:tcBorders>
            <w:hideMark/>
          </w:tcPr>
          <w:p w:rsidR="00F37184" w:rsidRPr="000D6899" w:rsidRDefault="00F37184" w:rsidP="00814B75">
            <w:pPr>
              <w:jc w:val="both"/>
            </w:pPr>
            <w:r w:rsidRPr="000D6899">
              <w:t>ОАО «МОСКОВСКИЙ КРЕДИТНЫЙ БАНК»</w:t>
            </w:r>
          </w:p>
        </w:tc>
      </w:tr>
      <w:tr w:rsidR="00F37184" w:rsidRPr="000D6899" w:rsidTr="00814B75">
        <w:trPr>
          <w:trHeight w:val="405"/>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0D6899" w:rsidRDefault="00F37184" w:rsidP="00814B75">
            <w:pPr>
              <w:jc w:val="both"/>
            </w:pPr>
            <w:r w:rsidRPr="000D6899">
              <w:t>Должности</w:t>
            </w:r>
          </w:p>
        </w:tc>
        <w:tc>
          <w:tcPr>
            <w:tcW w:w="5665" w:type="dxa"/>
            <w:tcBorders>
              <w:top w:val="single" w:sz="4" w:space="0" w:color="auto"/>
              <w:left w:val="nil"/>
              <w:bottom w:val="single" w:sz="4" w:space="0" w:color="auto"/>
              <w:right w:val="single" w:sz="4" w:space="0" w:color="auto"/>
            </w:tcBorders>
            <w:hideMark/>
          </w:tcPr>
          <w:p w:rsidR="00F37184" w:rsidRPr="000D6899" w:rsidRDefault="00F619F4" w:rsidP="00F619F4">
            <w:pPr>
              <w:jc w:val="both"/>
            </w:pPr>
            <w:r w:rsidRPr="000D6899">
              <w:t>Г</w:t>
            </w:r>
            <w:r w:rsidR="00F37184" w:rsidRPr="000D6899">
              <w:t>лавн</w:t>
            </w:r>
            <w:r w:rsidRPr="000D6899">
              <w:t>ый</w:t>
            </w:r>
            <w:r w:rsidR="00F37184" w:rsidRPr="000D6899">
              <w:t xml:space="preserve"> бухгалтер</w:t>
            </w:r>
          </w:p>
        </w:tc>
      </w:tr>
    </w:tbl>
    <w:p w:rsidR="00F37184" w:rsidRPr="000D6899" w:rsidRDefault="00F37184" w:rsidP="00B13BFB">
      <w:pPr>
        <w:autoSpaceDE w:val="0"/>
        <w:autoSpaceDN w:val="0"/>
        <w:adjustRightInd w:val="0"/>
        <w:ind w:firstLine="540"/>
        <w:jc w:val="both"/>
        <w:rPr>
          <w:lang w:eastAsia="en-US"/>
        </w:rPr>
      </w:pPr>
    </w:p>
    <w:p w:rsidR="00706E59" w:rsidRDefault="00706E59">
      <w:pPr>
        <w:rPr>
          <w:b/>
          <w:bCs/>
          <w:kern w:val="32"/>
          <w:sz w:val="28"/>
          <w:szCs w:val="32"/>
          <w:lang w:eastAsia="en-US"/>
        </w:rPr>
      </w:pPr>
      <w:bookmarkStart w:id="15" w:name="_Toc418069004"/>
      <w:r>
        <w:br w:type="page"/>
      </w:r>
    </w:p>
    <w:p w:rsidR="00B13BFB" w:rsidRPr="000D6899" w:rsidRDefault="00B13BFB" w:rsidP="009A4469">
      <w:pPr>
        <w:pStyle w:val="1"/>
      </w:pPr>
      <w:r w:rsidRPr="000D6899">
        <w:lastRenderedPageBreak/>
        <w:t>Раздел II. Основная информация о финансово-экономическом состоянии эмитента</w:t>
      </w:r>
      <w:bookmarkEnd w:id="15"/>
    </w:p>
    <w:p w:rsidR="00B13BFB" w:rsidRPr="000D6899" w:rsidRDefault="00B13BFB" w:rsidP="00B13BFB">
      <w:pPr>
        <w:autoSpaceDE w:val="0"/>
        <w:autoSpaceDN w:val="0"/>
        <w:adjustRightInd w:val="0"/>
        <w:jc w:val="both"/>
        <w:rPr>
          <w:lang w:eastAsia="en-US"/>
        </w:rPr>
      </w:pPr>
    </w:p>
    <w:p w:rsidR="00B13BFB" w:rsidRPr="000D6899" w:rsidRDefault="00B13BFB" w:rsidP="009A4469">
      <w:pPr>
        <w:pStyle w:val="2"/>
      </w:pPr>
      <w:bookmarkStart w:id="16" w:name="Par144"/>
      <w:bookmarkStart w:id="17" w:name="_Toc418069005"/>
      <w:bookmarkEnd w:id="16"/>
      <w:r w:rsidRPr="000D6899">
        <w:t>2.1. Показатели финансово-экономической деятельности эмитента</w:t>
      </w:r>
      <w:bookmarkEnd w:id="17"/>
    </w:p>
    <w:p w:rsidR="00AF0034" w:rsidRPr="000D6899" w:rsidRDefault="00AF0034" w:rsidP="00B13BFB">
      <w:pPr>
        <w:autoSpaceDE w:val="0"/>
        <w:autoSpaceDN w:val="0"/>
        <w:adjustRightInd w:val="0"/>
        <w:ind w:firstLine="540"/>
        <w:jc w:val="both"/>
        <w:rPr>
          <w:lang w:eastAsia="en-US"/>
        </w:rPr>
      </w:pPr>
    </w:p>
    <w:p w:rsidR="00B13BFB" w:rsidRPr="000D6899" w:rsidRDefault="006F54AF" w:rsidP="006F54AF">
      <w:pPr>
        <w:autoSpaceDE w:val="0"/>
        <w:autoSpaceDN w:val="0"/>
        <w:adjustRightInd w:val="0"/>
        <w:ind w:firstLine="540"/>
        <w:jc w:val="both"/>
        <w:rPr>
          <w:b/>
          <w:i/>
          <w:lang w:eastAsia="en-US"/>
        </w:rPr>
      </w:pPr>
      <w:r w:rsidRPr="000D6899">
        <w:rPr>
          <w:b/>
          <w:i/>
          <w:lang w:eastAsia="en-US"/>
        </w:rPr>
        <w:t>Д</w:t>
      </w:r>
      <w:r w:rsidR="00B13BFB" w:rsidRPr="000D6899">
        <w:rPr>
          <w:b/>
          <w:i/>
          <w:lang w:eastAsia="en-US"/>
        </w:rPr>
        <w:t xml:space="preserve">инамика показателей, характеризующих финансово-экономическую деятельность эмитента за последний завершенный отчетный год и за отчетный </w:t>
      </w:r>
      <w:r w:rsidRPr="000D6899">
        <w:rPr>
          <w:b/>
          <w:i/>
          <w:lang w:eastAsia="en-US"/>
        </w:rPr>
        <w:t>к</w:t>
      </w:r>
      <w:r w:rsidR="00706E59">
        <w:rPr>
          <w:b/>
          <w:i/>
          <w:lang w:eastAsia="en-US"/>
        </w:rPr>
        <w:t>вартал, а также за аналогичные периоды предшествующего года.</w:t>
      </w:r>
      <w:r w:rsidRPr="000D6899">
        <w:rPr>
          <w:b/>
          <w:i/>
          <w:lang w:eastAsia="en-US"/>
        </w:rPr>
        <w:t xml:space="preserve"> </w:t>
      </w:r>
    </w:p>
    <w:p w:rsidR="00B13BFB" w:rsidRPr="000D6899" w:rsidRDefault="00B13BFB" w:rsidP="00B13BFB">
      <w:pPr>
        <w:autoSpaceDE w:val="0"/>
        <w:autoSpaceDN w:val="0"/>
        <w:adjustRightInd w:val="0"/>
        <w:jc w:val="both"/>
        <w:rPr>
          <w:lang w:eastAsia="en-US"/>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862"/>
        <w:gridCol w:w="1548"/>
        <w:gridCol w:w="1530"/>
        <w:gridCol w:w="1530"/>
        <w:gridCol w:w="1530"/>
      </w:tblGrid>
      <w:tr w:rsidR="00294CEE" w:rsidRPr="000D6899" w:rsidTr="003E54CD">
        <w:trPr>
          <w:trHeight w:val="240"/>
        </w:trPr>
        <w:tc>
          <w:tcPr>
            <w:tcW w:w="540" w:type="dxa"/>
            <w:vAlign w:val="center"/>
          </w:tcPr>
          <w:p w:rsidR="00294CEE" w:rsidRPr="00AE7234" w:rsidRDefault="00294CEE" w:rsidP="003E54CD">
            <w:pPr>
              <w:pStyle w:val="tabl"/>
              <w:jc w:val="center"/>
              <w:rPr>
                <w:bCs/>
                <w:sz w:val="18"/>
                <w:szCs w:val="18"/>
              </w:rPr>
            </w:pPr>
          </w:p>
          <w:p w:rsidR="00294CEE" w:rsidRPr="00AE7234" w:rsidRDefault="00294CEE" w:rsidP="003E54CD">
            <w:pPr>
              <w:pStyle w:val="tabl"/>
              <w:jc w:val="center"/>
              <w:rPr>
                <w:bCs/>
                <w:sz w:val="18"/>
                <w:szCs w:val="18"/>
              </w:rPr>
            </w:pPr>
          </w:p>
        </w:tc>
        <w:tc>
          <w:tcPr>
            <w:tcW w:w="2862" w:type="dxa"/>
            <w:vAlign w:val="center"/>
          </w:tcPr>
          <w:p w:rsidR="00294CEE" w:rsidRPr="000D6899" w:rsidRDefault="00294CEE" w:rsidP="003E54CD">
            <w:pPr>
              <w:pStyle w:val="tabl"/>
              <w:jc w:val="center"/>
              <w:rPr>
                <w:bCs/>
                <w:sz w:val="18"/>
                <w:szCs w:val="18"/>
              </w:rPr>
            </w:pPr>
            <w:r w:rsidRPr="000D6899">
              <w:rPr>
                <w:bCs/>
                <w:sz w:val="18"/>
                <w:szCs w:val="18"/>
              </w:rPr>
              <w:t>Наименование показателя</w:t>
            </w:r>
          </w:p>
        </w:tc>
        <w:tc>
          <w:tcPr>
            <w:tcW w:w="1548" w:type="dxa"/>
            <w:vAlign w:val="center"/>
          </w:tcPr>
          <w:p w:rsidR="00294CEE" w:rsidRPr="000D6899" w:rsidRDefault="00294CEE" w:rsidP="003E54CD">
            <w:pPr>
              <w:pStyle w:val="tabl"/>
              <w:jc w:val="center"/>
              <w:rPr>
                <w:bCs/>
                <w:sz w:val="18"/>
                <w:szCs w:val="18"/>
              </w:rPr>
            </w:pPr>
            <w:r w:rsidRPr="000D6899">
              <w:rPr>
                <w:bCs/>
                <w:sz w:val="18"/>
                <w:szCs w:val="18"/>
                <w:lang w:val="en-US"/>
              </w:rPr>
              <w:t>201</w:t>
            </w:r>
            <w:r w:rsidRPr="000D6899">
              <w:rPr>
                <w:bCs/>
                <w:sz w:val="18"/>
                <w:szCs w:val="18"/>
              </w:rPr>
              <w:t>3</w:t>
            </w:r>
          </w:p>
        </w:tc>
        <w:tc>
          <w:tcPr>
            <w:tcW w:w="1530" w:type="dxa"/>
            <w:vAlign w:val="center"/>
          </w:tcPr>
          <w:p w:rsidR="00294CEE" w:rsidRPr="000D6899" w:rsidRDefault="00294CEE" w:rsidP="003E54CD">
            <w:pPr>
              <w:pStyle w:val="tabl"/>
              <w:jc w:val="center"/>
              <w:rPr>
                <w:sz w:val="18"/>
                <w:szCs w:val="18"/>
                <w:lang w:eastAsia="en-US"/>
              </w:rPr>
            </w:pPr>
            <w:r w:rsidRPr="000D6899">
              <w:rPr>
                <w:sz w:val="18"/>
                <w:szCs w:val="18"/>
                <w:lang w:val="en-US" w:eastAsia="en-US"/>
              </w:rPr>
              <w:t>01.04.201</w:t>
            </w:r>
            <w:r w:rsidRPr="000D6899">
              <w:rPr>
                <w:sz w:val="18"/>
                <w:szCs w:val="18"/>
                <w:lang w:eastAsia="en-US"/>
              </w:rPr>
              <w:t>4</w:t>
            </w:r>
          </w:p>
        </w:tc>
        <w:tc>
          <w:tcPr>
            <w:tcW w:w="1530" w:type="dxa"/>
            <w:vAlign w:val="center"/>
          </w:tcPr>
          <w:p w:rsidR="00294CEE" w:rsidRPr="000D6899" w:rsidRDefault="00294CEE" w:rsidP="003E54CD">
            <w:pPr>
              <w:pStyle w:val="tabl"/>
              <w:jc w:val="center"/>
              <w:rPr>
                <w:bCs/>
                <w:sz w:val="18"/>
                <w:szCs w:val="18"/>
              </w:rPr>
            </w:pPr>
            <w:r w:rsidRPr="000D6899">
              <w:rPr>
                <w:bCs/>
                <w:sz w:val="18"/>
                <w:szCs w:val="18"/>
                <w:lang w:val="en-US"/>
              </w:rPr>
              <w:t>201</w:t>
            </w:r>
            <w:r w:rsidRPr="000D6899">
              <w:rPr>
                <w:bCs/>
                <w:sz w:val="18"/>
                <w:szCs w:val="18"/>
              </w:rPr>
              <w:t>4</w:t>
            </w:r>
          </w:p>
        </w:tc>
        <w:tc>
          <w:tcPr>
            <w:tcW w:w="1530" w:type="dxa"/>
            <w:vAlign w:val="center"/>
          </w:tcPr>
          <w:p w:rsidR="00294CEE" w:rsidRPr="000D6899" w:rsidRDefault="00294CEE" w:rsidP="003E54CD">
            <w:pPr>
              <w:pStyle w:val="tabl"/>
              <w:jc w:val="center"/>
              <w:rPr>
                <w:bCs/>
                <w:sz w:val="18"/>
                <w:szCs w:val="18"/>
              </w:rPr>
            </w:pPr>
            <w:r w:rsidRPr="000D6899">
              <w:rPr>
                <w:bCs/>
                <w:sz w:val="18"/>
                <w:szCs w:val="18"/>
                <w:lang w:val="en-US"/>
              </w:rPr>
              <w:t>01.04.201</w:t>
            </w:r>
            <w:r w:rsidRPr="000D6899">
              <w:rPr>
                <w:bCs/>
                <w:sz w:val="18"/>
                <w:szCs w:val="18"/>
              </w:rPr>
              <w:t>5</w:t>
            </w:r>
          </w:p>
        </w:tc>
      </w:tr>
      <w:tr w:rsidR="00294CEE" w:rsidRPr="000D6899" w:rsidTr="003E54CD">
        <w:trPr>
          <w:trHeight w:val="388"/>
        </w:trPr>
        <w:tc>
          <w:tcPr>
            <w:tcW w:w="540" w:type="dxa"/>
            <w:vAlign w:val="center"/>
          </w:tcPr>
          <w:p w:rsidR="00294CEE" w:rsidRPr="000D6899" w:rsidRDefault="00294CEE" w:rsidP="003E54CD">
            <w:pPr>
              <w:pStyle w:val="tabl"/>
              <w:tabs>
                <w:tab w:val="left" w:pos="264"/>
              </w:tabs>
              <w:jc w:val="center"/>
              <w:rPr>
                <w:sz w:val="18"/>
                <w:szCs w:val="18"/>
              </w:rPr>
            </w:pPr>
            <w:r w:rsidRPr="000D6899">
              <w:rPr>
                <w:sz w:val="18"/>
                <w:szCs w:val="18"/>
              </w:rPr>
              <w:t>1</w:t>
            </w:r>
          </w:p>
        </w:tc>
        <w:tc>
          <w:tcPr>
            <w:tcW w:w="2862" w:type="dxa"/>
            <w:vAlign w:val="center"/>
          </w:tcPr>
          <w:p w:rsidR="00294CEE" w:rsidRPr="000D6899" w:rsidRDefault="00294CEE" w:rsidP="003E54CD">
            <w:pPr>
              <w:pStyle w:val="tabl"/>
              <w:jc w:val="center"/>
              <w:rPr>
                <w:sz w:val="18"/>
                <w:szCs w:val="18"/>
              </w:rPr>
            </w:pPr>
            <w:r w:rsidRPr="000D6899">
              <w:rPr>
                <w:sz w:val="18"/>
                <w:szCs w:val="18"/>
              </w:rPr>
              <w:t>2</w:t>
            </w:r>
          </w:p>
        </w:tc>
        <w:tc>
          <w:tcPr>
            <w:tcW w:w="1548" w:type="dxa"/>
            <w:vAlign w:val="center"/>
          </w:tcPr>
          <w:p w:rsidR="00294CEE" w:rsidRPr="000D6899" w:rsidRDefault="00294CEE" w:rsidP="003E54CD">
            <w:pPr>
              <w:jc w:val="center"/>
              <w:rPr>
                <w:sz w:val="18"/>
                <w:szCs w:val="18"/>
                <w:lang w:val="en-US"/>
              </w:rPr>
            </w:pPr>
            <w:r w:rsidRPr="000D6899">
              <w:rPr>
                <w:sz w:val="18"/>
                <w:szCs w:val="18"/>
                <w:lang w:val="en-US"/>
              </w:rPr>
              <w:t>3</w:t>
            </w:r>
          </w:p>
        </w:tc>
        <w:tc>
          <w:tcPr>
            <w:tcW w:w="1530" w:type="dxa"/>
            <w:vAlign w:val="center"/>
          </w:tcPr>
          <w:p w:rsidR="00294CEE" w:rsidRPr="000D6899" w:rsidRDefault="00294CEE" w:rsidP="003E54CD">
            <w:pPr>
              <w:jc w:val="center"/>
              <w:rPr>
                <w:rFonts w:ascii="Calibri" w:eastAsiaTheme="minorHAnsi" w:hAnsi="Calibri"/>
                <w:sz w:val="18"/>
                <w:szCs w:val="18"/>
                <w:lang w:val="en-US" w:eastAsia="en-US"/>
              </w:rPr>
            </w:pPr>
            <w:r w:rsidRPr="000D6899">
              <w:rPr>
                <w:sz w:val="18"/>
                <w:szCs w:val="18"/>
                <w:lang w:val="en-US"/>
              </w:rPr>
              <w:t>4</w:t>
            </w:r>
          </w:p>
        </w:tc>
        <w:tc>
          <w:tcPr>
            <w:tcW w:w="1530" w:type="dxa"/>
            <w:vAlign w:val="center"/>
          </w:tcPr>
          <w:p w:rsidR="00294CEE" w:rsidRPr="000D6899" w:rsidRDefault="00294CEE" w:rsidP="003E54CD">
            <w:pPr>
              <w:jc w:val="center"/>
              <w:rPr>
                <w:sz w:val="18"/>
                <w:szCs w:val="18"/>
                <w:lang w:val="en-US"/>
              </w:rPr>
            </w:pPr>
            <w:r w:rsidRPr="000D6899">
              <w:rPr>
                <w:sz w:val="18"/>
                <w:szCs w:val="18"/>
                <w:lang w:val="en-US"/>
              </w:rPr>
              <w:t>5</w:t>
            </w:r>
          </w:p>
        </w:tc>
        <w:tc>
          <w:tcPr>
            <w:tcW w:w="1530" w:type="dxa"/>
            <w:vAlign w:val="center"/>
          </w:tcPr>
          <w:p w:rsidR="00294CEE" w:rsidRPr="000D6899" w:rsidRDefault="00294CEE" w:rsidP="003E54CD">
            <w:pPr>
              <w:jc w:val="center"/>
              <w:rPr>
                <w:sz w:val="18"/>
                <w:szCs w:val="18"/>
                <w:lang w:val="en-US"/>
              </w:rPr>
            </w:pPr>
            <w:r w:rsidRPr="000D6899">
              <w:rPr>
                <w:sz w:val="18"/>
                <w:szCs w:val="18"/>
                <w:lang w:val="en-US"/>
              </w:rPr>
              <w:t>6</w:t>
            </w:r>
          </w:p>
        </w:tc>
      </w:tr>
      <w:tr w:rsidR="00294CEE" w:rsidRPr="000D6899" w:rsidTr="003E54CD">
        <w:trPr>
          <w:trHeight w:val="720"/>
        </w:trPr>
        <w:tc>
          <w:tcPr>
            <w:tcW w:w="540" w:type="dxa"/>
            <w:vAlign w:val="center"/>
          </w:tcPr>
          <w:p w:rsidR="00294CEE" w:rsidRPr="000D6899" w:rsidRDefault="00294CEE" w:rsidP="003E54CD">
            <w:pPr>
              <w:pStyle w:val="tabl"/>
              <w:jc w:val="center"/>
              <w:rPr>
                <w:sz w:val="18"/>
                <w:szCs w:val="18"/>
              </w:rPr>
            </w:pPr>
            <w:r w:rsidRPr="000D6899">
              <w:rPr>
                <w:sz w:val="18"/>
                <w:szCs w:val="18"/>
              </w:rPr>
              <w:t>1.</w:t>
            </w:r>
          </w:p>
        </w:tc>
        <w:tc>
          <w:tcPr>
            <w:tcW w:w="2862" w:type="dxa"/>
            <w:vAlign w:val="center"/>
          </w:tcPr>
          <w:p w:rsidR="00294CEE" w:rsidRPr="000D6899" w:rsidRDefault="00294CEE" w:rsidP="003E54CD">
            <w:pPr>
              <w:pStyle w:val="tabl"/>
              <w:jc w:val="center"/>
              <w:rPr>
                <w:sz w:val="18"/>
                <w:szCs w:val="18"/>
              </w:rPr>
            </w:pPr>
            <w:r w:rsidRPr="000D6899">
              <w:rPr>
                <w:sz w:val="18"/>
                <w:szCs w:val="18"/>
              </w:rPr>
              <w:t>Уставный капитал, руб.</w:t>
            </w:r>
          </w:p>
        </w:tc>
        <w:tc>
          <w:tcPr>
            <w:tcW w:w="1548" w:type="dxa"/>
            <w:vAlign w:val="center"/>
          </w:tcPr>
          <w:p w:rsidR="00294CEE" w:rsidRPr="000D6899" w:rsidRDefault="00294CEE" w:rsidP="003E54CD">
            <w:pPr>
              <w:jc w:val="center"/>
              <w:rPr>
                <w:sz w:val="18"/>
                <w:szCs w:val="18"/>
              </w:rPr>
            </w:pPr>
            <w:r w:rsidRPr="000D6899">
              <w:rPr>
                <w:sz w:val="18"/>
                <w:szCs w:val="18"/>
              </w:rPr>
              <w:t>14 467 762</w:t>
            </w:r>
          </w:p>
        </w:tc>
        <w:tc>
          <w:tcPr>
            <w:tcW w:w="1530" w:type="dxa"/>
            <w:vAlign w:val="center"/>
          </w:tcPr>
          <w:p w:rsidR="00294CEE" w:rsidRPr="000D6899" w:rsidRDefault="00294CEE" w:rsidP="003E54CD">
            <w:pPr>
              <w:jc w:val="center"/>
              <w:rPr>
                <w:rFonts w:ascii="Calibri" w:eastAsiaTheme="minorHAnsi" w:hAnsi="Calibri"/>
                <w:sz w:val="18"/>
                <w:szCs w:val="18"/>
                <w:lang w:eastAsia="en-US"/>
              </w:rPr>
            </w:pPr>
            <w:r w:rsidRPr="000D6899">
              <w:rPr>
                <w:sz w:val="18"/>
                <w:szCs w:val="18"/>
              </w:rPr>
              <w:t>14 467 762</w:t>
            </w:r>
          </w:p>
        </w:tc>
        <w:tc>
          <w:tcPr>
            <w:tcW w:w="1530" w:type="dxa"/>
            <w:vAlign w:val="center"/>
          </w:tcPr>
          <w:p w:rsidR="00294CEE" w:rsidRPr="000D6899" w:rsidRDefault="00294CEE" w:rsidP="003E54CD">
            <w:pPr>
              <w:jc w:val="center"/>
              <w:rPr>
                <w:sz w:val="18"/>
                <w:szCs w:val="18"/>
              </w:rPr>
            </w:pPr>
            <w:r w:rsidRPr="000D6899">
              <w:rPr>
                <w:sz w:val="18"/>
                <w:szCs w:val="18"/>
              </w:rPr>
              <w:t>14 467 762</w:t>
            </w:r>
          </w:p>
        </w:tc>
        <w:tc>
          <w:tcPr>
            <w:tcW w:w="1530" w:type="dxa"/>
            <w:vAlign w:val="center"/>
          </w:tcPr>
          <w:p w:rsidR="00294CEE" w:rsidRPr="000D6899" w:rsidRDefault="00294CEE" w:rsidP="003E54CD">
            <w:pPr>
              <w:jc w:val="center"/>
              <w:rPr>
                <w:sz w:val="18"/>
                <w:szCs w:val="18"/>
              </w:rPr>
            </w:pPr>
            <w:r w:rsidRPr="000D6899">
              <w:rPr>
                <w:sz w:val="18"/>
                <w:szCs w:val="18"/>
              </w:rPr>
              <w:t>15 740 026</w:t>
            </w:r>
          </w:p>
        </w:tc>
      </w:tr>
      <w:tr w:rsidR="00294CEE" w:rsidRPr="000D6899" w:rsidTr="003E54CD">
        <w:trPr>
          <w:trHeight w:val="720"/>
        </w:trPr>
        <w:tc>
          <w:tcPr>
            <w:tcW w:w="540" w:type="dxa"/>
            <w:vAlign w:val="center"/>
          </w:tcPr>
          <w:p w:rsidR="00294CEE" w:rsidRPr="000D6899" w:rsidRDefault="00294CEE" w:rsidP="003E54CD">
            <w:pPr>
              <w:pStyle w:val="tabl"/>
              <w:jc w:val="center"/>
              <w:rPr>
                <w:sz w:val="18"/>
                <w:szCs w:val="18"/>
              </w:rPr>
            </w:pPr>
            <w:r w:rsidRPr="000D6899">
              <w:rPr>
                <w:sz w:val="18"/>
                <w:szCs w:val="18"/>
              </w:rPr>
              <w:t>2.</w:t>
            </w:r>
          </w:p>
        </w:tc>
        <w:tc>
          <w:tcPr>
            <w:tcW w:w="2862" w:type="dxa"/>
            <w:vAlign w:val="center"/>
          </w:tcPr>
          <w:p w:rsidR="00294CEE" w:rsidRPr="000D6899" w:rsidRDefault="00294CEE" w:rsidP="003E54CD">
            <w:pPr>
              <w:pStyle w:val="tabl"/>
              <w:jc w:val="center"/>
              <w:rPr>
                <w:sz w:val="18"/>
                <w:szCs w:val="18"/>
              </w:rPr>
            </w:pPr>
            <w:r w:rsidRPr="000D6899">
              <w:rPr>
                <w:sz w:val="18"/>
                <w:szCs w:val="18"/>
              </w:rPr>
              <w:t>Собственные средства (капитал), руб.</w:t>
            </w:r>
          </w:p>
        </w:tc>
        <w:tc>
          <w:tcPr>
            <w:tcW w:w="1548" w:type="dxa"/>
            <w:vAlign w:val="center"/>
          </w:tcPr>
          <w:p w:rsidR="00294CEE" w:rsidRPr="000D6899" w:rsidRDefault="00294CEE" w:rsidP="003E54CD">
            <w:pPr>
              <w:jc w:val="center"/>
              <w:rPr>
                <w:sz w:val="18"/>
                <w:szCs w:val="18"/>
              </w:rPr>
            </w:pPr>
            <w:r w:rsidRPr="000D6899">
              <w:rPr>
                <w:sz w:val="18"/>
                <w:szCs w:val="18"/>
              </w:rPr>
              <w:t>58 215 956</w:t>
            </w:r>
          </w:p>
        </w:tc>
        <w:tc>
          <w:tcPr>
            <w:tcW w:w="1530" w:type="dxa"/>
            <w:vAlign w:val="center"/>
          </w:tcPr>
          <w:p w:rsidR="00294CEE" w:rsidRPr="000D6899" w:rsidRDefault="00294CEE" w:rsidP="003E54CD">
            <w:pPr>
              <w:jc w:val="center"/>
              <w:rPr>
                <w:rFonts w:ascii="Calibri" w:eastAsiaTheme="minorHAnsi" w:hAnsi="Calibri"/>
                <w:sz w:val="18"/>
                <w:szCs w:val="18"/>
                <w:lang w:val="en-US" w:eastAsia="en-US"/>
              </w:rPr>
            </w:pPr>
            <w:r w:rsidRPr="000D6899">
              <w:rPr>
                <w:sz w:val="18"/>
                <w:szCs w:val="18"/>
                <w:lang w:val="en-US"/>
              </w:rPr>
              <w:t>62 998 975</w:t>
            </w:r>
          </w:p>
        </w:tc>
        <w:tc>
          <w:tcPr>
            <w:tcW w:w="1530" w:type="dxa"/>
            <w:vAlign w:val="center"/>
          </w:tcPr>
          <w:p w:rsidR="00294CEE" w:rsidRPr="000D6899" w:rsidRDefault="00294CEE" w:rsidP="003E54CD">
            <w:pPr>
              <w:jc w:val="center"/>
              <w:rPr>
                <w:sz w:val="18"/>
                <w:szCs w:val="18"/>
              </w:rPr>
            </w:pPr>
            <w:r w:rsidRPr="000D6899">
              <w:rPr>
                <w:rFonts w:ascii="Arial" w:hAnsi="Arial" w:cs="Arial"/>
                <w:color w:val="000000"/>
                <w:sz w:val="18"/>
                <w:szCs w:val="18"/>
              </w:rPr>
              <w:t>81 376 315</w:t>
            </w:r>
          </w:p>
        </w:tc>
        <w:tc>
          <w:tcPr>
            <w:tcW w:w="1530" w:type="dxa"/>
            <w:vAlign w:val="center"/>
          </w:tcPr>
          <w:p w:rsidR="00294CEE" w:rsidRPr="000D6899" w:rsidRDefault="00294CEE" w:rsidP="003E54CD">
            <w:pPr>
              <w:jc w:val="center"/>
              <w:rPr>
                <w:sz w:val="18"/>
                <w:szCs w:val="18"/>
                <w:lang w:val="en-US"/>
              </w:rPr>
            </w:pPr>
            <w:r w:rsidRPr="000D6899">
              <w:rPr>
                <w:sz w:val="18"/>
                <w:szCs w:val="18"/>
                <w:lang w:val="en-US"/>
              </w:rPr>
              <w:t>80</w:t>
            </w:r>
            <w:r w:rsidRPr="000D6899">
              <w:rPr>
                <w:sz w:val="18"/>
                <w:szCs w:val="18"/>
              </w:rPr>
              <w:t xml:space="preserve"> </w:t>
            </w:r>
            <w:r w:rsidRPr="000D6899">
              <w:rPr>
                <w:sz w:val="18"/>
                <w:szCs w:val="18"/>
                <w:lang w:val="en-US"/>
              </w:rPr>
              <w:t>754</w:t>
            </w:r>
            <w:r w:rsidRPr="000D6899">
              <w:rPr>
                <w:sz w:val="18"/>
                <w:szCs w:val="18"/>
              </w:rPr>
              <w:t xml:space="preserve"> </w:t>
            </w:r>
            <w:r w:rsidRPr="000D6899">
              <w:rPr>
                <w:sz w:val="18"/>
                <w:szCs w:val="18"/>
                <w:lang w:val="en-US"/>
              </w:rPr>
              <w:t>904</w:t>
            </w:r>
          </w:p>
        </w:tc>
      </w:tr>
      <w:tr w:rsidR="00294CEE" w:rsidRPr="000D6899" w:rsidTr="003E54CD">
        <w:trPr>
          <w:trHeight w:val="600"/>
        </w:trPr>
        <w:tc>
          <w:tcPr>
            <w:tcW w:w="540" w:type="dxa"/>
            <w:vAlign w:val="center"/>
          </w:tcPr>
          <w:p w:rsidR="00294CEE" w:rsidRPr="000D6899" w:rsidRDefault="00294CEE" w:rsidP="003E54CD">
            <w:pPr>
              <w:pStyle w:val="tabl"/>
              <w:jc w:val="center"/>
              <w:rPr>
                <w:sz w:val="18"/>
                <w:szCs w:val="18"/>
              </w:rPr>
            </w:pPr>
            <w:r w:rsidRPr="000D6899">
              <w:rPr>
                <w:sz w:val="18"/>
                <w:szCs w:val="18"/>
              </w:rPr>
              <w:t>3.</w:t>
            </w:r>
          </w:p>
        </w:tc>
        <w:tc>
          <w:tcPr>
            <w:tcW w:w="2862" w:type="dxa"/>
            <w:vAlign w:val="center"/>
          </w:tcPr>
          <w:p w:rsidR="00294CEE" w:rsidRPr="000D6899" w:rsidRDefault="00294CEE" w:rsidP="003E54CD">
            <w:pPr>
              <w:pStyle w:val="tabl"/>
              <w:jc w:val="center"/>
              <w:rPr>
                <w:sz w:val="18"/>
                <w:szCs w:val="18"/>
              </w:rPr>
            </w:pPr>
            <w:r w:rsidRPr="000D6899">
              <w:rPr>
                <w:sz w:val="18"/>
                <w:szCs w:val="18"/>
              </w:rPr>
              <w:t>Чистая прибыль (непокрытый убыток), руб.</w:t>
            </w:r>
          </w:p>
        </w:tc>
        <w:tc>
          <w:tcPr>
            <w:tcW w:w="1548" w:type="dxa"/>
            <w:vAlign w:val="center"/>
          </w:tcPr>
          <w:p w:rsidR="00294CEE" w:rsidRPr="000D6899" w:rsidRDefault="00294CEE" w:rsidP="003E54CD">
            <w:pPr>
              <w:jc w:val="center"/>
              <w:rPr>
                <w:sz w:val="18"/>
                <w:szCs w:val="18"/>
              </w:rPr>
            </w:pPr>
            <w:r w:rsidRPr="000D6899">
              <w:rPr>
                <w:sz w:val="18"/>
                <w:szCs w:val="18"/>
              </w:rPr>
              <w:t>4 268 058</w:t>
            </w:r>
          </w:p>
        </w:tc>
        <w:tc>
          <w:tcPr>
            <w:tcW w:w="1530" w:type="dxa"/>
            <w:vAlign w:val="center"/>
          </w:tcPr>
          <w:p w:rsidR="00294CEE" w:rsidRPr="000D6899" w:rsidRDefault="00294CEE" w:rsidP="003E54CD">
            <w:pPr>
              <w:jc w:val="center"/>
              <w:rPr>
                <w:rFonts w:ascii="Calibri" w:eastAsiaTheme="minorHAnsi" w:hAnsi="Calibri"/>
                <w:sz w:val="18"/>
                <w:szCs w:val="18"/>
                <w:lang w:eastAsia="en-US"/>
              </w:rPr>
            </w:pPr>
            <w:r w:rsidRPr="000D6899">
              <w:rPr>
                <w:sz w:val="18"/>
                <w:szCs w:val="18"/>
              </w:rPr>
              <w:t>3 410 613</w:t>
            </w:r>
          </w:p>
        </w:tc>
        <w:tc>
          <w:tcPr>
            <w:tcW w:w="1530" w:type="dxa"/>
            <w:vAlign w:val="center"/>
          </w:tcPr>
          <w:p w:rsidR="00294CEE" w:rsidRPr="000D6899" w:rsidRDefault="00294CEE" w:rsidP="003E54CD">
            <w:pPr>
              <w:jc w:val="center"/>
              <w:rPr>
                <w:sz w:val="18"/>
                <w:szCs w:val="18"/>
              </w:rPr>
            </w:pPr>
            <w:r w:rsidRPr="000D6899">
              <w:rPr>
                <w:sz w:val="18"/>
                <w:szCs w:val="18"/>
              </w:rPr>
              <w:t>6 3</w:t>
            </w:r>
            <w:r w:rsidRPr="000D6899">
              <w:rPr>
                <w:sz w:val="18"/>
                <w:szCs w:val="18"/>
                <w:lang w:val="en-US"/>
              </w:rPr>
              <w:t>6</w:t>
            </w:r>
            <w:r w:rsidRPr="000D6899">
              <w:rPr>
                <w:sz w:val="18"/>
                <w:szCs w:val="18"/>
              </w:rPr>
              <w:t>1 501</w:t>
            </w:r>
          </w:p>
        </w:tc>
        <w:tc>
          <w:tcPr>
            <w:tcW w:w="1530" w:type="dxa"/>
            <w:vAlign w:val="center"/>
          </w:tcPr>
          <w:p w:rsidR="00294CEE" w:rsidRPr="000D6899" w:rsidRDefault="00294CEE" w:rsidP="003E54CD">
            <w:pPr>
              <w:jc w:val="center"/>
              <w:rPr>
                <w:sz w:val="18"/>
                <w:szCs w:val="18"/>
                <w:lang w:val="en-US"/>
              </w:rPr>
            </w:pPr>
          </w:p>
          <w:p w:rsidR="00294CEE" w:rsidRPr="000D6899" w:rsidRDefault="00294CEE" w:rsidP="003E54CD">
            <w:pPr>
              <w:jc w:val="center"/>
              <w:rPr>
                <w:sz w:val="18"/>
                <w:szCs w:val="18"/>
              </w:rPr>
            </w:pPr>
            <w:r w:rsidRPr="000D6899">
              <w:rPr>
                <w:sz w:val="18"/>
                <w:szCs w:val="18"/>
              </w:rPr>
              <w:t>67</w:t>
            </w:r>
            <w:r w:rsidRPr="000D6899">
              <w:rPr>
                <w:sz w:val="18"/>
                <w:szCs w:val="18"/>
                <w:lang w:val="en-US"/>
              </w:rPr>
              <w:t xml:space="preserve"> </w:t>
            </w:r>
            <w:r w:rsidRPr="000D6899">
              <w:rPr>
                <w:sz w:val="18"/>
                <w:szCs w:val="18"/>
              </w:rPr>
              <w:t>012</w:t>
            </w:r>
            <w:r w:rsidRPr="000D6899">
              <w:rPr>
                <w:sz w:val="18"/>
                <w:szCs w:val="18"/>
                <w:lang w:val="en-US"/>
              </w:rPr>
              <w:t xml:space="preserve"> </w:t>
            </w:r>
          </w:p>
          <w:p w:rsidR="00294CEE" w:rsidRPr="000D6899" w:rsidRDefault="00294CEE" w:rsidP="003E54CD">
            <w:pPr>
              <w:jc w:val="center"/>
              <w:rPr>
                <w:sz w:val="18"/>
                <w:szCs w:val="18"/>
              </w:rPr>
            </w:pPr>
          </w:p>
        </w:tc>
      </w:tr>
      <w:tr w:rsidR="00294CEE" w:rsidRPr="000D6899" w:rsidTr="003E54CD">
        <w:trPr>
          <w:trHeight w:val="676"/>
        </w:trPr>
        <w:tc>
          <w:tcPr>
            <w:tcW w:w="540" w:type="dxa"/>
            <w:vAlign w:val="center"/>
          </w:tcPr>
          <w:p w:rsidR="00294CEE" w:rsidRPr="000D6899" w:rsidRDefault="00294CEE" w:rsidP="003E54CD">
            <w:pPr>
              <w:pStyle w:val="tabl"/>
              <w:jc w:val="center"/>
              <w:rPr>
                <w:sz w:val="18"/>
                <w:szCs w:val="18"/>
              </w:rPr>
            </w:pPr>
            <w:r w:rsidRPr="000D6899">
              <w:rPr>
                <w:sz w:val="18"/>
                <w:szCs w:val="18"/>
              </w:rPr>
              <w:t>4.</w:t>
            </w:r>
          </w:p>
        </w:tc>
        <w:tc>
          <w:tcPr>
            <w:tcW w:w="2862" w:type="dxa"/>
            <w:vAlign w:val="center"/>
          </w:tcPr>
          <w:p w:rsidR="00294CEE" w:rsidRPr="000D6899" w:rsidRDefault="00294CEE" w:rsidP="003E54CD">
            <w:pPr>
              <w:pStyle w:val="tabl"/>
              <w:jc w:val="center"/>
              <w:rPr>
                <w:sz w:val="18"/>
                <w:szCs w:val="18"/>
              </w:rPr>
            </w:pPr>
            <w:r w:rsidRPr="000D6899">
              <w:rPr>
                <w:sz w:val="18"/>
                <w:szCs w:val="18"/>
              </w:rPr>
              <w:t>Рентабельность активов, %</w:t>
            </w:r>
          </w:p>
        </w:tc>
        <w:tc>
          <w:tcPr>
            <w:tcW w:w="1548" w:type="dxa"/>
          </w:tcPr>
          <w:p w:rsidR="00294CEE" w:rsidRPr="000D6899" w:rsidRDefault="00294CEE" w:rsidP="003E54CD">
            <w:pPr>
              <w:jc w:val="center"/>
              <w:rPr>
                <w:rFonts w:ascii="Calibri" w:eastAsiaTheme="minorHAnsi" w:hAnsi="Calibri"/>
                <w:color w:val="1F497D"/>
                <w:sz w:val="18"/>
                <w:szCs w:val="18"/>
                <w:lang w:eastAsia="en-US"/>
              </w:rPr>
            </w:pPr>
          </w:p>
          <w:p w:rsidR="00294CEE" w:rsidRPr="000D6899" w:rsidRDefault="00294CEE" w:rsidP="003E54CD">
            <w:pPr>
              <w:jc w:val="center"/>
              <w:rPr>
                <w:rFonts w:ascii="Calibri" w:eastAsiaTheme="minorHAnsi" w:hAnsi="Calibri"/>
                <w:sz w:val="18"/>
                <w:szCs w:val="18"/>
                <w:lang w:val="en-US" w:eastAsia="en-US"/>
              </w:rPr>
            </w:pPr>
            <w:r w:rsidRPr="000D6899">
              <w:rPr>
                <w:sz w:val="18"/>
                <w:szCs w:val="18"/>
                <w:lang w:val="en-US"/>
              </w:rPr>
              <w:t>0.96</w:t>
            </w:r>
          </w:p>
        </w:tc>
        <w:tc>
          <w:tcPr>
            <w:tcW w:w="1530" w:type="dxa"/>
            <w:vAlign w:val="center"/>
          </w:tcPr>
          <w:p w:rsidR="00294CEE" w:rsidRPr="000D6899" w:rsidRDefault="00294CEE" w:rsidP="003E54CD">
            <w:pPr>
              <w:jc w:val="center"/>
              <w:rPr>
                <w:rFonts w:ascii="Calibri" w:eastAsiaTheme="minorHAnsi" w:hAnsi="Calibri"/>
                <w:sz w:val="18"/>
                <w:szCs w:val="18"/>
                <w:lang w:val="en-US" w:eastAsia="en-US"/>
              </w:rPr>
            </w:pPr>
            <w:r w:rsidRPr="000D6899">
              <w:rPr>
                <w:sz w:val="18"/>
                <w:szCs w:val="18"/>
                <w:lang w:val="en-US"/>
              </w:rPr>
              <w:t>0.75</w:t>
            </w:r>
          </w:p>
        </w:tc>
        <w:tc>
          <w:tcPr>
            <w:tcW w:w="1530" w:type="dxa"/>
            <w:vAlign w:val="center"/>
          </w:tcPr>
          <w:p w:rsidR="00294CEE" w:rsidRPr="000D6899" w:rsidRDefault="00294CEE" w:rsidP="003E54CD">
            <w:pPr>
              <w:jc w:val="center"/>
              <w:rPr>
                <w:sz w:val="18"/>
                <w:szCs w:val="18"/>
                <w:lang w:val="en-US"/>
              </w:rPr>
            </w:pPr>
            <w:r w:rsidRPr="000D6899">
              <w:rPr>
                <w:sz w:val="18"/>
                <w:szCs w:val="18"/>
                <w:lang w:val="en-US"/>
              </w:rPr>
              <w:t>1.11</w:t>
            </w:r>
          </w:p>
        </w:tc>
        <w:tc>
          <w:tcPr>
            <w:tcW w:w="1530" w:type="dxa"/>
            <w:vAlign w:val="center"/>
          </w:tcPr>
          <w:p w:rsidR="00294CEE" w:rsidRPr="000D6899" w:rsidRDefault="00294CEE" w:rsidP="003E54CD">
            <w:pPr>
              <w:jc w:val="center"/>
              <w:rPr>
                <w:sz w:val="18"/>
                <w:szCs w:val="18"/>
                <w:lang w:val="en-US"/>
              </w:rPr>
            </w:pPr>
            <w:r w:rsidRPr="000D6899">
              <w:rPr>
                <w:sz w:val="18"/>
                <w:szCs w:val="18"/>
                <w:lang w:val="en-US"/>
              </w:rPr>
              <w:t>0.01</w:t>
            </w:r>
          </w:p>
        </w:tc>
      </w:tr>
      <w:tr w:rsidR="00294CEE" w:rsidRPr="000D6899" w:rsidTr="003E54CD">
        <w:trPr>
          <w:trHeight w:val="720"/>
        </w:trPr>
        <w:tc>
          <w:tcPr>
            <w:tcW w:w="540" w:type="dxa"/>
            <w:vAlign w:val="center"/>
          </w:tcPr>
          <w:p w:rsidR="00294CEE" w:rsidRPr="000D6899" w:rsidRDefault="00294CEE" w:rsidP="003E54CD">
            <w:pPr>
              <w:pStyle w:val="tabl"/>
              <w:jc w:val="center"/>
              <w:rPr>
                <w:sz w:val="18"/>
                <w:szCs w:val="18"/>
              </w:rPr>
            </w:pPr>
            <w:r w:rsidRPr="000D6899">
              <w:rPr>
                <w:sz w:val="18"/>
                <w:szCs w:val="18"/>
              </w:rPr>
              <w:t>5.</w:t>
            </w:r>
          </w:p>
        </w:tc>
        <w:tc>
          <w:tcPr>
            <w:tcW w:w="2862" w:type="dxa"/>
            <w:vAlign w:val="center"/>
          </w:tcPr>
          <w:p w:rsidR="00294CEE" w:rsidRPr="000D6899" w:rsidRDefault="00294CEE" w:rsidP="003E54CD">
            <w:pPr>
              <w:pStyle w:val="tabl"/>
              <w:jc w:val="center"/>
              <w:rPr>
                <w:sz w:val="18"/>
                <w:szCs w:val="18"/>
              </w:rPr>
            </w:pPr>
            <w:r w:rsidRPr="000D6899">
              <w:rPr>
                <w:sz w:val="18"/>
                <w:szCs w:val="18"/>
              </w:rPr>
              <w:t>Рентабельность капитала, %</w:t>
            </w:r>
          </w:p>
        </w:tc>
        <w:tc>
          <w:tcPr>
            <w:tcW w:w="1548" w:type="dxa"/>
          </w:tcPr>
          <w:p w:rsidR="00294CEE" w:rsidRPr="000D6899" w:rsidRDefault="00294CEE" w:rsidP="003E54CD">
            <w:pPr>
              <w:jc w:val="center"/>
              <w:rPr>
                <w:rFonts w:ascii="Calibri" w:eastAsiaTheme="minorHAnsi" w:hAnsi="Calibri"/>
                <w:color w:val="1F497D"/>
                <w:sz w:val="18"/>
                <w:szCs w:val="18"/>
                <w:lang w:eastAsia="en-US"/>
              </w:rPr>
            </w:pPr>
          </w:p>
          <w:p w:rsidR="00294CEE" w:rsidRPr="000D6899" w:rsidRDefault="00294CEE" w:rsidP="003E54CD">
            <w:pPr>
              <w:jc w:val="center"/>
              <w:rPr>
                <w:rFonts w:ascii="Calibri" w:eastAsiaTheme="minorHAnsi" w:hAnsi="Calibri"/>
                <w:sz w:val="18"/>
                <w:szCs w:val="18"/>
                <w:lang w:val="en-US" w:eastAsia="en-US"/>
              </w:rPr>
            </w:pPr>
            <w:r w:rsidRPr="000D6899">
              <w:rPr>
                <w:sz w:val="18"/>
                <w:szCs w:val="18"/>
                <w:lang w:val="en-US"/>
              </w:rPr>
              <w:t>7.33</w:t>
            </w:r>
          </w:p>
        </w:tc>
        <w:tc>
          <w:tcPr>
            <w:tcW w:w="1530" w:type="dxa"/>
            <w:vAlign w:val="center"/>
          </w:tcPr>
          <w:p w:rsidR="00294CEE" w:rsidRPr="000D6899" w:rsidRDefault="00294CEE" w:rsidP="003E54CD">
            <w:pPr>
              <w:pStyle w:val="tabl"/>
              <w:jc w:val="center"/>
              <w:rPr>
                <w:sz w:val="18"/>
                <w:szCs w:val="18"/>
                <w:lang w:val="en-US"/>
              </w:rPr>
            </w:pPr>
            <w:r w:rsidRPr="000D6899">
              <w:rPr>
                <w:sz w:val="18"/>
                <w:szCs w:val="18"/>
                <w:lang w:val="en-US"/>
              </w:rPr>
              <w:t>5.41</w:t>
            </w:r>
          </w:p>
        </w:tc>
        <w:tc>
          <w:tcPr>
            <w:tcW w:w="1530" w:type="dxa"/>
            <w:vAlign w:val="center"/>
          </w:tcPr>
          <w:p w:rsidR="00294CEE" w:rsidRPr="000D6899" w:rsidRDefault="00294CEE" w:rsidP="003E54CD">
            <w:pPr>
              <w:jc w:val="center"/>
              <w:rPr>
                <w:sz w:val="18"/>
                <w:szCs w:val="18"/>
                <w:lang w:val="en-US"/>
              </w:rPr>
            </w:pPr>
            <w:r w:rsidRPr="000D6899">
              <w:rPr>
                <w:sz w:val="18"/>
                <w:szCs w:val="18"/>
                <w:lang w:val="en-US"/>
              </w:rPr>
              <w:t>7.82</w:t>
            </w:r>
          </w:p>
        </w:tc>
        <w:tc>
          <w:tcPr>
            <w:tcW w:w="1530" w:type="dxa"/>
            <w:vAlign w:val="center"/>
          </w:tcPr>
          <w:p w:rsidR="00294CEE" w:rsidRPr="000D6899" w:rsidRDefault="00294CEE" w:rsidP="003E54CD">
            <w:pPr>
              <w:pStyle w:val="tabl"/>
              <w:jc w:val="center"/>
              <w:rPr>
                <w:sz w:val="18"/>
                <w:szCs w:val="18"/>
                <w:lang w:val="en-US"/>
              </w:rPr>
            </w:pPr>
            <w:r w:rsidRPr="000D6899">
              <w:rPr>
                <w:sz w:val="18"/>
                <w:szCs w:val="18"/>
                <w:lang w:val="en-US"/>
              </w:rPr>
              <w:t>0.08</w:t>
            </w:r>
          </w:p>
        </w:tc>
      </w:tr>
      <w:tr w:rsidR="00294CEE" w:rsidRPr="000D6899" w:rsidTr="003E54CD">
        <w:trPr>
          <w:trHeight w:val="720"/>
        </w:trPr>
        <w:tc>
          <w:tcPr>
            <w:tcW w:w="540" w:type="dxa"/>
            <w:vAlign w:val="center"/>
          </w:tcPr>
          <w:p w:rsidR="00294CEE" w:rsidRPr="000D6899" w:rsidRDefault="00294CEE" w:rsidP="003E54CD">
            <w:pPr>
              <w:pStyle w:val="tabl"/>
              <w:jc w:val="center"/>
              <w:rPr>
                <w:sz w:val="18"/>
                <w:szCs w:val="18"/>
              </w:rPr>
            </w:pPr>
            <w:r w:rsidRPr="000D6899">
              <w:rPr>
                <w:sz w:val="18"/>
                <w:szCs w:val="18"/>
              </w:rPr>
              <w:t>6.</w:t>
            </w:r>
          </w:p>
        </w:tc>
        <w:tc>
          <w:tcPr>
            <w:tcW w:w="2862" w:type="dxa"/>
            <w:vAlign w:val="center"/>
          </w:tcPr>
          <w:p w:rsidR="00294CEE" w:rsidRPr="000D6899" w:rsidRDefault="00294CEE" w:rsidP="003E54CD">
            <w:pPr>
              <w:pStyle w:val="tabl"/>
              <w:jc w:val="center"/>
              <w:rPr>
                <w:sz w:val="18"/>
                <w:szCs w:val="18"/>
              </w:rPr>
            </w:pPr>
            <w:r w:rsidRPr="000D6899">
              <w:rPr>
                <w:sz w:val="18"/>
                <w:szCs w:val="18"/>
              </w:rPr>
              <w:t>Привлеченные средства: (кредиты, депозиты, клиентские счета и т.д.), руб.</w:t>
            </w:r>
          </w:p>
        </w:tc>
        <w:tc>
          <w:tcPr>
            <w:tcW w:w="1548" w:type="dxa"/>
            <w:vAlign w:val="center"/>
          </w:tcPr>
          <w:p w:rsidR="00294CEE" w:rsidRPr="000D6899" w:rsidRDefault="00294CEE" w:rsidP="003E54CD">
            <w:pPr>
              <w:jc w:val="center"/>
              <w:rPr>
                <w:sz w:val="18"/>
                <w:szCs w:val="18"/>
                <w:lang w:val="en-US"/>
              </w:rPr>
            </w:pPr>
            <w:r w:rsidRPr="000D6899">
              <w:rPr>
                <w:sz w:val="18"/>
                <w:szCs w:val="18"/>
                <w:lang w:val="en-US"/>
              </w:rPr>
              <w:t>397 195 757</w:t>
            </w:r>
          </w:p>
        </w:tc>
        <w:tc>
          <w:tcPr>
            <w:tcW w:w="1530" w:type="dxa"/>
            <w:vAlign w:val="center"/>
          </w:tcPr>
          <w:p w:rsidR="00294CEE" w:rsidRPr="000D6899" w:rsidRDefault="00294CEE" w:rsidP="003E54CD">
            <w:pPr>
              <w:pStyle w:val="tabl"/>
              <w:jc w:val="center"/>
              <w:rPr>
                <w:sz w:val="18"/>
                <w:szCs w:val="18"/>
                <w:lang w:val="en-US"/>
              </w:rPr>
            </w:pPr>
            <w:r w:rsidRPr="000D6899">
              <w:rPr>
                <w:sz w:val="18"/>
                <w:szCs w:val="18"/>
                <w:lang w:val="en-US"/>
              </w:rPr>
              <w:t>402 154 344</w:t>
            </w:r>
          </w:p>
        </w:tc>
        <w:tc>
          <w:tcPr>
            <w:tcW w:w="1530" w:type="dxa"/>
            <w:vAlign w:val="center"/>
          </w:tcPr>
          <w:p w:rsidR="00294CEE" w:rsidRPr="000D6899" w:rsidRDefault="00294CEE" w:rsidP="003E54CD">
            <w:pPr>
              <w:jc w:val="center"/>
              <w:rPr>
                <w:sz w:val="18"/>
                <w:szCs w:val="18"/>
                <w:lang w:val="en-US"/>
              </w:rPr>
            </w:pPr>
            <w:r w:rsidRPr="000D6899">
              <w:rPr>
                <w:sz w:val="18"/>
                <w:szCs w:val="18"/>
                <w:lang w:val="en-US"/>
              </w:rPr>
              <w:t>516</w:t>
            </w:r>
            <w:r w:rsidRPr="000D6899">
              <w:rPr>
                <w:sz w:val="18"/>
                <w:szCs w:val="18"/>
              </w:rPr>
              <w:t xml:space="preserve"> </w:t>
            </w:r>
            <w:r w:rsidRPr="000D6899">
              <w:rPr>
                <w:sz w:val="18"/>
                <w:szCs w:val="18"/>
                <w:lang w:val="en-US"/>
              </w:rPr>
              <w:t>231</w:t>
            </w:r>
            <w:r w:rsidRPr="000D6899">
              <w:rPr>
                <w:sz w:val="18"/>
                <w:szCs w:val="18"/>
              </w:rPr>
              <w:t xml:space="preserve"> </w:t>
            </w:r>
            <w:r w:rsidRPr="000D6899">
              <w:rPr>
                <w:sz w:val="18"/>
                <w:szCs w:val="18"/>
                <w:lang w:val="en-US"/>
              </w:rPr>
              <w:t>271</w:t>
            </w:r>
          </w:p>
        </w:tc>
        <w:tc>
          <w:tcPr>
            <w:tcW w:w="1530" w:type="dxa"/>
            <w:vAlign w:val="center"/>
          </w:tcPr>
          <w:p w:rsidR="00294CEE" w:rsidRPr="000D6899" w:rsidRDefault="00294CEE" w:rsidP="003E54CD">
            <w:pPr>
              <w:pStyle w:val="tabl"/>
              <w:jc w:val="center"/>
              <w:rPr>
                <w:sz w:val="18"/>
                <w:szCs w:val="18"/>
              </w:rPr>
            </w:pPr>
            <w:r w:rsidRPr="000D6899">
              <w:rPr>
                <w:sz w:val="18"/>
                <w:szCs w:val="18"/>
              </w:rPr>
              <w:t>505</w:t>
            </w:r>
            <w:r w:rsidRPr="000D6899">
              <w:rPr>
                <w:sz w:val="18"/>
                <w:szCs w:val="18"/>
                <w:lang w:val="en-US"/>
              </w:rPr>
              <w:t xml:space="preserve"> </w:t>
            </w:r>
            <w:r w:rsidRPr="000D6899">
              <w:rPr>
                <w:sz w:val="18"/>
                <w:szCs w:val="18"/>
              </w:rPr>
              <w:t>903</w:t>
            </w:r>
            <w:r w:rsidRPr="000D6899">
              <w:rPr>
                <w:sz w:val="18"/>
                <w:szCs w:val="18"/>
                <w:lang w:val="en-US"/>
              </w:rPr>
              <w:t xml:space="preserve"> </w:t>
            </w:r>
            <w:r w:rsidRPr="000D6899">
              <w:rPr>
                <w:sz w:val="18"/>
                <w:szCs w:val="18"/>
              </w:rPr>
              <w:t>365</w:t>
            </w:r>
          </w:p>
        </w:tc>
      </w:tr>
    </w:tbl>
    <w:p w:rsidR="006F54AF" w:rsidRPr="000D6899" w:rsidRDefault="006F54AF" w:rsidP="006F54AF">
      <w:pPr>
        <w:autoSpaceDE w:val="0"/>
        <w:autoSpaceDN w:val="0"/>
        <w:adjustRightInd w:val="0"/>
        <w:ind w:firstLine="540"/>
        <w:jc w:val="both"/>
        <w:rPr>
          <w:b/>
          <w:i/>
          <w:lang w:eastAsia="en-US"/>
        </w:rPr>
      </w:pPr>
    </w:p>
    <w:p w:rsidR="006F54AF" w:rsidRPr="000D6899" w:rsidRDefault="006F54AF" w:rsidP="006F54AF">
      <w:pPr>
        <w:autoSpaceDE w:val="0"/>
        <w:autoSpaceDN w:val="0"/>
        <w:adjustRightInd w:val="0"/>
        <w:ind w:firstLine="540"/>
        <w:jc w:val="both"/>
        <w:rPr>
          <w:b/>
          <w:i/>
          <w:lang w:eastAsia="en-US"/>
        </w:rPr>
      </w:pPr>
      <w:r w:rsidRPr="000D6899">
        <w:rPr>
          <w:b/>
          <w:i/>
          <w:lang w:eastAsia="en-US"/>
        </w:rPr>
        <w:t>Анализ финансово-экономической деятельности эмитента на основе экономического анализа динамики приведенных показателей.</w:t>
      </w:r>
    </w:p>
    <w:p w:rsidR="00BA675D" w:rsidRPr="000D6899" w:rsidRDefault="00BA675D" w:rsidP="00B13BFB">
      <w:pPr>
        <w:autoSpaceDE w:val="0"/>
        <w:autoSpaceDN w:val="0"/>
        <w:adjustRightInd w:val="0"/>
        <w:jc w:val="both"/>
        <w:rPr>
          <w:lang w:eastAsia="en-US"/>
        </w:rPr>
      </w:pPr>
    </w:p>
    <w:p w:rsidR="008679B1" w:rsidRPr="000D6899" w:rsidRDefault="008679B1" w:rsidP="008679B1">
      <w:pPr>
        <w:ind w:firstLine="606"/>
        <w:jc w:val="both"/>
      </w:pPr>
      <w:r w:rsidRPr="000D6899">
        <w:t>В 2014 году капитал Банка увеличился на 39,8% с 58 216 млн. руб. на конец 2013 года до 81 376 млн. руб. на конец 2014 года. Увеличение произошло, в основном, за счет дополнительного привлечения субординированного займа в размере 500 млн. долл., роста прибыли.</w:t>
      </w:r>
    </w:p>
    <w:p w:rsidR="008679B1" w:rsidRPr="000D6899" w:rsidRDefault="008679B1" w:rsidP="008679B1">
      <w:pPr>
        <w:ind w:firstLine="606"/>
        <w:jc w:val="both"/>
      </w:pPr>
      <w:r w:rsidRPr="000D6899">
        <w:t xml:space="preserve">Чистая прибыль Банка за 2014 год составила 6 361,5 млн. руб. против 4 268,1  млн. руб. за 2013 год. </w:t>
      </w:r>
    </w:p>
    <w:p w:rsidR="008679B1" w:rsidRPr="000D6899" w:rsidRDefault="008679B1" w:rsidP="008679B1">
      <w:pPr>
        <w:ind w:firstLine="606"/>
        <w:jc w:val="both"/>
      </w:pPr>
      <w:r w:rsidRPr="000D6899">
        <w:t>На конец 2014 года привлеченные средства Банка  составили 516 231 млн. руб., что больше показателя прошлого года на 29,97%. Рост показателя обусловлен увеличением объема депозитов физических и юридических лиц.</w:t>
      </w:r>
    </w:p>
    <w:p w:rsidR="008679B1" w:rsidRPr="000D6899" w:rsidRDefault="008679B1" w:rsidP="008679B1">
      <w:pPr>
        <w:ind w:firstLine="606"/>
        <w:jc w:val="both"/>
      </w:pPr>
      <w:r w:rsidRPr="000D6899">
        <w:t xml:space="preserve">Рентабельность активов выросла и составила 1,11% на конец 2014 года (против 0,96% на конец 2013 года). Рентабельность капитала так же выросла и составила 7,82% на конец 2014 года (против 7,33% на конец 2013 года). </w:t>
      </w:r>
    </w:p>
    <w:p w:rsidR="008679B1" w:rsidRPr="000D6899" w:rsidRDefault="008679B1" w:rsidP="008679B1">
      <w:pPr>
        <w:ind w:firstLine="606"/>
        <w:jc w:val="both"/>
      </w:pPr>
      <w:r w:rsidRPr="000D6899">
        <w:t>За 1 квартал 2015 года капитал Банка увеличился на 28,2% с 62 998,98 тыс. руб. за соответствующий период прошлого года до 80 754,9 млн. руб. на 01.04.2015г. Увеличение произошло, в основном, за счет дополнительного привлечения субординированного займа в размере 500 млн. долл. и роста прибыли.</w:t>
      </w:r>
    </w:p>
    <w:p w:rsidR="008679B1" w:rsidRPr="000D6899" w:rsidRDefault="008679B1" w:rsidP="008679B1">
      <w:pPr>
        <w:ind w:firstLine="606"/>
        <w:jc w:val="both"/>
      </w:pPr>
      <w:r w:rsidRPr="000D6899">
        <w:t xml:space="preserve">Чистая прибыль Банка за 1 квартал 2015 года составила 67 012 тыс. руб. против 3 410 613 тыс. руб. за аналогичный период прошлого года, основной причиной </w:t>
      </w:r>
      <w:r w:rsidRPr="000D6899">
        <w:lastRenderedPageBreak/>
        <w:t>уменьшения прибыли явилась смена модели формирования резервов и заметное удорожание стоимости ресурсов.</w:t>
      </w:r>
    </w:p>
    <w:p w:rsidR="008679B1" w:rsidRPr="000D6899" w:rsidRDefault="008679B1" w:rsidP="008679B1">
      <w:pPr>
        <w:ind w:firstLine="606"/>
        <w:jc w:val="both"/>
      </w:pPr>
      <w:r w:rsidRPr="000D6899">
        <w:t>На конец 1 квартала 2015 года привлеченные средства Банка  составили 505 903,4 тыс. руб., что больше показателя аналогичного периода прошлого года на 75,8%. Рост показателя обусловлен увеличением объема депозитов физических и юридических лиц.</w:t>
      </w:r>
    </w:p>
    <w:p w:rsidR="00B13BFB" w:rsidRPr="000D6899" w:rsidRDefault="00B13BFB" w:rsidP="009A4469">
      <w:pPr>
        <w:pStyle w:val="2"/>
      </w:pPr>
      <w:bookmarkStart w:id="18" w:name="_Toc418069006"/>
      <w:r w:rsidRPr="000D6899">
        <w:t>2.2. Рыночная капитализация эмитента</w:t>
      </w:r>
      <w:bookmarkEnd w:id="18"/>
    </w:p>
    <w:p w:rsidR="003C35CE" w:rsidRPr="000D6899" w:rsidRDefault="003C35CE" w:rsidP="00B13BFB">
      <w:pPr>
        <w:autoSpaceDE w:val="0"/>
        <w:autoSpaceDN w:val="0"/>
        <w:adjustRightInd w:val="0"/>
        <w:ind w:firstLine="540"/>
        <w:jc w:val="both"/>
        <w:rPr>
          <w:lang w:eastAsia="en-US"/>
        </w:rPr>
      </w:pPr>
    </w:p>
    <w:p w:rsidR="00935BF5" w:rsidRPr="000D6899" w:rsidRDefault="00935BF5" w:rsidP="008679B1">
      <w:pPr>
        <w:pStyle w:val="em-0"/>
        <w:rPr>
          <w:b/>
          <w:i/>
          <w:sz w:val="24"/>
          <w:szCs w:val="24"/>
        </w:rPr>
      </w:pPr>
      <w:r w:rsidRPr="000D6899">
        <w:rPr>
          <w:b/>
          <w:i/>
          <w:sz w:val="24"/>
          <w:szCs w:val="24"/>
        </w:rPr>
        <w:t>Информация о рыночной капитализации эмитента на дату окончания последнего завершенного отчетного года и на дату окончания отчетного квартала с указанием соответствующего организатора торговли.</w:t>
      </w:r>
    </w:p>
    <w:p w:rsidR="00935BF5" w:rsidRPr="000D6899" w:rsidRDefault="00935BF5" w:rsidP="008679B1">
      <w:pPr>
        <w:pStyle w:val="em-0"/>
        <w:rPr>
          <w:b/>
          <w:i/>
          <w:sz w:val="24"/>
          <w:szCs w:val="24"/>
        </w:rPr>
      </w:pPr>
    </w:p>
    <w:p w:rsidR="008679B1" w:rsidRPr="000D6899" w:rsidRDefault="008679B1" w:rsidP="008679B1">
      <w:pPr>
        <w:pStyle w:val="em-0"/>
        <w:rPr>
          <w:sz w:val="24"/>
          <w:szCs w:val="24"/>
        </w:rPr>
      </w:pPr>
      <w:r w:rsidRPr="000D6899">
        <w:rPr>
          <w:sz w:val="24"/>
          <w:szCs w:val="24"/>
        </w:rPr>
        <w:t xml:space="preserve">Распоряжением ЗАО «ФБ ММВБ» от 11.03.2014 было принято решение о включении в раздел «Котировальный список «В» списка ценных бумаг, допущенных к торгам в ЗАО «ФБ ММВБ», акций обыкновенных  ОАО «Московский Кредитный Банк» (регистрационный номер 10101978В от 18.08.1999). В связи с вступлением в силу с 09.06.2014 г. новых правил листинга акции Банка были включены в раздел «Второй уровень» Списка ценных бумаг, допущенных к торгам в ЗАО «ФБ ММВБ». </w:t>
      </w:r>
    </w:p>
    <w:p w:rsidR="008679B1" w:rsidRPr="000D6899" w:rsidRDefault="008679B1" w:rsidP="008679B1">
      <w:pPr>
        <w:pStyle w:val="em-0"/>
        <w:rPr>
          <w:sz w:val="24"/>
          <w:szCs w:val="24"/>
        </w:rPr>
      </w:pPr>
      <w:r w:rsidRPr="000D6899">
        <w:rPr>
          <w:sz w:val="24"/>
          <w:szCs w:val="24"/>
        </w:rPr>
        <w:t xml:space="preserve">Дополнительный выпуск ценных бумаг был осуществлен 26.02.2015 в объеме </w:t>
      </w:r>
      <w:r w:rsidRPr="000D6899">
        <w:rPr>
          <w:sz w:val="24"/>
          <w:szCs w:val="24"/>
          <w:shd w:val="clear" w:color="auto" w:fill="FCFCFC"/>
        </w:rPr>
        <w:t xml:space="preserve">1 272 264 631 штук. </w:t>
      </w:r>
    </w:p>
    <w:p w:rsidR="008679B1" w:rsidRPr="000D6899" w:rsidRDefault="008679B1" w:rsidP="008679B1">
      <w:pPr>
        <w:ind w:firstLine="720"/>
        <w:jc w:val="both"/>
      </w:pPr>
    </w:p>
    <w:tbl>
      <w:tblPr>
        <w:tblW w:w="9360" w:type="dxa"/>
        <w:tblInd w:w="103" w:type="dxa"/>
        <w:tblCellMar>
          <w:left w:w="0" w:type="dxa"/>
          <w:right w:w="0" w:type="dxa"/>
        </w:tblCellMar>
        <w:tblLook w:val="04A0" w:firstRow="1" w:lastRow="0" w:firstColumn="1" w:lastColumn="0" w:noHBand="0" w:noVBand="1"/>
      </w:tblPr>
      <w:tblGrid>
        <w:gridCol w:w="1067"/>
        <w:gridCol w:w="1518"/>
        <w:gridCol w:w="2368"/>
        <w:gridCol w:w="1433"/>
        <w:gridCol w:w="1249"/>
        <w:gridCol w:w="1725"/>
      </w:tblGrid>
      <w:tr w:rsidR="008679B1" w:rsidRPr="000D6899" w:rsidTr="008679B1">
        <w:trPr>
          <w:trHeight w:val="450"/>
        </w:trPr>
        <w:tc>
          <w:tcPr>
            <w:tcW w:w="1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Дата</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Организатор торговли</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Индивидуальный государственный регистрационный номер ценных бумаг</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 xml:space="preserve">Количество </w:t>
            </w:r>
            <w:r w:rsidRPr="000D6899">
              <w:br/>
              <w:t>акций</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Рыночная цена акции</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79B1" w:rsidRPr="000D6899" w:rsidRDefault="008679B1">
            <w:pPr>
              <w:jc w:val="center"/>
              <w:rPr>
                <w:rFonts w:eastAsiaTheme="minorHAnsi"/>
                <w:sz w:val="22"/>
                <w:szCs w:val="22"/>
                <w:lang w:eastAsia="en-US"/>
              </w:rPr>
            </w:pPr>
            <w:r w:rsidRPr="000D6899">
              <w:t>Рыночная капитализация</w:t>
            </w:r>
            <w:r w:rsidRPr="000D6899">
              <w:rPr>
                <w:lang w:val="en-US"/>
              </w:rPr>
              <w:br/>
            </w:r>
            <w:r w:rsidRPr="000D6899">
              <w:t>(гр.4*гр.5)</w:t>
            </w:r>
          </w:p>
          <w:p w:rsidR="008679B1" w:rsidRPr="000D6899" w:rsidRDefault="008679B1">
            <w:pPr>
              <w:jc w:val="center"/>
              <w:rPr>
                <w:rFonts w:eastAsiaTheme="minorHAnsi"/>
                <w:sz w:val="22"/>
                <w:szCs w:val="22"/>
                <w:lang w:eastAsia="en-US"/>
              </w:rPr>
            </w:pPr>
          </w:p>
        </w:tc>
      </w:tr>
      <w:tr w:rsidR="008679B1" w:rsidRPr="000D6899" w:rsidTr="008679B1">
        <w:trPr>
          <w:trHeight w:val="360"/>
        </w:trPr>
        <w:tc>
          <w:tcPr>
            <w:tcW w:w="10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2</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5</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6</w:t>
            </w:r>
          </w:p>
        </w:tc>
      </w:tr>
      <w:tr w:rsidR="008679B1" w:rsidRPr="000D6899" w:rsidTr="008679B1">
        <w:trPr>
          <w:trHeight w:val="360"/>
        </w:trPr>
        <w:tc>
          <w:tcPr>
            <w:tcW w:w="10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01.01.2015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ЗАО «ФБ ММВБ»</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10101978В от 18.08.1999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14 467 761 735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w:t>
            </w:r>
          </w:p>
        </w:tc>
      </w:tr>
      <w:tr w:rsidR="008679B1" w:rsidRPr="000D6899" w:rsidTr="008679B1">
        <w:trPr>
          <w:trHeight w:val="360"/>
        </w:trPr>
        <w:tc>
          <w:tcPr>
            <w:tcW w:w="10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01.04.2015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ЗАО «ФБ ММВБ»</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10101978В от 18.08.1999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rPr>
                <w:rFonts w:eastAsiaTheme="minorHAnsi"/>
                <w:sz w:val="18"/>
                <w:szCs w:val="18"/>
                <w:lang w:eastAsia="en-US"/>
              </w:rPr>
            </w:pPr>
            <w:r w:rsidRPr="000D6899">
              <w:rPr>
                <w:sz w:val="18"/>
                <w:szCs w:val="18"/>
              </w:rPr>
              <w:t>15 740 026 366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w:t>
            </w:r>
          </w:p>
        </w:tc>
      </w:tr>
    </w:tbl>
    <w:p w:rsidR="008679B1" w:rsidRPr="000D6899" w:rsidRDefault="008679B1" w:rsidP="008679B1">
      <w:pPr>
        <w:rPr>
          <w:rFonts w:eastAsiaTheme="minorHAnsi"/>
          <w:lang w:eastAsia="en-US"/>
        </w:rPr>
      </w:pPr>
    </w:p>
    <w:p w:rsidR="008679B1" w:rsidRPr="000D6899" w:rsidRDefault="008679B1" w:rsidP="008679B1">
      <w:pPr>
        <w:pStyle w:val="em-0"/>
        <w:rPr>
          <w:sz w:val="24"/>
          <w:szCs w:val="24"/>
        </w:rPr>
      </w:pPr>
      <w:r w:rsidRPr="000D6899">
        <w:rPr>
          <w:b/>
          <w:bCs/>
          <w:i/>
          <w:iCs/>
          <w:sz w:val="24"/>
          <w:szCs w:val="24"/>
        </w:rPr>
        <w:t>Методика определения рыночной цены акции</w:t>
      </w:r>
      <w:r w:rsidRPr="000D6899">
        <w:rPr>
          <w:sz w:val="24"/>
          <w:szCs w:val="24"/>
        </w:rPr>
        <w:t xml:space="preserve">: </w:t>
      </w:r>
    </w:p>
    <w:tbl>
      <w:tblPr>
        <w:tblW w:w="0" w:type="auto"/>
        <w:tblCellMar>
          <w:left w:w="0" w:type="dxa"/>
          <w:right w:w="0" w:type="dxa"/>
        </w:tblCellMar>
        <w:tblLook w:val="04A0" w:firstRow="1" w:lastRow="0" w:firstColumn="1" w:lastColumn="0" w:noHBand="0" w:noVBand="1"/>
      </w:tblPr>
      <w:tblGrid>
        <w:gridCol w:w="9570"/>
      </w:tblGrid>
      <w:tr w:rsidR="008679B1" w:rsidRPr="000D6899" w:rsidTr="008679B1">
        <w:tc>
          <w:tcPr>
            <w:tcW w:w="9570" w:type="dxa"/>
            <w:tcMar>
              <w:top w:w="0" w:type="dxa"/>
              <w:left w:w="108" w:type="dxa"/>
              <w:bottom w:w="0" w:type="dxa"/>
              <w:right w:w="108" w:type="dxa"/>
            </w:tcMar>
          </w:tcPr>
          <w:p w:rsidR="008679B1" w:rsidRPr="000D6899" w:rsidRDefault="008679B1">
            <w:pPr>
              <w:pStyle w:val="em-0"/>
              <w:rPr>
                <w:rFonts w:eastAsiaTheme="minorHAnsi"/>
                <w:sz w:val="24"/>
                <w:szCs w:val="24"/>
                <w:lang w:eastAsia="en-US"/>
              </w:rPr>
            </w:pPr>
          </w:p>
          <w:p w:rsidR="008679B1" w:rsidRPr="000D6899" w:rsidRDefault="008679B1">
            <w:pPr>
              <w:pStyle w:val="em-0"/>
              <w:rPr>
                <w:sz w:val="24"/>
                <w:szCs w:val="24"/>
              </w:rPr>
            </w:pPr>
            <w:r w:rsidRPr="000D6899">
              <w:rPr>
                <w:sz w:val="24"/>
                <w:szCs w:val="24"/>
              </w:rPr>
              <w:t>В отчетном периоде сделок с акциями не осуществлялось и их рыночная цена не рассчитывалась. В этом случае размер капитализации Банка можно считать равным собственным средствам (капиталу) Банка, рассчитанным в соответствии с Методикой определения собственных средств (капитала) кредитных организаций, утвержденной Центральным банком Российской Федерации от 28.12.2012 г. № 395–П.  Расчетная цена необращающейся обыкновенной акции кредитной организации может определяться путем деления собственных средств (капитала) Банка, рассчитанного в соответствии с Методикой определения собственных средств (капитала) кредитных организаций, утвержденной Центральным банком Российской Федерации от 28.12.2012 г. № 395–П на общее количество размещенных обществом обыкновенных акций:</w:t>
            </w:r>
          </w:p>
          <w:p w:rsidR="008679B1" w:rsidRPr="000D6899" w:rsidRDefault="008679B1">
            <w:pPr>
              <w:pStyle w:val="em-0"/>
              <w:rPr>
                <w:sz w:val="24"/>
                <w:szCs w:val="24"/>
              </w:rPr>
            </w:pPr>
          </w:p>
          <w:tbl>
            <w:tblPr>
              <w:tblW w:w="9060" w:type="dxa"/>
              <w:tblInd w:w="103" w:type="dxa"/>
              <w:tblCellMar>
                <w:left w:w="0" w:type="dxa"/>
                <w:right w:w="0" w:type="dxa"/>
              </w:tblCellMar>
              <w:tblLook w:val="04A0" w:firstRow="1" w:lastRow="0" w:firstColumn="1" w:lastColumn="0" w:noHBand="0" w:noVBand="1"/>
            </w:tblPr>
            <w:tblGrid>
              <w:gridCol w:w="2104"/>
              <w:gridCol w:w="3932"/>
              <w:gridCol w:w="3024"/>
            </w:tblGrid>
            <w:tr w:rsidR="008679B1" w:rsidRPr="000D6899">
              <w:trPr>
                <w:trHeight w:val="199"/>
              </w:trPr>
              <w:tc>
                <w:tcPr>
                  <w:tcW w:w="2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Дата</w:t>
                  </w:r>
                </w:p>
              </w:tc>
              <w:tc>
                <w:tcPr>
                  <w:tcW w:w="39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Собственные средства, тыс. руб.</w:t>
                  </w:r>
                </w:p>
              </w:tc>
              <w:tc>
                <w:tcPr>
                  <w:tcW w:w="30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Расчетная цена акции, руб.</w:t>
                  </w:r>
                </w:p>
              </w:tc>
            </w:tr>
            <w:tr w:rsidR="008679B1" w:rsidRPr="000D6899">
              <w:trPr>
                <w:trHeight w:val="159"/>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1</w:t>
                  </w:r>
                </w:p>
              </w:tc>
              <w:tc>
                <w:tcPr>
                  <w:tcW w:w="3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2</w:t>
                  </w:r>
                </w:p>
              </w:tc>
              <w:tc>
                <w:tcPr>
                  <w:tcW w:w="3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3</w:t>
                  </w:r>
                </w:p>
              </w:tc>
            </w:tr>
            <w:tr w:rsidR="008679B1" w:rsidRPr="000D6899">
              <w:trPr>
                <w:trHeight w:val="159"/>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01.01.2015</w:t>
                  </w:r>
                </w:p>
              </w:tc>
              <w:tc>
                <w:tcPr>
                  <w:tcW w:w="3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hd w:val="clear" w:color="auto" w:fill="F7F3EB"/>
                      <w:lang w:eastAsia="en-US"/>
                    </w:rPr>
                  </w:pPr>
                  <w:r w:rsidRPr="000D6899">
                    <w:rPr>
                      <w:shd w:val="clear" w:color="auto" w:fill="F7F3EB"/>
                    </w:rPr>
                    <w:t>81 376 315</w:t>
                  </w:r>
                </w:p>
              </w:tc>
              <w:tc>
                <w:tcPr>
                  <w:tcW w:w="3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5,6</w:t>
                  </w:r>
                </w:p>
              </w:tc>
            </w:tr>
            <w:tr w:rsidR="008679B1" w:rsidRPr="000D6899">
              <w:trPr>
                <w:trHeight w:val="159"/>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01.04.2015</w:t>
                  </w:r>
                </w:p>
              </w:tc>
              <w:tc>
                <w:tcPr>
                  <w:tcW w:w="3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hd w:val="clear" w:color="auto" w:fill="F7F3EB"/>
                      <w:lang w:eastAsia="en-US"/>
                    </w:rPr>
                  </w:pPr>
                  <w:r w:rsidRPr="000D6899">
                    <w:rPr>
                      <w:shd w:val="clear" w:color="auto" w:fill="F7F3EB"/>
                    </w:rPr>
                    <w:t>80 754 904</w:t>
                  </w:r>
                </w:p>
              </w:tc>
              <w:tc>
                <w:tcPr>
                  <w:tcW w:w="3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5,1</w:t>
                  </w:r>
                </w:p>
              </w:tc>
            </w:tr>
          </w:tbl>
          <w:p w:rsidR="008679B1" w:rsidRPr="000D6899" w:rsidRDefault="008679B1">
            <w:pPr>
              <w:pStyle w:val="em-0"/>
              <w:rPr>
                <w:sz w:val="24"/>
                <w:szCs w:val="24"/>
                <w:lang w:eastAsia="en-US"/>
              </w:rPr>
            </w:pPr>
          </w:p>
        </w:tc>
      </w:tr>
    </w:tbl>
    <w:p w:rsidR="002337EE" w:rsidRPr="000D6899" w:rsidRDefault="002337EE" w:rsidP="002337EE">
      <w:pPr>
        <w:rPr>
          <w:rFonts w:ascii="Calibri" w:eastAsiaTheme="minorHAnsi" w:hAnsi="Calibri" w:cs="Calibri"/>
          <w:sz w:val="22"/>
          <w:szCs w:val="22"/>
          <w:lang w:eastAsia="en-US"/>
        </w:rPr>
      </w:pPr>
    </w:p>
    <w:p w:rsidR="00806572" w:rsidRDefault="00806572" w:rsidP="009A4469">
      <w:pPr>
        <w:pStyle w:val="2"/>
      </w:pPr>
    </w:p>
    <w:p w:rsidR="00B13BFB" w:rsidRPr="000D6899" w:rsidRDefault="00B13BFB" w:rsidP="009A4469">
      <w:pPr>
        <w:pStyle w:val="2"/>
      </w:pPr>
      <w:bookmarkStart w:id="19" w:name="_Toc418069007"/>
      <w:r w:rsidRPr="000D6899">
        <w:t>2.3. Обязательства эмитента</w:t>
      </w:r>
      <w:bookmarkEnd w:id="19"/>
    </w:p>
    <w:p w:rsidR="00B13BFB" w:rsidRPr="000D6899" w:rsidRDefault="00B13BFB" w:rsidP="009A4469">
      <w:pPr>
        <w:pStyle w:val="3"/>
        <w:rPr>
          <w:lang w:eastAsia="en-US"/>
        </w:rPr>
      </w:pPr>
      <w:bookmarkStart w:id="20" w:name="Par197"/>
      <w:bookmarkStart w:id="21" w:name="_Toc418069008"/>
      <w:bookmarkEnd w:id="20"/>
      <w:r w:rsidRPr="000D6899">
        <w:rPr>
          <w:lang w:eastAsia="en-US"/>
        </w:rPr>
        <w:t>2.3.1. Заемные средства и кредиторская задолженность</w:t>
      </w:r>
      <w:bookmarkEnd w:id="21"/>
    </w:p>
    <w:p w:rsidR="00075714" w:rsidRPr="000D6899" w:rsidRDefault="00075714" w:rsidP="00B13BFB">
      <w:pPr>
        <w:autoSpaceDE w:val="0"/>
        <w:autoSpaceDN w:val="0"/>
        <w:adjustRightInd w:val="0"/>
        <w:ind w:firstLine="540"/>
        <w:jc w:val="both"/>
        <w:rPr>
          <w:lang w:eastAsia="en-US"/>
        </w:rPr>
      </w:pPr>
    </w:p>
    <w:p w:rsidR="00075714" w:rsidRPr="000D6899" w:rsidRDefault="00075714" w:rsidP="00075714">
      <w:pPr>
        <w:ind w:firstLine="567"/>
        <w:jc w:val="both"/>
      </w:pPr>
      <w:r w:rsidRPr="000D6899">
        <w:rPr>
          <w:b/>
          <w:i/>
        </w:rPr>
        <w:t xml:space="preserve">Структура заемных средств эмитента на дату окончания последнего завершенного финансового года и </w:t>
      </w:r>
      <w:r w:rsidR="00706E59">
        <w:rPr>
          <w:b/>
          <w:i/>
        </w:rPr>
        <w:t>на дату окончания отчетного квартала</w:t>
      </w:r>
      <w:r w:rsidRPr="000D6899">
        <w:t>:</w:t>
      </w:r>
    </w:p>
    <w:p w:rsidR="00075714" w:rsidRPr="000D6899" w:rsidRDefault="00075714" w:rsidP="00075714">
      <w:pPr>
        <w:autoSpaceDE w:val="0"/>
        <w:autoSpaceDN w:val="0"/>
        <w:adjustRightInd w:val="0"/>
        <w:ind w:firstLine="540"/>
        <w:jc w:val="both"/>
        <w:outlineLvl w:val="3"/>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3191"/>
        <w:gridCol w:w="2888"/>
        <w:gridCol w:w="2920"/>
      </w:tblGrid>
      <w:tr w:rsidR="00294CEE" w:rsidRPr="000D6899" w:rsidTr="003E54CD">
        <w:tc>
          <w:tcPr>
            <w:tcW w:w="571" w:type="dxa"/>
            <w:vMerge w:val="restart"/>
            <w:shd w:val="clear" w:color="auto" w:fill="auto"/>
          </w:tcPr>
          <w:p w:rsidR="00294CEE" w:rsidRPr="000D6899" w:rsidRDefault="00294CEE" w:rsidP="003E54CD">
            <w:pPr>
              <w:jc w:val="center"/>
              <w:rPr>
                <w:bCs/>
                <w:sz w:val="22"/>
                <w:szCs w:val="22"/>
              </w:rPr>
            </w:pPr>
            <w:r w:rsidRPr="000D6899">
              <w:rPr>
                <w:bCs/>
                <w:sz w:val="22"/>
                <w:szCs w:val="22"/>
              </w:rPr>
              <w:t>№ пп</w:t>
            </w:r>
          </w:p>
        </w:tc>
        <w:tc>
          <w:tcPr>
            <w:tcW w:w="3191" w:type="dxa"/>
            <w:vMerge w:val="restart"/>
            <w:shd w:val="clear" w:color="auto" w:fill="auto"/>
            <w:vAlign w:val="center"/>
          </w:tcPr>
          <w:p w:rsidR="00294CEE" w:rsidRPr="000D6899" w:rsidRDefault="00294CEE" w:rsidP="003E54CD">
            <w:pPr>
              <w:jc w:val="center"/>
              <w:rPr>
                <w:sz w:val="22"/>
                <w:szCs w:val="22"/>
              </w:rPr>
            </w:pPr>
            <w:r w:rsidRPr="000D6899">
              <w:rPr>
                <w:sz w:val="22"/>
                <w:szCs w:val="22"/>
              </w:rPr>
              <w:t>Наименование показателя</w:t>
            </w:r>
          </w:p>
        </w:tc>
        <w:tc>
          <w:tcPr>
            <w:tcW w:w="5808" w:type="dxa"/>
            <w:gridSpan w:val="2"/>
            <w:shd w:val="clear" w:color="auto" w:fill="auto"/>
            <w:vAlign w:val="center"/>
          </w:tcPr>
          <w:p w:rsidR="00294CEE" w:rsidRPr="000D6899" w:rsidRDefault="00294CEE" w:rsidP="003E54CD">
            <w:pPr>
              <w:jc w:val="center"/>
              <w:rPr>
                <w:sz w:val="22"/>
                <w:szCs w:val="22"/>
              </w:rPr>
            </w:pPr>
            <w:r w:rsidRPr="000D6899">
              <w:rPr>
                <w:sz w:val="22"/>
                <w:szCs w:val="22"/>
              </w:rPr>
              <w:t>Значение показателя, тыс  руб.</w:t>
            </w:r>
          </w:p>
        </w:tc>
      </w:tr>
      <w:tr w:rsidR="00294CEE" w:rsidRPr="000D6899" w:rsidTr="003E54CD">
        <w:tc>
          <w:tcPr>
            <w:tcW w:w="571" w:type="dxa"/>
            <w:vMerge/>
            <w:shd w:val="clear" w:color="auto" w:fill="auto"/>
          </w:tcPr>
          <w:p w:rsidR="00294CEE" w:rsidRPr="000D6899" w:rsidRDefault="00294CEE" w:rsidP="003E54CD">
            <w:pPr>
              <w:jc w:val="both"/>
              <w:rPr>
                <w:b/>
                <w:bCs/>
                <w:sz w:val="22"/>
                <w:szCs w:val="22"/>
              </w:rPr>
            </w:pPr>
          </w:p>
        </w:tc>
        <w:tc>
          <w:tcPr>
            <w:tcW w:w="3191" w:type="dxa"/>
            <w:vMerge/>
            <w:shd w:val="clear" w:color="auto" w:fill="auto"/>
          </w:tcPr>
          <w:p w:rsidR="00294CEE" w:rsidRPr="000D6899" w:rsidRDefault="00294CEE" w:rsidP="003E54CD">
            <w:pPr>
              <w:jc w:val="center"/>
              <w:rPr>
                <w:bCs/>
                <w:sz w:val="22"/>
                <w:szCs w:val="22"/>
              </w:rPr>
            </w:pPr>
          </w:p>
        </w:tc>
        <w:tc>
          <w:tcPr>
            <w:tcW w:w="2888" w:type="dxa"/>
            <w:shd w:val="clear" w:color="auto" w:fill="auto"/>
          </w:tcPr>
          <w:p w:rsidR="00294CEE" w:rsidRPr="000D6899" w:rsidRDefault="00294CEE" w:rsidP="003E54CD">
            <w:pPr>
              <w:jc w:val="center"/>
              <w:rPr>
                <w:sz w:val="20"/>
                <w:szCs w:val="20"/>
              </w:rPr>
            </w:pPr>
            <w:r w:rsidRPr="000D6899">
              <w:rPr>
                <w:sz w:val="20"/>
                <w:szCs w:val="20"/>
              </w:rPr>
              <w:t>01.01.201</w:t>
            </w:r>
            <w:r w:rsidRPr="000D6899">
              <w:rPr>
                <w:sz w:val="20"/>
                <w:szCs w:val="20"/>
                <w:lang w:val="en-US"/>
              </w:rPr>
              <w:t>5</w:t>
            </w:r>
            <w:r w:rsidRPr="000D6899">
              <w:rPr>
                <w:sz w:val="20"/>
                <w:szCs w:val="20"/>
              </w:rPr>
              <w:t xml:space="preserve"> г.</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rPr>
              <w:t>01.04.201</w:t>
            </w:r>
            <w:r w:rsidRPr="000D6899">
              <w:rPr>
                <w:sz w:val="20"/>
                <w:szCs w:val="20"/>
                <w:lang w:val="en-US"/>
              </w:rPr>
              <w:t>5</w:t>
            </w:r>
            <w:r w:rsidRPr="000D6899">
              <w:rPr>
                <w:sz w:val="20"/>
                <w:szCs w:val="20"/>
              </w:rPr>
              <w:t xml:space="preserve"> г.</w:t>
            </w:r>
          </w:p>
        </w:tc>
      </w:tr>
      <w:tr w:rsidR="00294CEE" w:rsidRPr="000D6899" w:rsidTr="003E54CD">
        <w:tc>
          <w:tcPr>
            <w:tcW w:w="571" w:type="dxa"/>
            <w:shd w:val="clear" w:color="auto" w:fill="auto"/>
          </w:tcPr>
          <w:p w:rsidR="00294CEE" w:rsidRPr="000D6899" w:rsidRDefault="00294CEE" w:rsidP="003E54CD">
            <w:pPr>
              <w:jc w:val="center"/>
              <w:rPr>
                <w:bCs/>
                <w:sz w:val="22"/>
                <w:szCs w:val="22"/>
              </w:rPr>
            </w:pPr>
            <w:r w:rsidRPr="000D6899">
              <w:rPr>
                <w:bCs/>
                <w:sz w:val="22"/>
                <w:szCs w:val="22"/>
              </w:rPr>
              <w:t>1</w:t>
            </w:r>
          </w:p>
        </w:tc>
        <w:tc>
          <w:tcPr>
            <w:tcW w:w="3191" w:type="dxa"/>
            <w:shd w:val="clear" w:color="auto" w:fill="auto"/>
          </w:tcPr>
          <w:p w:rsidR="00294CEE" w:rsidRPr="000D6899" w:rsidRDefault="00294CEE" w:rsidP="003E54CD">
            <w:pPr>
              <w:jc w:val="center"/>
              <w:rPr>
                <w:bCs/>
                <w:sz w:val="22"/>
                <w:szCs w:val="22"/>
              </w:rPr>
            </w:pPr>
            <w:r w:rsidRPr="000D6899">
              <w:rPr>
                <w:bCs/>
                <w:sz w:val="22"/>
                <w:szCs w:val="22"/>
              </w:rPr>
              <w:t>2</w:t>
            </w:r>
          </w:p>
        </w:tc>
        <w:tc>
          <w:tcPr>
            <w:tcW w:w="2888" w:type="dxa"/>
            <w:shd w:val="clear" w:color="auto" w:fill="auto"/>
          </w:tcPr>
          <w:p w:rsidR="00294CEE" w:rsidRPr="000D6899" w:rsidRDefault="00294CEE" w:rsidP="003E54CD">
            <w:pPr>
              <w:jc w:val="center"/>
              <w:rPr>
                <w:bCs/>
                <w:sz w:val="22"/>
                <w:szCs w:val="22"/>
              </w:rPr>
            </w:pPr>
            <w:r w:rsidRPr="000D6899">
              <w:rPr>
                <w:bCs/>
                <w:sz w:val="22"/>
                <w:szCs w:val="22"/>
              </w:rPr>
              <w:t>3</w:t>
            </w:r>
          </w:p>
        </w:tc>
        <w:tc>
          <w:tcPr>
            <w:tcW w:w="2920" w:type="dxa"/>
            <w:shd w:val="clear" w:color="auto" w:fill="auto"/>
          </w:tcPr>
          <w:p w:rsidR="00294CEE" w:rsidRPr="000D6899" w:rsidRDefault="00294CEE" w:rsidP="003E54CD">
            <w:pPr>
              <w:jc w:val="center"/>
              <w:rPr>
                <w:bCs/>
                <w:sz w:val="22"/>
                <w:szCs w:val="22"/>
              </w:rPr>
            </w:pPr>
            <w:r w:rsidRPr="000D6899">
              <w:rPr>
                <w:bCs/>
                <w:sz w:val="22"/>
                <w:szCs w:val="22"/>
              </w:rPr>
              <w:t>4</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1</w:t>
            </w:r>
          </w:p>
        </w:tc>
        <w:tc>
          <w:tcPr>
            <w:tcW w:w="3191" w:type="dxa"/>
            <w:shd w:val="clear" w:color="auto" w:fill="auto"/>
          </w:tcPr>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Кредиты и депозиты, полученные</w:t>
            </w:r>
          </w:p>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от Банка России,</w:t>
            </w:r>
          </w:p>
        </w:tc>
        <w:tc>
          <w:tcPr>
            <w:tcW w:w="2888" w:type="dxa"/>
            <w:shd w:val="clear" w:color="auto" w:fill="auto"/>
          </w:tcPr>
          <w:p w:rsidR="00294CEE" w:rsidRPr="000D6899" w:rsidRDefault="00294CEE" w:rsidP="003E54CD">
            <w:pPr>
              <w:jc w:val="center"/>
              <w:rPr>
                <w:sz w:val="20"/>
                <w:szCs w:val="20"/>
              </w:rPr>
            </w:pPr>
            <w:r w:rsidRPr="000D6899">
              <w:rPr>
                <w:sz w:val="20"/>
                <w:szCs w:val="20"/>
              </w:rPr>
              <w:t>11 564 916</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1 421 106</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2</w:t>
            </w:r>
          </w:p>
        </w:tc>
        <w:tc>
          <w:tcPr>
            <w:tcW w:w="3191" w:type="dxa"/>
            <w:shd w:val="clear" w:color="auto" w:fill="auto"/>
          </w:tcPr>
          <w:p w:rsidR="00294CEE" w:rsidRPr="000D6899" w:rsidRDefault="00294CEE" w:rsidP="003E54CD">
            <w:pPr>
              <w:pStyle w:val="ConsPlusNonformat"/>
              <w:jc w:val="right"/>
              <w:rPr>
                <w:rFonts w:ascii="Times New Roman" w:hAnsi="Times New Roman" w:cs="Times New Roman"/>
              </w:rPr>
            </w:pPr>
            <w:r w:rsidRPr="000D6899">
              <w:rPr>
                <w:rFonts w:ascii="Times New Roman" w:hAnsi="Times New Roman" w:cs="Times New Roman"/>
              </w:rPr>
              <w:t>в том числе просроченные</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3</w:t>
            </w:r>
          </w:p>
        </w:tc>
        <w:tc>
          <w:tcPr>
            <w:tcW w:w="3191" w:type="dxa"/>
            <w:shd w:val="clear" w:color="auto" w:fill="auto"/>
          </w:tcPr>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Кредиты и депозиты, полученные от кредитных организаций - резидентов,</w:t>
            </w:r>
          </w:p>
        </w:tc>
        <w:tc>
          <w:tcPr>
            <w:tcW w:w="2888" w:type="dxa"/>
            <w:shd w:val="clear" w:color="auto" w:fill="auto"/>
          </w:tcPr>
          <w:p w:rsidR="00294CEE" w:rsidRPr="000D6899" w:rsidRDefault="00294CEE" w:rsidP="003E54CD">
            <w:pPr>
              <w:jc w:val="center"/>
              <w:rPr>
                <w:sz w:val="20"/>
                <w:szCs w:val="20"/>
              </w:rPr>
            </w:pPr>
            <w:r w:rsidRPr="000D6899">
              <w:rPr>
                <w:sz w:val="20"/>
                <w:szCs w:val="20"/>
              </w:rPr>
              <w:t>17 002 479</w:t>
            </w:r>
          </w:p>
        </w:tc>
        <w:tc>
          <w:tcPr>
            <w:tcW w:w="2920" w:type="dxa"/>
            <w:shd w:val="clear" w:color="auto" w:fill="auto"/>
          </w:tcPr>
          <w:p w:rsidR="00294CEE" w:rsidRPr="000D6899" w:rsidRDefault="00294CEE" w:rsidP="003E54CD">
            <w:pPr>
              <w:jc w:val="center"/>
              <w:rPr>
                <w:sz w:val="20"/>
                <w:szCs w:val="20"/>
              </w:rPr>
            </w:pPr>
            <w:r w:rsidRPr="000D6899">
              <w:rPr>
                <w:sz w:val="20"/>
                <w:szCs w:val="20"/>
                <w:lang w:val="en-US"/>
              </w:rPr>
              <w:t>6 577 872</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4</w:t>
            </w:r>
          </w:p>
        </w:tc>
        <w:tc>
          <w:tcPr>
            <w:tcW w:w="3191" w:type="dxa"/>
            <w:shd w:val="clear" w:color="auto" w:fill="auto"/>
          </w:tcPr>
          <w:p w:rsidR="00294CEE" w:rsidRPr="000D6899" w:rsidRDefault="00294CEE" w:rsidP="003E54CD">
            <w:pPr>
              <w:pStyle w:val="ConsPlusNonformat"/>
              <w:jc w:val="right"/>
              <w:rPr>
                <w:rFonts w:ascii="Times New Roman" w:hAnsi="Times New Roman" w:cs="Times New Roman"/>
              </w:rPr>
            </w:pPr>
            <w:r w:rsidRPr="000D6899">
              <w:rPr>
                <w:rFonts w:ascii="Times New Roman" w:hAnsi="Times New Roman" w:cs="Times New Roman"/>
              </w:rPr>
              <w:t>в том числе просроченные</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5</w:t>
            </w:r>
          </w:p>
        </w:tc>
        <w:tc>
          <w:tcPr>
            <w:tcW w:w="3191" w:type="dxa"/>
            <w:shd w:val="clear" w:color="auto" w:fill="auto"/>
          </w:tcPr>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Кредиты и депозиты, полученные от банков-нерезидентов,</w:t>
            </w:r>
          </w:p>
        </w:tc>
        <w:tc>
          <w:tcPr>
            <w:tcW w:w="2888" w:type="dxa"/>
            <w:shd w:val="clear" w:color="auto" w:fill="auto"/>
          </w:tcPr>
          <w:p w:rsidR="00294CEE" w:rsidRPr="000D6899" w:rsidRDefault="00294CEE" w:rsidP="003E54CD">
            <w:pPr>
              <w:jc w:val="center"/>
              <w:rPr>
                <w:sz w:val="20"/>
                <w:szCs w:val="20"/>
              </w:rPr>
            </w:pPr>
            <w:r w:rsidRPr="000D6899">
              <w:rPr>
                <w:sz w:val="20"/>
                <w:szCs w:val="20"/>
              </w:rPr>
              <w:t>25 813 263</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11 431 844</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6</w:t>
            </w:r>
          </w:p>
        </w:tc>
        <w:tc>
          <w:tcPr>
            <w:tcW w:w="3191" w:type="dxa"/>
            <w:shd w:val="clear" w:color="auto" w:fill="auto"/>
          </w:tcPr>
          <w:p w:rsidR="00294CEE" w:rsidRPr="000D6899" w:rsidRDefault="00294CEE" w:rsidP="003E54CD">
            <w:pPr>
              <w:pStyle w:val="ConsPlusNonformat"/>
              <w:jc w:val="right"/>
              <w:rPr>
                <w:rFonts w:ascii="Times New Roman" w:hAnsi="Times New Roman" w:cs="Times New Roman"/>
              </w:rPr>
            </w:pPr>
            <w:r w:rsidRPr="000D6899">
              <w:rPr>
                <w:rFonts w:ascii="Times New Roman" w:hAnsi="Times New Roman" w:cs="Times New Roman"/>
              </w:rPr>
              <w:t>в том числе просроченные</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7</w:t>
            </w:r>
          </w:p>
        </w:tc>
        <w:tc>
          <w:tcPr>
            <w:tcW w:w="3191" w:type="dxa"/>
            <w:shd w:val="clear" w:color="auto" w:fill="auto"/>
          </w:tcPr>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Расчеты с клиентами по факторинговым, форфейтинговым операциям</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rPr>
              <w:t>12 25</w:t>
            </w:r>
            <w:r w:rsidRPr="000D6899">
              <w:rPr>
                <w:sz w:val="20"/>
                <w:szCs w:val="20"/>
                <w:lang w:val="en-US"/>
              </w:rPr>
              <w:t>1</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405 691</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8</w:t>
            </w:r>
          </w:p>
        </w:tc>
        <w:tc>
          <w:tcPr>
            <w:tcW w:w="3191" w:type="dxa"/>
            <w:shd w:val="clear" w:color="auto" w:fill="auto"/>
          </w:tcPr>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Расчеты с валютными и фондовыми биржами</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9</w:t>
            </w:r>
          </w:p>
        </w:tc>
        <w:tc>
          <w:tcPr>
            <w:tcW w:w="3191" w:type="dxa"/>
            <w:shd w:val="clear" w:color="auto" w:fill="auto"/>
          </w:tcPr>
          <w:p w:rsidR="00294CEE" w:rsidRPr="000D6899" w:rsidRDefault="00294CEE" w:rsidP="003E54CD">
            <w:pPr>
              <w:pStyle w:val="ConsPlusNonformat"/>
              <w:jc w:val="right"/>
              <w:rPr>
                <w:rFonts w:ascii="Times New Roman" w:hAnsi="Times New Roman" w:cs="Times New Roman"/>
              </w:rPr>
            </w:pPr>
            <w:r w:rsidRPr="000D6899">
              <w:rPr>
                <w:rFonts w:ascii="Times New Roman" w:hAnsi="Times New Roman" w:cs="Times New Roman"/>
              </w:rPr>
              <w:t>в том числе просроченные</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10</w:t>
            </w:r>
          </w:p>
        </w:tc>
        <w:tc>
          <w:tcPr>
            <w:tcW w:w="3191" w:type="dxa"/>
            <w:shd w:val="clear" w:color="auto" w:fill="auto"/>
          </w:tcPr>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Задолженность по выпущенным ценным бумагам</w:t>
            </w:r>
          </w:p>
        </w:tc>
        <w:tc>
          <w:tcPr>
            <w:tcW w:w="2888" w:type="dxa"/>
            <w:shd w:val="clear" w:color="auto" w:fill="auto"/>
          </w:tcPr>
          <w:p w:rsidR="00294CEE" w:rsidRPr="000D6899" w:rsidRDefault="00294CEE" w:rsidP="003E54CD">
            <w:pPr>
              <w:jc w:val="center"/>
              <w:rPr>
                <w:sz w:val="20"/>
                <w:szCs w:val="20"/>
              </w:rPr>
            </w:pPr>
            <w:r w:rsidRPr="000D6899">
              <w:rPr>
                <w:sz w:val="20"/>
                <w:szCs w:val="20"/>
              </w:rPr>
              <w:t>54 360 383</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55 486 945</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11</w:t>
            </w:r>
          </w:p>
        </w:tc>
        <w:tc>
          <w:tcPr>
            <w:tcW w:w="3191" w:type="dxa"/>
            <w:shd w:val="clear" w:color="auto" w:fill="auto"/>
          </w:tcPr>
          <w:p w:rsidR="00294CEE" w:rsidRPr="000D6899" w:rsidRDefault="00294CEE" w:rsidP="003E54CD">
            <w:pPr>
              <w:pStyle w:val="ConsPlusNonformat"/>
              <w:jc w:val="right"/>
              <w:rPr>
                <w:rFonts w:ascii="Times New Roman" w:hAnsi="Times New Roman" w:cs="Times New Roman"/>
              </w:rPr>
            </w:pPr>
            <w:r w:rsidRPr="000D6899">
              <w:rPr>
                <w:rFonts w:ascii="Times New Roman" w:hAnsi="Times New Roman" w:cs="Times New Roman"/>
              </w:rPr>
              <w:t>в том числе просроченная</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12</w:t>
            </w:r>
          </w:p>
        </w:tc>
        <w:tc>
          <w:tcPr>
            <w:tcW w:w="3191" w:type="dxa"/>
            <w:shd w:val="clear" w:color="auto" w:fill="auto"/>
          </w:tcPr>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 xml:space="preserve">Итого </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rPr>
              <w:t>108 753 29</w:t>
            </w:r>
            <w:r w:rsidRPr="000D6899">
              <w:rPr>
                <w:sz w:val="20"/>
                <w:szCs w:val="20"/>
                <w:lang w:val="en-US"/>
              </w:rPr>
              <w:t>2</w:t>
            </w:r>
          </w:p>
        </w:tc>
        <w:tc>
          <w:tcPr>
            <w:tcW w:w="2920" w:type="dxa"/>
            <w:shd w:val="clear" w:color="auto" w:fill="auto"/>
          </w:tcPr>
          <w:p w:rsidR="00294CEE" w:rsidRPr="000D6899" w:rsidRDefault="00294CEE" w:rsidP="003E54CD">
            <w:pPr>
              <w:jc w:val="center"/>
              <w:rPr>
                <w:sz w:val="20"/>
                <w:szCs w:val="20"/>
              </w:rPr>
            </w:pPr>
            <w:r w:rsidRPr="000D6899">
              <w:rPr>
                <w:sz w:val="20"/>
                <w:szCs w:val="20"/>
                <w:lang w:val="en-US"/>
              </w:rPr>
              <w:t>75 323 458</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13</w:t>
            </w:r>
          </w:p>
        </w:tc>
        <w:tc>
          <w:tcPr>
            <w:tcW w:w="3191" w:type="dxa"/>
            <w:shd w:val="clear" w:color="auto" w:fill="auto"/>
          </w:tcPr>
          <w:p w:rsidR="00294CEE" w:rsidRPr="000D6899" w:rsidRDefault="00294CEE" w:rsidP="003E54CD">
            <w:pPr>
              <w:pStyle w:val="ConsPlusNonformat"/>
              <w:jc w:val="right"/>
              <w:rPr>
                <w:rFonts w:ascii="Times New Roman" w:hAnsi="Times New Roman" w:cs="Times New Roman"/>
              </w:rPr>
            </w:pPr>
            <w:r w:rsidRPr="000D6899">
              <w:rPr>
                <w:rFonts w:ascii="Times New Roman" w:hAnsi="Times New Roman" w:cs="Times New Roman"/>
              </w:rPr>
              <w:t>в том числе по просроченная</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r>
    </w:tbl>
    <w:p w:rsidR="00075714" w:rsidRPr="000D6899" w:rsidRDefault="00075714" w:rsidP="00075714">
      <w:pPr>
        <w:autoSpaceDE w:val="0"/>
        <w:autoSpaceDN w:val="0"/>
        <w:adjustRightInd w:val="0"/>
        <w:ind w:firstLine="540"/>
        <w:jc w:val="both"/>
        <w:outlineLvl w:val="3"/>
        <w:rPr>
          <w:lang w:val="en-US" w:eastAsia="en-US"/>
        </w:rPr>
      </w:pPr>
    </w:p>
    <w:p w:rsidR="00075714" w:rsidRDefault="00075714" w:rsidP="00075714">
      <w:pPr>
        <w:ind w:firstLine="567"/>
        <w:jc w:val="both"/>
      </w:pPr>
      <w:r w:rsidRPr="000D6899">
        <w:rPr>
          <w:b/>
          <w:i/>
        </w:rPr>
        <w:t xml:space="preserve">Структура кредиторской задолженности эмитента на дату окончания последнего завершенного финансового года и </w:t>
      </w:r>
      <w:r w:rsidR="00706E59">
        <w:rPr>
          <w:b/>
          <w:i/>
        </w:rPr>
        <w:t>на дату окончания отчетного квартала</w:t>
      </w:r>
      <w:r w:rsidR="00706E59" w:rsidRPr="000D6899">
        <w:t>:</w:t>
      </w:r>
    </w:p>
    <w:p w:rsidR="00706E59" w:rsidRPr="000D6899" w:rsidRDefault="00706E59" w:rsidP="00075714">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3191"/>
        <w:gridCol w:w="2888"/>
        <w:gridCol w:w="2920"/>
      </w:tblGrid>
      <w:tr w:rsidR="00294CEE" w:rsidRPr="000D6899" w:rsidTr="003E54CD">
        <w:tc>
          <w:tcPr>
            <w:tcW w:w="571" w:type="dxa"/>
            <w:vMerge w:val="restart"/>
            <w:shd w:val="clear" w:color="auto" w:fill="auto"/>
          </w:tcPr>
          <w:p w:rsidR="00294CEE" w:rsidRPr="000D6899" w:rsidRDefault="00294CEE" w:rsidP="003E54CD">
            <w:pPr>
              <w:jc w:val="center"/>
              <w:rPr>
                <w:bCs/>
                <w:sz w:val="22"/>
                <w:szCs w:val="22"/>
              </w:rPr>
            </w:pPr>
            <w:r w:rsidRPr="000D6899">
              <w:rPr>
                <w:bCs/>
                <w:sz w:val="22"/>
                <w:szCs w:val="22"/>
              </w:rPr>
              <w:t>№ пп</w:t>
            </w:r>
          </w:p>
        </w:tc>
        <w:tc>
          <w:tcPr>
            <w:tcW w:w="3191" w:type="dxa"/>
            <w:vMerge w:val="restart"/>
            <w:shd w:val="clear" w:color="auto" w:fill="auto"/>
            <w:vAlign w:val="center"/>
          </w:tcPr>
          <w:p w:rsidR="00294CEE" w:rsidRPr="000D6899" w:rsidRDefault="00294CEE" w:rsidP="003E54CD">
            <w:pPr>
              <w:jc w:val="center"/>
              <w:rPr>
                <w:sz w:val="22"/>
                <w:szCs w:val="22"/>
              </w:rPr>
            </w:pPr>
            <w:r w:rsidRPr="000D6899">
              <w:rPr>
                <w:sz w:val="22"/>
                <w:szCs w:val="22"/>
              </w:rPr>
              <w:t>Наименование показателя</w:t>
            </w:r>
          </w:p>
        </w:tc>
        <w:tc>
          <w:tcPr>
            <w:tcW w:w="5808" w:type="dxa"/>
            <w:gridSpan w:val="2"/>
            <w:shd w:val="clear" w:color="auto" w:fill="auto"/>
            <w:vAlign w:val="center"/>
          </w:tcPr>
          <w:p w:rsidR="00294CEE" w:rsidRPr="000D6899" w:rsidRDefault="00294CEE" w:rsidP="003E54CD">
            <w:pPr>
              <w:jc w:val="center"/>
              <w:rPr>
                <w:sz w:val="22"/>
                <w:szCs w:val="22"/>
              </w:rPr>
            </w:pPr>
            <w:r w:rsidRPr="000D6899">
              <w:rPr>
                <w:sz w:val="22"/>
                <w:szCs w:val="22"/>
              </w:rPr>
              <w:t>Значение показателя, тыс. руб.</w:t>
            </w:r>
          </w:p>
        </w:tc>
      </w:tr>
      <w:tr w:rsidR="00294CEE" w:rsidRPr="000D6899" w:rsidTr="003E54CD">
        <w:tc>
          <w:tcPr>
            <w:tcW w:w="571" w:type="dxa"/>
            <w:vMerge/>
            <w:shd w:val="clear" w:color="auto" w:fill="auto"/>
          </w:tcPr>
          <w:p w:rsidR="00294CEE" w:rsidRPr="000D6899" w:rsidRDefault="00294CEE" w:rsidP="003E54CD">
            <w:pPr>
              <w:jc w:val="both"/>
              <w:rPr>
                <w:bCs/>
                <w:sz w:val="22"/>
                <w:szCs w:val="22"/>
              </w:rPr>
            </w:pPr>
          </w:p>
        </w:tc>
        <w:tc>
          <w:tcPr>
            <w:tcW w:w="3191" w:type="dxa"/>
            <w:vMerge/>
            <w:shd w:val="clear" w:color="auto" w:fill="auto"/>
          </w:tcPr>
          <w:p w:rsidR="00294CEE" w:rsidRPr="000D6899" w:rsidRDefault="00294CEE" w:rsidP="003E54CD">
            <w:pPr>
              <w:jc w:val="center"/>
              <w:rPr>
                <w:bCs/>
                <w:sz w:val="22"/>
                <w:szCs w:val="22"/>
              </w:rPr>
            </w:pPr>
          </w:p>
        </w:tc>
        <w:tc>
          <w:tcPr>
            <w:tcW w:w="2888" w:type="dxa"/>
            <w:shd w:val="clear" w:color="auto" w:fill="auto"/>
          </w:tcPr>
          <w:p w:rsidR="00294CEE" w:rsidRPr="000D6899" w:rsidRDefault="00294CEE" w:rsidP="003E54CD">
            <w:pPr>
              <w:jc w:val="center"/>
              <w:rPr>
                <w:sz w:val="20"/>
                <w:szCs w:val="20"/>
              </w:rPr>
            </w:pPr>
            <w:r w:rsidRPr="000D6899">
              <w:rPr>
                <w:sz w:val="20"/>
                <w:szCs w:val="20"/>
              </w:rPr>
              <w:t>01.01.201</w:t>
            </w:r>
            <w:r w:rsidRPr="000D6899">
              <w:rPr>
                <w:sz w:val="20"/>
                <w:szCs w:val="20"/>
                <w:lang w:val="en-US"/>
              </w:rPr>
              <w:t>5</w:t>
            </w:r>
            <w:r w:rsidRPr="000D6899">
              <w:rPr>
                <w:sz w:val="20"/>
                <w:szCs w:val="20"/>
              </w:rPr>
              <w:t xml:space="preserve"> г.</w:t>
            </w:r>
          </w:p>
        </w:tc>
        <w:tc>
          <w:tcPr>
            <w:tcW w:w="2920" w:type="dxa"/>
            <w:shd w:val="clear" w:color="auto" w:fill="auto"/>
          </w:tcPr>
          <w:p w:rsidR="00294CEE" w:rsidRPr="000D6899" w:rsidRDefault="00294CEE" w:rsidP="003E54CD">
            <w:pPr>
              <w:jc w:val="center"/>
              <w:rPr>
                <w:sz w:val="20"/>
                <w:szCs w:val="20"/>
              </w:rPr>
            </w:pPr>
            <w:r w:rsidRPr="000D6899">
              <w:rPr>
                <w:sz w:val="20"/>
                <w:szCs w:val="20"/>
              </w:rPr>
              <w:t>01.04.201</w:t>
            </w:r>
            <w:r w:rsidRPr="000D6899">
              <w:rPr>
                <w:sz w:val="20"/>
                <w:szCs w:val="20"/>
                <w:lang w:val="en-US"/>
              </w:rPr>
              <w:t>5</w:t>
            </w:r>
            <w:r w:rsidRPr="000D6899">
              <w:rPr>
                <w:sz w:val="20"/>
                <w:szCs w:val="20"/>
              </w:rPr>
              <w:t xml:space="preserve"> г.</w:t>
            </w:r>
          </w:p>
        </w:tc>
      </w:tr>
      <w:tr w:rsidR="00294CEE" w:rsidRPr="000D6899" w:rsidTr="003E54CD">
        <w:tc>
          <w:tcPr>
            <w:tcW w:w="571" w:type="dxa"/>
            <w:shd w:val="clear" w:color="auto" w:fill="auto"/>
          </w:tcPr>
          <w:p w:rsidR="00294CEE" w:rsidRPr="000D6899" w:rsidRDefault="00294CEE" w:rsidP="003E54CD">
            <w:pPr>
              <w:jc w:val="center"/>
              <w:rPr>
                <w:bCs/>
                <w:sz w:val="22"/>
                <w:szCs w:val="22"/>
              </w:rPr>
            </w:pPr>
            <w:r w:rsidRPr="000D6899">
              <w:rPr>
                <w:bCs/>
                <w:sz w:val="22"/>
                <w:szCs w:val="22"/>
              </w:rPr>
              <w:t>1</w:t>
            </w:r>
          </w:p>
        </w:tc>
        <w:tc>
          <w:tcPr>
            <w:tcW w:w="3191" w:type="dxa"/>
            <w:shd w:val="clear" w:color="auto" w:fill="auto"/>
          </w:tcPr>
          <w:p w:rsidR="00294CEE" w:rsidRPr="000D6899" w:rsidRDefault="00294CEE" w:rsidP="003E54CD">
            <w:pPr>
              <w:jc w:val="center"/>
              <w:rPr>
                <w:bCs/>
                <w:sz w:val="22"/>
                <w:szCs w:val="22"/>
              </w:rPr>
            </w:pPr>
            <w:r w:rsidRPr="000D6899">
              <w:rPr>
                <w:bCs/>
                <w:sz w:val="22"/>
                <w:szCs w:val="22"/>
              </w:rPr>
              <w:t>2</w:t>
            </w:r>
          </w:p>
        </w:tc>
        <w:tc>
          <w:tcPr>
            <w:tcW w:w="2888" w:type="dxa"/>
            <w:shd w:val="clear" w:color="auto" w:fill="auto"/>
          </w:tcPr>
          <w:p w:rsidR="00294CEE" w:rsidRPr="000D6899" w:rsidRDefault="00294CEE" w:rsidP="003E54CD">
            <w:pPr>
              <w:jc w:val="center"/>
              <w:rPr>
                <w:sz w:val="20"/>
                <w:szCs w:val="20"/>
              </w:rPr>
            </w:pPr>
            <w:r w:rsidRPr="000D6899">
              <w:rPr>
                <w:sz w:val="20"/>
                <w:szCs w:val="20"/>
              </w:rPr>
              <w:t>3</w:t>
            </w:r>
          </w:p>
        </w:tc>
        <w:tc>
          <w:tcPr>
            <w:tcW w:w="2920" w:type="dxa"/>
            <w:shd w:val="clear" w:color="auto" w:fill="auto"/>
          </w:tcPr>
          <w:p w:rsidR="00294CEE" w:rsidRPr="000D6899" w:rsidRDefault="00294CEE" w:rsidP="003E54CD">
            <w:pPr>
              <w:jc w:val="center"/>
              <w:rPr>
                <w:sz w:val="20"/>
                <w:szCs w:val="20"/>
              </w:rPr>
            </w:pPr>
            <w:r w:rsidRPr="000D6899">
              <w:rPr>
                <w:sz w:val="20"/>
                <w:szCs w:val="20"/>
              </w:rPr>
              <w:t>4</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w:t>
            </w:r>
          </w:p>
        </w:tc>
        <w:tc>
          <w:tcPr>
            <w:tcW w:w="3191" w:type="dxa"/>
            <w:shd w:val="clear" w:color="auto" w:fill="auto"/>
          </w:tcPr>
          <w:p w:rsidR="00294CEE" w:rsidRPr="000D6899" w:rsidRDefault="00294CEE" w:rsidP="003E54CD">
            <w:pPr>
              <w:pStyle w:val="ConsPlusNonformat"/>
              <w:rPr>
                <w:rFonts w:ascii="Times New Roman" w:hAnsi="Times New Roman" w:cs="Times New Roman"/>
                <w:sz w:val="22"/>
                <w:szCs w:val="22"/>
              </w:rPr>
            </w:pPr>
            <w:r w:rsidRPr="000D6899">
              <w:rPr>
                <w:rFonts w:ascii="Times New Roman" w:hAnsi="Times New Roman" w:cs="Times New Roman"/>
                <w:sz w:val="22"/>
                <w:szCs w:val="22"/>
              </w:rPr>
              <w:t xml:space="preserve">Расчеты по налогам и сборам                   </w:t>
            </w:r>
          </w:p>
        </w:tc>
        <w:tc>
          <w:tcPr>
            <w:tcW w:w="2888" w:type="dxa"/>
            <w:shd w:val="clear" w:color="auto" w:fill="auto"/>
          </w:tcPr>
          <w:p w:rsidR="00294CEE" w:rsidRPr="000D6899" w:rsidRDefault="00294CEE" w:rsidP="003E54CD">
            <w:pPr>
              <w:jc w:val="center"/>
              <w:rPr>
                <w:sz w:val="20"/>
                <w:szCs w:val="20"/>
              </w:rPr>
            </w:pPr>
            <w:r w:rsidRPr="000D6899">
              <w:rPr>
                <w:sz w:val="20"/>
                <w:szCs w:val="20"/>
              </w:rPr>
              <w:t>255 145</w:t>
            </w:r>
          </w:p>
        </w:tc>
        <w:tc>
          <w:tcPr>
            <w:tcW w:w="2920" w:type="dxa"/>
            <w:shd w:val="clear" w:color="auto" w:fill="auto"/>
          </w:tcPr>
          <w:p w:rsidR="00294CEE" w:rsidRPr="000D6899" w:rsidRDefault="00294CEE" w:rsidP="003E54CD">
            <w:pPr>
              <w:jc w:val="center"/>
              <w:rPr>
                <w:sz w:val="20"/>
                <w:szCs w:val="20"/>
              </w:rPr>
            </w:pPr>
            <w:r w:rsidRPr="000D6899">
              <w:rPr>
                <w:sz w:val="20"/>
                <w:szCs w:val="20"/>
              </w:rPr>
              <w:t>180 723</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2</w:t>
            </w:r>
          </w:p>
        </w:tc>
        <w:tc>
          <w:tcPr>
            <w:tcW w:w="3191" w:type="dxa"/>
            <w:shd w:val="clear" w:color="auto" w:fill="auto"/>
          </w:tcPr>
          <w:p w:rsidR="00294CEE" w:rsidRPr="000D6899" w:rsidRDefault="00294CEE" w:rsidP="003E54CD">
            <w:pPr>
              <w:pStyle w:val="ConsPlusNonformat"/>
              <w:rPr>
                <w:rFonts w:ascii="Times New Roman" w:hAnsi="Times New Roman" w:cs="Times New Roman"/>
                <w:sz w:val="22"/>
                <w:szCs w:val="22"/>
              </w:rPr>
            </w:pPr>
            <w:r w:rsidRPr="000D6899">
              <w:rPr>
                <w:rFonts w:ascii="Times New Roman" w:hAnsi="Times New Roman" w:cs="Times New Roman"/>
                <w:sz w:val="22"/>
                <w:szCs w:val="22"/>
              </w:rPr>
              <w:t>Задолженность перед персоналом, включая расчеты с работниками по оплате труда и по подотчетным суммам</w:t>
            </w:r>
          </w:p>
        </w:tc>
        <w:tc>
          <w:tcPr>
            <w:tcW w:w="2888" w:type="dxa"/>
            <w:shd w:val="clear" w:color="auto" w:fill="auto"/>
          </w:tcPr>
          <w:p w:rsidR="00294CEE" w:rsidRPr="000D6899" w:rsidRDefault="00294CEE" w:rsidP="003E54CD">
            <w:pPr>
              <w:jc w:val="center"/>
              <w:rPr>
                <w:sz w:val="20"/>
                <w:szCs w:val="20"/>
              </w:rPr>
            </w:pPr>
            <w:r w:rsidRPr="000D6899">
              <w:rPr>
                <w:sz w:val="20"/>
                <w:szCs w:val="20"/>
              </w:rPr>
              <w:t>426</w:t>
            </w:r>
          </w:p>
        </w:tc>
        <w:tc>
          <w:tcPr>
            <w:tcW w:w="2920" w:type="dxa"/>
            <w:shd w:val="clear" w:color="auto" w:fill="auto"/>
          </w:tcPr>
          <w:p w:rsidR="00294CEE" w:rsidRPr="000D6899" w:rsidRDefault="00294CEE" w:rsidP="003E54CD">
            <w:pPr>
              <w:jc w:val="center"/>
              <w:rPr>
                <w:sz w:val="20"/>
                <w:szCs w:val="20"/>
              </w:rPr>
            </w:pPr>
            <w:r w:rsidRPr="000D6899">
              <w:rPr>
                <w:sz w:val="20"/>
                <w:szCs w:val="20"/>
              </w:rPr>
              <w:t>231</w:t>
            </w:r>
            <w:r w:rsidRPr="000D6899">
              <w:rPr>
                <w:sz w:val="20"/>
                <w:szCs w:val="20"/>
                <w:lang w:val="en-US"/>
              </w:rPr>
              <w:t xml:space="preserve"> </w:t>
            </w:r>
            <w:r w:rsidRPr="000D6899">
              <w:rPr>
                <w:sz w:val="20"/>
                <w:szCs w:val="20"/>
              </w:rPr>
              <w:t>466</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3</w:t>
            </w:r>
          </w:p>
        </w:tc>
        <w:tc>
          <w:tcPr>
            <w:tcW w:w="3191" w:type="dxa"/>
            <w:shd w:val="clear" w:color="auto" w:fill="auto"/>
          </w:tcPr>
          <w:p w:rsidR="00294CEE" w:rsidRPr="000D6899" w:rsidRDefault="00294CEE" w:rsidP="003E54CD">
            <w:pPr>
              <w:pStyle w:val="ConsPlusNonformat"/>
              <w:rPr>
                <w:rFonts w:ascii="Times New Roman" w:hAnsi="Times New Roman" w:cs="Times New Roman"/>
                <w:sz w:val="22"/>
                <w:szCs w:val="22"/>
              </w:rPr>
            </w:pPr>
            <w:r w:rsidRPr="000D6899">
              <w:rPr>
                <w:rFonts w:ascii="Times New Roman" w:hAnsi="Times New Roman" w:cs="Times New Roman"/>
                <w:sz w:val="22"/>
                <w:szCs w:val="22"/>
              </w:rPr>
              <w:t>Расчеты с поставщиками, подрядчиками и покупателями</w:t>
            </w:r>
          </w:p>
        </w:tc>
        <w:tc>
          <w:tcPr>
            <w:tcW w:w="2888" w:type="dxa"/>
            <w:shd w:val="clear" w:color="auto" w:fill="auto"/>
          </w:tcPr>
          <w:p w:rsidR="00294CEE" w:rsidRPr="000D6899" w:rsidRDefault="00294CEE" w:rsidP="003E54CD">
            <w:pPr>
              <w:jc w:val="center"/>
              <w:rPr>
                <w:sz w:val="20"/>
                <w:szCs w:val="20"/>
              </w:rPr>
            </w:pPr>
            <w:r w:rsidRPr="000D6899">
              <w:rPr>
                <w:sz w:val="20"/>
                <w:szCs w:val="20"/>
              </w:rPr>
              <w:t>128 434</w:t>
            </w:r>
          </w:p>
        </w:tc>
        <w:tc>
          <w:tcPr>
            <w:tcW w:w="2920" w:type="dxa"/>
            <w:shd w:val="clear" w:color="auto" w:fill="auto"/>
          </w:tcPr>
          <w:p w:rsidR="00294CEE" w:rsidRPr="000D6899" w:rsidRDefault="00294CEE" w:rsidP="003E54CD">
            <w:pPr>
              <w:jc w:val="center"/>
              <w:rPr>
                <w:sz w:val="20"/>
                <w:szCs w:val="20"/>
              </w:rPr>
            </w:pPr>
            <w:r w:rsidRPr="000D6899">
              <w:rPr>
                <w:sz w:val="20"/>
                <w:szCs w:val="20"/>
              </w:rPr>
              <w:t>5 169</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4</w:t>
            </w:r>
          </w:p>
        </w:tc>
        <w:tc>
          <w:tcPr>
            <w:tcW w:w="3191" w:type="dxa"/>
            <w:shd w:val="clear" w:color="auto" w:fill="auto"/>
          </w:tcPr>
          <w:p w:rsidR="00294CEE" w:rsidRPr="000D6899" w:rsidRDefault="00294CEE" w:rsidP="003E54CD">
            <w:pPr>
              <w:pStyle w:val="ConsPlusNonformat"/>
              <w:rPr>
                <w:rFonts w:ascii="Times New Roman" w:hAnsi="Times New Roman" w:cs="Times New Roman"/>
                <w:sz w:val="22"/>
                <w:szCs w:val="22"/>
              </w:rPr>
            </w:pPr>
            <w:r w:rsidRPr="000D6899">
              <w:rPr>
                <w:rFonts w:ascii="Times New Roman" w:hAnsi="Times New Roman" w:cs="Times New Roman"/>
                <w:sz w:val="22"/>
                <w:szCs w:val="22"/>
              </w:rPr>
              <w:t>Расчеты по доверительному управлению</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rPr>
            </w:pPr>
            <w:r w:rsidRPr="000D6899">
              <w:rPr>
                <w:sz w:val="20"/>
                <w:szCs w:val="20"/>
              </w:rPr>
              <w:t>0</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5</w:t>
            </w:r>
          </w:p>
        </w:tc>
        <w:tc>
          <w:tcPr>
            <w:tcW w:w="3191" w:type="dxa"/>
            <w:shd w:val="clear" w:color="auto" w:fill="auto"/>
          </w:tcPr>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Прочая кредиторская задолженность</w:t>
            </w:r>
          </w:p>
        </w:tc>
        <w:tc>
          <w:tcPr>
            <w:tcW w:w="2888" w:type="dxa"/>
            <w:shd w:val="clear" w:color="auto" w:fill="auto"/>
          </w:tcPr>
          <w:p w:rsidR="00294CEE" w:rsidRPr="000D6899" w:rsidRDefault="00294CEE" w:rsidP="003E54CD">
            <w:pPr>
              <w:jc w:val="center"/>
              <w:rPr>
                <w:sz w:val="20"/>
                <w:szCs w:val="20"/>
              </w:rPr>
            </w:pPr>
            <w:r w:rsidRPr="000D6899">
              <w:rPr>
                <w:sz w:val="20"/>
                <w:szCs w:val="20"/>
              </w:rPr>
              <w:t>364 405</w:t>
            </w:r>
          </w:p>
        </w:tc>
        <w:tc>
          <w:tcPr>
            <w:tcW w:w="2920" w:type="dxa"/>
            <w:shd w:val="clear" w:color="auto" w:fill="auto"/>
          </w:tcPr>
          <w:p w:rsidR="00294CEE" w:rsidRPr="000D6899" w:rsidRDefault="00294CEE" w:rsidP="003E54CD">
            <w:pPr>
              <w:jc w:val="center"/>
              <w:rPr>
                <w:sz w:val="20"/>
                <w:szCs w:val="20"/>
              </w:rPr>
            </w:pPr>
            <w:r w:rsidRPr="000D6899">
              <w:rPr>
                <w:sz w:val="20"/>
                <w:szCs w:val="20"/>
              </w:rPr>
              <w:t>250 206</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6</w:t>
            </w:r>
          </w:p>
        </w:tc>
        <w:tc>
          <w:tcPr>
            <w:tcW w:w="3191" w:type="dxa"/>
            <w:shd w:val="clear" w:color="auto" w:fill="auto"/>
          </w:tcPr>
          <w:p w:rsidR="00294CEE" w:rsidRPr="000D6899" w:rsidRDefault="00294CEE" w:rsidP="003E54CD">
            <w:pPr>
              <w:pStyle w:val="ConsPlusNonformat"/>
              <w:jc w:val="right"/>
              <w:rPr>
                <w:rFonts w:ascii="Times New Roman" w:hAnsi="Times New Roman" w:cs="Times New Roman"/>
              </w:rPr>
            </w:pPr>
            <w:r w:rsidRPr="000D6899">
              <w:rPr>
                <w:rFonts w:ascii="Times New Roman" w:hAnsi="Times New Roman" w:cs="Times New Roman"/>
              </w:rPr>
              <w:t>в том числе просроченная</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rPr>
            </w:pPr>
            <w:r w:rsidRPr="000D6899">
              <w:rPr>
                <w:sz w:val="20"/>
                <w:szCs w:val="20"/>
              </w:rPr>
              <w:t>0</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7</w:t>
            </w:r>
          </w:p>
        </w:tc>
        <w:tc>
          <w:tcPr>
            <w:tcW w:w="3191" w:type="dxa"/>
            <w:shd w:val="clear" w:color="auto" w:fill="auto"/>
          </w:tcPr>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 xml:space="preserve">Итого </w:t>
            </w:r>
          </w:p>
        </w:tc>
        <w:tc>
          <w:tcPr>
            <w:tcW w:w="2888" w:type="dxa"/>
            <w:shd w:val="clear" w:color="auto" w:fill="auto"/>
          </w:tcPr>
          <w:p w:rsidR="00294CEE" w:rsidRPr="000D6899" w:rsidRDefault="00294CEE" w:rsidP="003E54CD">
            <w:pPr>
              <w:jc w:val="center"/>
              <w:rPr>
                <w:sz w:val="20"/>
                <w:szCs w:val="20"/>
              </w:rPr>
            </w:pPr>
            <w:r w:rsidRPr="000D6899">
              <w:rPr>
                <w:sz w:val="20"/>
                <w:szCs w:val="20"/>
              </w:rPr>
              <w:t>748 410</w:t>
            </w:r>
          </w:p>
        </w:tc>
        <w:tc>
          <w:tcPr>
            <w:tcW w:w="2920" w:type="dxa"/>
            <w:shd w:val="clear" w:color="auto" w:fill="auto"/>
          </w:tcPr>
          <w:p w:rsidR="00294CEE" w:rsidRPr="000D6899" w:rsidRDefault="00294CEE" w:rsidP="003E54CD">
            <w:pPr>
              <w:jc w:val="center"/>
              <w:rPr>
                <w:sz w:val="20"/>
                <w:szCs w:val="20"/>
              </w:rPr>
            </w:pPr>
            <w:r w:rsidRPr="000D6899">
              <w:rPr>
                <w:sz w:val="20"/>
                <w:szCs w:val="20"/>
              </w:rPr>
              <w:t>667 564</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8</w:t>
            </w:r>
          </w:p>
        </w:tc>
        <w:tc>
          <w:tcPr>
            <w:tcW w:w="3191" w:type="dxa"/>
            <w:shd w:val="clear" w:color="auto" w:fill="auto"/>
          </w:tcPr>
          <w:p w:rsidR="00294CEE" w:rsidRPr="000D6899" w:rsidRDefault="00294CEE" w:rsidP="003E54CD">
            <w:pPr>
              <w:pStyle w:val="ConsPlusNonformat"/>
              <w:jc w:val="right"/>
              <w:rPr>
                <w:rFonts w:ascii="Times New Roman" w:hAnsi="Times New Roman" w:cs="Times New Roman"/>
              </w:rPr>
            </w:pPr>
            <w:r w:rsidRPr="000D6899">
              <w:rPr>
                <w:rFonts w:ascii="Times New Roman" w:hAnsi="Times New Roman" w:cs="Times New Roman"/>
              </w:rPr>
              <w:t>в том числе по просроченная</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rPr>
            </w:pPr>
            <w:r w:rsidRPr="000D6899">
              <w:rPr>
                <w:sz w:val="20"/>
                <w:szCs w:val="20"/>
              </w:rPr>
              <w:t>0</w:t>
            </w:r>
          </w:p>
        </w:tc>
      </w:tr>
    </w:tbl>
    <w:p w:rsidR="00075714" w:rsidRPr="000D6899" w:rsidRDefault="00075714" w:rsidP="00075714">
      <w:pPr>
        <w:autoSpaceDE w:val="0"/>
        <w:autoSpaceDN w:val="0"/>
        <w:adjustRightInd w:val="0"/>
        <w:ind w:firstLine="540"/>
        <w:jc w:val="both"/>
        <w:outlineLvl w:val="3"/>
        <w:rPr>
          <w:lang w:eastAsia="en-US"/>
        </w:rPr>
      </w:pPr>
    </w:p>
    <w:p w:rsidR="00075714" w:rsidRPr="000D6899" w:rsidRDefault="00075714" w:rsidP="00EE30F7">
      <w:pPr>
        <w:jc w:val="both"/>
        <w:rPr>
          <w:lang w:eastAsia="en-US"/>
        </w:rPr>
      </w:pPr>
      <w:r w:rsidRPr="000D6899">
        <w:rPr>
          <w:lang w:eastAsia="en-US"/>
        </w:rPr>
        <w:lastRenderedPageBreak/>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 в составе кредиторской задолженности эмитента на 01.01.2015 и на 01.04.2015 года отсутствуют.</w:t>
      </w:r>
    </w:p>
    <w:p w:rsidR="003B056E" w:rsidRPr="000D6899" w:rsidRDefault="003B056E" w:rsidP="00075714">
      <w:pPr>
        <w:autoSpaceDE w:val="0"/>
        <w:autoSpaceDN w:val="0"/>
        <w:adjustRightInd w:val="0"/>
        <w:ind w:firstLine="540"/>
        <w:jc w:val="both"/>
        <w:outlineLvl w:val="3"/>
        <w:rPr>
          <w:lang w:eastAsia="en-US"/>
        </w:rPr>
      </w:pPr>
    </w:p>
    <w:p w:rsidR="00294CEE" w:rsidRPr="000D6899" w:rsidRDefault="00294CEE" w:rsidP="00294CEE">
      <w:pPr>
        <w:autoSpaceDE w:val="0"/>
        <w:autoSpaceDN w:val="0"/>
        <w:adjustRightInd w:val="0"/>
        <w:ind w:firstLine="540"/>
        <w:jc w:val="both"/>
        <w:rPr>
          <w:lang w:eastAsia="en-US"/>
        </w:rPr>
      </w:pPr>
      <w:r w:rsidRPr="000D6899">
        <w:rPr>
          <w:b/>
          <w:i/>
          <w:lang w:eastAsia="en-US"/>
        </w:rPr>
        <w:t>Нарушения при выполнении нормативов обязательных резервов (наличие недовзносов в обязательные резервы, неисполнение обязанности по усреднению обязательных резервов), а также штрафы за нарушение нормативов обязательных резервов за последние 12 месяцев (отчетных периодов) до даты окончания отчетного квартала</w:t>
      </w:r>
      <w:r w:rsidRPr="000D6899">
        <w:rPr>
          <w:lang w:eastAsia="en-US"/>
        </w:rPr>
        <w:t xml:space="preserve"> отсутствуют.</w:t>
      </w:r>
    </w:p>
    <w:p w:rsidR="00B13BFB" w:rsidRPr="000D6899" w:rsidRDefault="00B13BFB" w:rsidP="009A4469">
      <w:pPr>
        <w:pStyle w:val="3"/>
        <w:rPr>
          <w:lang w:eastAsia="en-US"/>
        </w:rPr>
      </w:pPr>
      <w:bookmarkStart w:id="22" w:name="_Toc418069009"/>
      <w:r w:rsidRPr="000D6899">
        <w:rPr>
          <w:lang w:eastAsia="en-US"/>
        </w:rPr>
        <w:t>2.3.2. Кредитная история эмитента</w:t>
      </w:r>
      <w:bookmarkEnd w:id="22"/>
    </w:p>
    <w:p w:rsidR="00A62FDA" w:rsidRPr="000D6899" w:rsidRDefault="00A62FDA" w:rsidP="00B13BFB">
      <w:pPr>
        <w:autoSpaceDE w:val="0"/>
        <w:autoSpaceDN w:val="0"/>
        <w:adjustRightInd w:val="0"/>
        <w:ind w:firstLine="540"/>
        <w:jc w:val="both"/>
        <w:rPr>
          <w:lang w:eastAsia="en-US"/>
        </w:rPr>
      </w:pPr>
    </w:p>
    <w:p w:rsidR="00A62FDA" w:rsidRPr="000D6899" w:rsidRDefault="00A62FDA" w:rsidP="00B13BFB">
      <w:pPr>
        <w:autoSpaceDE w:val="0"/>
        <w:autoSpaceDN w:val="0"/>
        <w:adjustRightInd w:val="0"/>
        <w:ind w:firstLine="540"/>
        <w:jc w:val="both"/>
        <w:rPr>
          <w:lang w:eastAsia="en-US"/>
        </w:rPr>
      </w:pPr>
      <w:r w:rsidRPr="000D6899">
        <w:t xml:space="preserve">Обязательства по действовавшим в течение последнего завершенного финансового года и текущего финансового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эмитента на дату окончания последнего завершенного отчетного периода (квартала, года), предшествовавшего заключению соответствующего договора, </w:t>
      </w:r>
      <w:r w:rsidR="0002764C">
        <w:t xml:space="preserve">а также иным кредитным договорам и (или) договорам займа, которые эмитент считает для себя существенными, </w:t>
      </w:r>
      <w:r w:rsidRPr="000D6899">
        <w:t>отсутствуют.</w:t>
      </w:r>
    </w:p>
    <w:p w:rsidR="00B13BFB" w:rsidRPr="000D6899" w:rsidRDefault="00B13BFB" w:rsidP="009A4469">
      <w:pPr>
        <w:pStyle w:val="3"/>
        <w:rPr>
          <w:lang w:eastAsia="en-US"/>
        </w:rPr>
      </w:pPr>
      <w:bookmarkStart w:id="23" w:name="_Toc418069010"/>
      <w:r w:rsidRPr="000D6899">
        <w:rPr>
          <w:lang w:eastAsia="en-US"/>
        </w:rPr>
        <w:t>2.3.3. Обязательства эмитента из предоставленного им обеспечения</w:t>
      </w:r>
      <w:bookmarkEnd w:id="23"/>
    </w:p>
    <w:p w:rsidR="009E72F9" w:rsidRPr="000D6899" w:rsidRDefault="009E72F9" w:rsidP="00B13BFB">
      <w:pPr>
        <w:autoSpaceDE w:val="0"/>
        <w:autoSpaceDN w:val="0"/>
        <w:adjustRightInd w:val="0"/>
        <w:ind w:firstLine="540"/>
        <w:jc w:val="both"/>
        <w:rPr>
          <w:lang w:eastAsia="en-US"/>
        </w:rPr>
      </w:pPr>
    </w:p>
    <w:p w:rsidR="003B056E" w:rsidRPr="000D6899" w:rsidRDefault="003B056E" w:rsidP="00B13BFB">
      <w:pPr>
        <w:autoSpaceDE w:val="0"/>
        <w:autoSpaceDN w:val="0"/>
        <w:adjustRightInd w:val="0"/>
        <w:ind w:firstLine="540"/>
        <w:jc w:val="both"/>
        <w:rPr>
          <w:b/>
          <w:i/>
          <w:lang w:eastAsia="en-US"/>
        </w:rPr>
      </w:pPr>
      <w:r w:rsidRPr="000D6899">
        <w:rPr>
          <w:b/>
          <w:i/>
          <w:lang w:eastAsia="en-US"/>
        </w:rPr>
        <w:t>И</w:t>
      </w:r>
      <w:r w:rsidR="00B13BFB" w:rsidRPr="000D6899">
        <w:rPr>
          <w:b/>
          <w:i/>
          <w:lang w:eastAsia="en-US"/>
        </w:rPr>
        <w:t xml:space="preserve">нформация об общем размере предоставленного эмитентом обеспечения (размере (сумме)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с отдельным указанием размера обеспечения, которое предоставлено эмитентом по обязательствам третьих лиц. </w:t>
      </w:r>
    </w:p>
    <w:p w:rsidR="003B056E" w:rsidRPr="000D6899" w:rsidRDefault="003B056E" w:rsidP="00B13BFB">
      <w:pPr>
        <w:autoSpaceDE w:val="0"/>
        <w:autoSpaceDN w:val="0"/>
        <w:adjustRightInd w:val="0"/>
        <w:ind w:firstLine="54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4362"/>
        <w:gridCol w:w="2263"/>
        <w:gridCol w:w="2374"/>
      </w:tblGrid>
      <w:tr w:rsidR="001901D0" w:rsidRPr="000D6899" w:rsidTr="003D5916">
        <w:tc>
          <w:tcPr>
            <w:tcW w:w="571" w:type="dxa"/>
            <w:shd w:val="clear" w:color="auto" w:fill="auto"/>
          </w:tcPr>
          <w:p w:rsidR="001901D0" w:rsidRPr="000D6899" w:rsidRDefault="001901D0" w:rsidP="003D5916">
            <w:pPr>
              <w:jc w:val="center"/>
              <w:rPr>
                <w:sz w:val="22"/>
                <w:szCs w:val="22"/>
              </w:rPr>
            </w:pPr>
            <w:r w:rsidRPr="000D6899">
              <w:rPr>
                <w:sz w:val="22"/>
                <w:szCs w:val="22"/>
              </w:rPr>
              <w:t>№ пп</w:t>
            </w:r>
          </w:p>
        </w:tc>
        <w:tc>
          <w:tcPr>
            <w:tcW w:w="4362" w:type="dxa"/>
            <w:shd w:val="clear" w:color="auto" w:fill="auto"/>
            <w:vAlign w:val="center"/>
          </w:tcPr>
          <w:p w:rsidR="001901D0" w:rsidRPr="000D6899" w:rsidRDefault="001901D0" w:rsidP="003D5916">
            <w:pPr>
              <w:jc w:val="center"/>
              <w:rPr>
                <w:sz w:val="22"/>
                <w:szCs w:val="22"/>
              </w:rPr>
            </w:pPr>
            <w:r w:rsidRPr="000D6899">
              <w:rPr>
                <w:sz w:val="22"/>
                <w:szCs w:val="22"/>
              </w:rPr>
              <w:t>Наименование показателя</w:t>
            </w:r>
          </w:p>
        </w:tc>
        <w:tc>
          <w:tcPr>
            <w:tcW w:w="2263" w:type="dxa"/>
            <w:shd w:val="clear" w:color="auto" w:fill="auto"/>
            <w:vAlign w:val="center"/>
          </w:tcPr>
          <w:p w:rsidR="001901D0" w:rsidRPr="000D6899" w:rsidRDefault="001901D0" w:rsidP="003D5916">
            <w:pPr>
              <w:jc w:val="center"/>
              <w:rPr>
                <w:sz w:val="22"/>
                <w:szCs w:val="22"/>
              </w:rPr>
            </w:pPr>
            <w:r w:rsidRPr="000D6899">
              <w:rPr>
                <w:sz w:val="22"/>
                <w:szCs w:val="22"/>
              </w:rPr>
              <w:t>Значение показателя 2014</w:t>
            </w:r>
            <w:r w:rsidRPr="000D6899">
              <w:rPr>
                <w:sz w:val="22"/>
                <w:szCs w:val="22"/>
              </w:rPr>
              <w:br/>
              <w:t xml:space="preserve"> тыс. руб.</w:t>
            </w:r>
          </w:p>
        </w:tc>
        <w:tc>
          <w:tcPr>
            <w:tcW w:w="2374" w:type="dxa"/>
          </w:tcPr>
          <w:p w:rsidR="001901D0" w:rsidRPr="000D6899" w:rsidRDefault="001901D0" w:rsidP="003D5916">
            <w:pPr>
              <w:jc w:val="center"/>
              <w:rPr>
                <w:sz w:val="22"/>
                <w:szCs w:val="22"/>
              </w:rPr>
            </w:pPr>
            <w:r w:rsidRPr="000D6899">
              <w:rPr>
                <w:sz w:val="22"/>
                <w:szCs w:val="22"/>
              </w:rPr>
              <w:t>Значение показателя 01.04.2015</w:t>
            </w:r>
            <w:r w:rsidRPr="000D6899">
              <w:rPr>
                <w:sz w:val="22"/>
                <w:szCs w:val="22"/>
              </w:rPr>
              <w:br/>
              <w:t xml:space="preserve"> тыс. руб.</w:t>
            </w:r>
          </w:p>
        </w:tc>
      </w:tr>
      <w:tr w:rsidR="001901D0" w:rsidRPr="000D6899" w:rsidTr="003D5916">
        <w:tc>
          <w:tcPr>
            <w:tcW w:w="571" w:type="dxa"/>
            <w:shd w:val="clear" w:color="auto" w:fill="auto"/>
          </w:tcPr>
          <w:p w:rsidR="001901D0" w:rsidRPr="000D6899" w:rsidRDefault="001901D0" w:rsidP="003D5916">
            <w:pPr>
              <w:jc w:val="center"/>
              <w:rPr>
                <w:bCs/>
                <w:sz w:val="22"/>
                <w:szCs w:val="22"/>
              </w:rPr>
            </w:pPr>
            <w:r w:rsidRPr="000D6899">
              <w:rPr>
                <w:bCs/>
                <w:sz w:val="22"/>
                <w:szCs w:val="22"/>
              </w:rPr>
              <w:t>1</w:t>
            </w:r>
          </w:p>
        </w:tc>
        <w:tc>
          <w:tcPr>
            <w:tcW w:w="4362" w:type="dxa"/>
            <w:shd w:val="clear" w:color="auto" w:fill="auto"/>
          </w:tcPr>
          <w:p w:rsidR="001901D0" w:rsidRPr="000D6899" w:rsidRDefault="001901D0" w:rsidP="003D5916">
            <w:pPr>
              <w:jc w:val="center"/>
              <w:rPr>
                <w:bCs/>
                <w:sz w:val="22"/>
                <w:szCs w:val="22"/>
              </w:rPr>
            </w:pPr>
            <w:r w:rsidRPr="000D6899">
              <w:rPr>
                <w:bCs/>
                <w:sz w:val="22"/>
                <w:szCs w:val="22"/>
              </w:rPr>
              <w:t>2</w:t>
            </w:r>
          </w:p>
        </w:tc>
        <w:tc>
          <w:tcPr>
            <w:tcW w:w="2263" w:type="dxa"/>
            <w:shd w:val="clear" w:color="auto" w:fill="auto"/>
          </w:tcPr>
          <w:p w:rsidR="001901D0" w:rsidRPr="000D6899" w:rsidRDefault="001901D0" w:rsidP="003D5916">
            <w:pPr>
              <w:jc w:val="center"/>
              <w:rPr>
                <w:bCs/>
                <w:sz w:val="22"/>
                <w:szCs w:val="22"/>
              </w:rPr>
            </w:pPr>
            <w:r w:rsidRPr="000D6899">
              <w:rPr>
                <w:bCs/>
                <w:sz w:val="22"/>
                <w:szCs w:val="22"/>
              </w:rPr>
              <w:t>3</w:t>
            </w:r>
          </w:p>
        </w:tc>
        <w:tc>
          <w:tcPr>
            <w:tcW w:w="2374" w:type="dxa"/>
          </w:tcPr>
          <w:p w:rsidR="001901D0" w:rsidRPr="000D6899" w:rsidRDefault="001901D0" w:rsidP="003D5916">
            <w:pPr>
              <w:jc w:val="center"/>
              <w:rPr>
                <w:bCs/>
                <w:sz w:val="22"/>
                <w:szCs w:val="22"/>
              </w:rPr>
            </w:pPr>
          </w:p>
        </w:tc>
      </w:tr>
      <w:tr w:rsidR="001901D0" w:rsidRPr="000D6899" w:rsidTr="003D5916">
        <w:tc>
          <w:tcPr>
            <w:tcW w:w="571" w:type="dxa"/>
            <w:shd w:val="clear" w:color="auto" w:fill="auto"/>
            <w:vAlign w:val="center"/>
          </w:tcPr>
          <w:p w:rsidR="001901D0" w:rsidRPr="000D6899" w:rsidRDefault="001901D0" w:rsidP="003D5916">
            <w:pPr>
              <w:jc w:val="center"/>
              <w:rPr>
                <w:bCs/>
                <w:sz w:val="22"/>
                <w:szCs w:val="22"/>
              </w:rPr>
            </w:pPr>
            <w:r w:rsidRPr="000D6899">
              <w:rPr>
                <w:bCs/>
                <w:sz w:val="22"/>
                <w:szCs w:val="22"/>
              </w:rPr>
              <w:t>1</w:t>
            </w:r>
          </w:p>
        </w:tc>
        <w:tc>
          <w:tcPr>
            <w:tcW w:w="4362" w:type="dxa"/>
            <w:shd w:val="clear" w:color="auto" w:fill="auto"/>
          </w:tcPr>
          <w:p w:rsidR="001901D0" w:rsidRPr="000D6899" w:rsidRDefault="001901D0" w:rsidP="001901D0">
            <w:pPr>
              <w:jc w:val="both"/>
              <w:rPr>
                <w:b/>
                <w:bCs/>
                <w:sz w:val="22"/>
                <w:szCs w:val="22"/>
              </w:rPr>
            </w:pPr>
            <w:r w:rsidRPr="000D6899">
              <w:rPr>
                <w:sz w:val="22"/>
                <w:szCs w:val="22"/>
              </w:rPr>
              <w:t>Общая сумма обязательств эмитента из предоставленного им обеспечения</w:t>
            </w:r>
          </w:p>
        </w:tc>
        <w:tc>
          <w:tcPr>
            <w:tcW w:w="2263" w:type="dxa"/>
            <w:shd w:val="clear" w:color="auto" w:fill="auto"/>
            <w:vAlign w:val="center"/>
          </w:tcPr>
          <w:p w:rsidR="001901D0" w:rsidRPr="000D6899" w:rsidRDefault="001901D0" w:rsidP="003D5916">
            <w:pPr>
              <w:jc w:val="center"/>
              <w:rPr>
                <w:sz w:val="20"/>
                <w:szCs w:val="20"/>
              </w:rPr>
            </w:pPr>
            <w:r w:rsidRPr="000D6899">
              <w:rPr>
                <w:sz w:val="20"/>
                <w:szCs w:val="20"/>
              </w:rPr>
              <w:t>67</w:t>
            </w:r>
            <w:r w:rsidRPr="000D6899">
              <w:rPr>
                <w:sz w:val="20"/>
                <w:szCs w:val="20"/>
                <w:lang w:val="en-US"/>
              </w:rPr>
              <w:t xml:space="preserve"> </w:t>
            </w:r>
            <w:r w:rsidRPr="000D6899">
              <w:rPr>
                <w:sz w:val="20"/>
                <w:szCs w:val="20"/>
              </w:rPr>
              <w:t>994</w:t>
            </w:r>
            <w:r w:rsidRPr="000D6899">
              <w:rPr>
                <w:sz w:val="20"/>
                <w:szCs w:val="20"/>
                <w:lang w:val="en-US"/>
              </w:rPr>
              <w:t xml:space="preserve"> </w:t>
            </w:r>
            <w:r w:rsidRPr="000D6899">
              <w:rPr>
                <w:sz w:val="20"/>
                <w:szCs w:val="20"/>
              </w:rPr>
              <w:t>903</w:t>
            </w:r>
          </w:p>
        </w:tc>
        <w:tc>
          <w:tcPr>
            <w:tcW w:w="2374" w:type="dxa"/>
          </w:tcPr>
          <w:p w:rsidR="001901D0" w:rsidRPr="000D6899" w:rsidRDefault="001901D0" w:rsidP="003D5916">
            <w:pPr>
              <w:jc w:val="center"/>
              <w:rPr>
                <w:sz w:val="20"/>
                <w:szCs w:val="20"/>
              </w:rPr>
            </w:pPr>
          </w:p>
          <w:p w:rsidR="001901D0" w:rsidRPr="000D6899" w:rsidRDefault="001901D0" w:rsidP="003D5916">
            <w:pPr>
              <w:jc w:val="center"/>
              <w:rPr>
                <w:sz w:val="20"/>
                <w:szCs w:val="20"/>
              </w:rPr>
            </w:pPr>
            <w:r w:rsidRPr="000D6899">
              <w:rPr>
                <w:sz w:val="20"/>
                <w:szCs w:val="20"/>
              </w:rPr>
              <w:t>50</w:t>
            </w:r>
            <w:r w:rsidRPr="000D6899">
              <w:rPr>
                <w:sz w:val="20"/>
                <w:szCs w:val="20"/>
                <w:lang w:val="en-US"/>
              </w:rPr>
              <w:t xml:space="preserve"> </w:t>
            </w:r>
            <w:r w:rsidRPr="000D6899">
              <w:rPr>
                <w:sz w:val="20"/>
                <w:szCs w:val="20"/>
              </w:rPr>
              <w:t>644</w:t>
            </w:r>
            <w:r w:rsidRPr="000D6899">
              <w:rPr>
                <w:sz w:val="20"/>
                <w:szCs w:val="20"/>
                <w:lang w:val="en-US"/>
              </w:rPr>
              <w:t xml:space="preserve"> </w:t>
            </w:r>
            <w:r w:rsidRPr="000D6899">
              <w:rPr>
                <w:sz w:val="20"/>
                <w:szCs w:val="20"/>
              </w:rPr>
              <w:t>590</w:t>
            </w:r>
          </w:p>
        </w:tc>
      </w:tr>
      <w:tr w:rsidR="001901D0" w:rsidRPr="000D6899" w:rsidTr="003D5916">
        <w:tc>
          <w:tcPr>
            <w:tcW w:w="571" w:type="dxa"/>
            <w:shd w:val="clear" w:color="auto" w:fill="auto"/>
            <w:vAlign w:val="center"/>
          </w:tcPr>
          <w:p w:rsidR="001901D0" w:rsidRPr="000D6899" w:rsidRDefault="001901D0" w:rsidP="003D5916">
            <w:pPr>
              <w:jc w:val="center"/>
              <w:rPr>
                <w:bCs/>
                <w:sz w:val="22"/>
                <w:szCs w:val="22"/>
              </w:rPr>
            </w:pPr>
            <w:r w:rsidRPr="000D6899">
              <w:rPr>
                <w:bCs/>
                <w:sz w:val="22"/>
                <w:szCs w:val="22"/>
              </w:rPr>
              <w:t>2</w:t>
            </w:r>
          </w:p>
        </w:tc>
        <w:tc>
          <w:tcPr>
            <w:tcW w:w="4362" w:type="dxa"/>
            <w:shd w:val="clear" w:color="auto" w:fill="auto"/>
          </w:tcPr>
          <w:p w:rsidR="001901D0" w:rsidRPr="001901D0" w:rsidRDefault="001901D0" w:rsidP="001901D0">
            <w:pPr>
              <w:jc w:val="both"/>
              <w:rPr>
                <w:b/>
                <w:bCs/>
                <w:sz w:val="22"/>
                <w:szCs w:val="22"/>
              </w:rPr>
            </w:pPr>
            <w:r w:rsidRPr="000D6899">
              <w:rPr>
                <w:sz w:val="22"/>
                <w:szCs w:val="22"/>
              </w:rPr>
              <w:t>Общая сумма обязательств третьих лиц, по которым эмитент предоставил</w:t>
            </w:r>
            <w:r>
              <w:rPr>
                <w:sz w:val="22"/>
                <w:szCs w:val="22"/>
              </w:rPr>
              <w:t xml:space="preserve"> обеспечение </w:t>
            </w:r>
          </w:p>
        </w:tc>
        <w:tc>
          <w:tcPr>
            <w:tcW w:w="2263" w:type="dxa"/>
            <w:shd w:val="clear" w:color="auto" w:fill="auto"/>
            <w:vAlign w:val="center"/>
          </w:tcPr>
          <w:p w:rsidR="001901D0" w:rsidRPr="000D6899" w:rsidRDefault="001901D0" w:rsidP="003D5916">
            <w:pPr>
              <w:jc w:val="center"/>
              <w:rPr>
                <w:sz w:val="20"/>
                <w:szCs w:val="20"/>
              </w:rPr>
            </w:pPr>
            <w:r w:rsidRPr="000D6899">
              <w:rPr>
                <w:sz w:val="20"/>
                <w:szCs w:val="20"/>
              </w:rPr>
              <w:t>67 994 903</w:t>
            </w:r>
          </w:p>
        </w:tc>
        <w:tc>
          <w:tcPr>
            <w:tcW w:w="2374" w:type="dxa"/>
          </w:tcPr>
          <w:p w:rsidR="001901D0" w:rsidRPr="000D6899" w:rsidRDefault="001901D0" w:rsidP="003D5916">
            <w:pPr>
              <w:jc w:val="center"/>
              <w:rPr>
                <w:sz w:val="20"/>
                <w:szCs w:val="20"/>
                <w:lang w:val="en-US"/>
              </w:rPr>
            </w:pPr>
          </w:p>
          <w:p w:rsidR="001901D0" w:rsidRPr="000D6899" w:rsidRDefault="001901D0" w:rsidP="003D5916">
            <w:pPr>
              <w:jc w:val="center"/>
              <w:rPr>
                <w:sz w:val="20"/>
                <w:szCs w:val="20"/>
                <w:lang w:val="en-US"/>
              </w:rPr>
            </w:pPr>
            <w:r w:rsidRPr="000D6899">
              <w:rPr>
                <w:sz w:val="20"/>
                <w:szCs w:val="20"/>
                <w:lang w:val="en-US"/>
              </w:rPr>
              <w:t>50 644 590</w:t>
            </w:r>
          </w:p>
        </w:tc>
      </w:tr>
      <w:tr w:rsidR="001901D0" w:rsidRPr="000D6899" w:rsidTr="003D5916">
        <w:tc>
          <w:tcPr>
            <w:tcW w:w="571" w:type="dxa"/>
            <w:shd w:val="clear" w:color="auto" w:fill="auto"/>
            <w:vAlign w:val="center"/>
          </w:tcPr>
          <w:p w:rsidR="001901D0" w:rsidRPr="000D6899" w:rsidRDefault="001901D0" w:rsidP="003D5916">
            <w:pPr>
              <w:jc w:val="center"/>
              <w:rPr>
                <w:bCs/>
                <w:sz w:val="22"/>
                <w:szCs w:val="22"/>
              </w:rPr>
            </w:pPr>
            <w:r>
              <w:rPr>
                <w:bCs/>
                <w:sz w:val="22"/>
                <w:szCs w:val="22"/>
              </w:rPr>
              <w:t>3</w:t>
            </w:r>
          </w:p>
        </w:tc>
        <w:tc>
          <w:tcPr>
            <w:tcW w:w="4362" w:type="dxa"/>
            <w:shd w:val="clear" w:color="auto" w:fill="auto"/>
          </w:tcPr>
          <w:p w:rsidR="001901D0" w:rsidRPr="001901D0" w:rsidRDefault="001901D0" w:rsidP="001901D0">
            <w:pPr>
              <w:jc w:val="both"/>
              <w:rPr>
                <w:sz w:val="22"/>
                <w:szCs w:val="22"/>
              </w:rPr>
            </w:pPr>
            <w:r w:rsidRPr="000D6899">
              <w:rPr>
                <w:sz w:val="22"/>
                <w:szCs w:val="22"/>
              </w:rPr>
              <w:t>Общая сумма обязательств из предоставленного эмитентом обеспечения в виде банковской гарантии</w:t>
            </w:r>
            <w:r>
              <w:rPr>
                <w:sz w:val="22"/>
                <w:szCs w:val="22"/>
              </w:rPr>
              <w:t>, в том числе</w:t>
            </w:r>
            <w:r w:rsidRPr="001901D0">
              <w:rPr>
                <w:sz w:val="22"/>
                <w:szCs w:val="22"/>
              </w:rPr>
              <w:t>:</w:t>
            </w:r>
          </w:p>
        </w:tc>
        <w:tc>
          <w:tcPr>
            <w:tcW w:w="2263" w:type="dxa"/>
            <w:shd w:val="clear" w:color="auto" w:fill="auto"/>
            <w:vAlign w:val="center"/>
          </w:tcPr>
          <w:p w:rsidR="001901D0" w:rsidRPr="000D6899" w:rsidRDefault="001901D0" w:rsidP="003D5916">
            <w:pPr>
              <w:jc w:val="center"/>
              <w:rPr>
                <w:sz w:val="20"/>
                <w:szCs w:val="20"/>
              </w:rPr>
            </w:pPr>
            <w:r w:rsidRPr="000D6899">
              <w:rPr>
                <w:sz w:val="20"/>
                <w:szCs w:val="20"/>
              </w:rPr>
              <w:t>41 642 519</w:t>
            </w:r>
          </w:p>
        </w:tc>
        <w:tc>
          <w:tcPr>
            <w:tcW w:w="2374" w:type="dxa"/>
          </w:tcPr>
          <w:p w:rsidR="001901D0" w:rsidRPr="000D6899" w:rsidRDefault="001901D0" w:rsidP="003D5916">
            <w:pPr>
              <w:jc w:val="center"/>
              <w:rPr>
                <w:sz w:val="20"/>
                <w:szCs w:val="20"/>
                <w:lang w:val="en-US"/>
              </w:rPr>
            </w:pPr>
          </w:p>
          <w:p w:rsidR="001901D0" w:rsidRPr="000D6899" w:rsidRDefault="001901D0" w:rsidP="003D5916">
            <w:pPr>
              <w:jc w:val="center"/>
              <w:rPr>
                <w:sz w:val="20"/>
                <w:szCs w:val="20"/>
                <w:lang w:val="en-US"/>
              </w:rPr>
            </w:pPr>
          </w:p>
          <w:p w:rsidR="001901D0" w:rsidRPr="000D6899" w:rsidRDefault="001901D0" w:rsidP="003D5916">
            <w:pPr>
              <w:jc w:val="center"/>
              <w:rPr>
                <w:sz w:val="20"/>
                <w:szCs w:val="20"/>
                <w:lang w:val="en-US"/>
              </w:rPr>
            </w:pPr>
            <w:r w:rsidRPr="000D6899">
              <w:rPr>
                <w:sz w:val="20"/>
                <w:szCs w:val="20"/>
                <w:lang w:val="en-US"/>
              </w:rPr>
              <w:t>39 591 197</w:t>
            </w:r>
          </w:p>
        </w:tc>
      </w:tr>
      <w:tr w:rsidR="001901D0" w:rsidRPr="000D6899" w:rsidTr="003D5916">
        <w:tc>
          <w:tcPr>
            <w:tcW w:w="571" w:type="dxa"/>
            <w:shd w:val="clear" w:color="auto" w:fill="auto"/>
            <w:vAlign w:val="center"/>
          </w:tcPr>
          <w:p w:rsidR="001901D0" w:rsidRPr="000D6899" w:rsidRDefault="001901D0" w:rsidP="003D5916">
            <w:pPr>
              <w:jc w:val="center"/>
              <w:rPr>
                <w:bCs/>
                <w:sz w:val="22"/>
                <w:szCs w:val="22"/>
              </w:rPr>
            </w:pPr>
            <w:r>
              <w:rPr>
                <w:bCs/>
                <w:sz w:val="22"/>
                <w:szCs w:val="22"/>
              </w:rPr>
              <w:t>4</w:t>
            </w:r>
          </w:p>
        </w:tc>
        <w:tc>
          <w:tcPr>
            <w:tcW w:w="4362" w:type="dxa"/>
            <w:shd w:val="clear" w:color="auto" w:fill="auto"/>
          </w:tcPr>
          <w:p w:rsidR="001901D0" w:rsidRPr="000D6899" w:rsidRDefault="001901D0" w:rsidP="001901D0">
            <w:pPr>
              <w:jc w:val="both"/>
              <w:rPr>
                <w:sz w:val="22"/>
                <w:szCs w:val="22"/>
              </w:rPr>
            </w:pPr>
            <w:r>
              <w:rPr>
                <w:sz w:val="22"/>
                <w:szCs w:val="22"/>
              </w:rPr>
              <w:t>о</w:t>
            </w:r>
            <w:r w:rsidRPr="000D6899">
              <w:rPr>
                <w:sz w:val="22"/>
                <w:szCs w:val="22"/>
              </w:rPr>
              <w:t>бщая сумма обязательств третьих лиц, по которым эмитент предоставил третьим лицам обеспечение в виде банковской гарантии</w:t>
            </w:r>
          </w:p>
        </w:tc>
        <w:tc>
          <w:tcPr>
            <w:tcW w:w="2263" w:type="dxa"/>
            <w:shd w:val="clear" w:color="auto" w:fill="auto"/>
            <w:vAlign w:val="center"/>
          </w:tcPr>
          <w:p w:rsidR="001901D0" w:rsidRPr="000D6899" w:rsidRDefault="001901D0" w:rsidP="003D5916">
            <w:pPr>
              <w:jc w:val="center"/>
              <w:rPr>
                <w:sz w:val="20"/>
                <w:szCs w:val="20"/>
              </w:rPr>
            </w:pPr>
            <w:r w:rsidRPr="000D6899">
              <w:rPr>
                <w:sz w:val="20"/>
                <w:szCs w:val="20"/>
              </w:rPr>
              <w:t>41 642 519</w:t>
            </w:r>
          </w:p>
        </w:tc>
        <w:tc>
          <w:tcPr>
            <w:tcW w:w="2374" w:type="dxa"/>
          </w:tcPr>
          <w:p w:rsidR="001901D0" w:rsidRPr="000D6899" w:rsidRDefault="001901D0" w:rsidP="003D5916">
            <w:pPr>
              <w:jc w:val="center"/>
              <w:rPr>
                <w:sz w:val="20"/>
                <w:szCs w:val="20"/>
                <w:lang w:val="en-US"/>
              </w:rPr>
            </w:pPr>
          </w:p>
          <w:p w:rsidR="001901D0" w:rsidRPr="000D6899" w:rsidRDefault="001901D0" w:rsidP="003D5916">
            <w:pPr>
              <w:jc w:val="center"/>
              <w:rPr>
                <w:sz w:val="20"/>
                <w:szCs w:val="20"/>
                <w:lang w:val="en-US"/>
              </w:rPr>
            </w:pPr>
          </w:p>
          <w:p w:rsidR="001901D0" w:rsidRPr="000D6899" w:rsidRDefault="001901D0" w:rsidP="003D5916">
            <w:pPr>
              <w:jc w:val="center"/>
              <w:rPr>
                <w:sz w:val="20"/>
                <w:szCs w:val="20"/>
                <w:lang w:val="en-US"/>
              </w:rPr>
            </w:pPr>
            <w:r w:rsidRPr="000D6899">
              <w:rPr>
                <w:sz w:val="20"/>
                <w:szCs w:val="20"/>
                <w:lang w:val="en-US"/>
              </w:rPr>
              <w:t>39 591 197</w:t>
            </w:r>
          </w:p>
        </w:tc>
      </w:tr>
      <w:tr w:rsidR="001901D0" w:rsidRPr="005807D7" w:rsidTr="003D5916">
        <w:tc>
          <w:tcPr>
            <w:tcW w:w="571" w:type="dxa"/>
            <w:shd w:val="clear" w:color="auto" w:fill="auto"/>
            <w:vAlign w:val="center"/>
          </w:tcPr>
          <w:p w:rsidR="001901D0" w:rsidRPr="000D6899" w:rsidRDefault="001901D0" w:rsidP="003D5916">
            <w:pPr>
              <w:jc w:val="center"/>
              <w:rPr>
                <w:bCs/>
                <w:sz w:val="22"/>
                <w:szCs w:val="22"/>
              </w:rPr>
            </w:pPr>
            <w:r>
              <w:rPr>
                <w:bCs/>
                <w:sz w:val="22"/>
                <w:szCs w:val="22"/>
              </w:rPr>
              <w:t>5</w:t>
            </w:r>
          </w:p>
        </w:tc>
        <w:tc>
          <w:tcPr>
            <w:tcW w:w="4362" w:type="dxa"/>
            <w:shd w:val="clear" w:color="auto" w:fill="auto"/>
          </w:tcPr>
          <w:p w:rsidR="001901D0" w:rsidRPr="001901D0" w:rsidRDefault="001901D0" w:rsidP="001901D0">
            <w:pPr>
              <w:jc w:val="both"/>
              <w:rPr>
                <w:sz w:val="22"/>
                <w:szCs w:val="22"/>
              </w:rPr>
            </w:pPr>
            <w:r w:rsidRPr="000D6899">
              <w:rPr>
                <w:sz w:val="22"/>
                <w:szCs w:val="22"/>
              </w:rPr>
              <w:t xml:space="preserve">Общая сумма обязательств из предоставленного эмитентом обеспечения в виде </w:t>
            </w:r>
            <w:r>
              <w:rPr>
                <w:sz w:val="22"/>
                <w:szCs w:val="22"/>
              </w:rPr>
              <w:t>поручительства, в том числе</w:t>
            </w:r>
            <w:r w:rsidRPr="001901D0">
              <w:rPr>
                <w:sz w:val="22"/>
                <w:szCs w:val="22"/>
              </w:rPr>
              <w:t>:</w:t>
            </w:r>
          </w:p>
        </w:tc>
        <w:tc>
          <w:tcPr>
            <w:tcW w:w="2263" w:type="dxa"/>
            <w:shd w:val="clear" w:color="auto" w:fill="auto"/>
            <w:vAlign w:val="center"/>
          </w:tcPr>
          <w:p w:rsidR="001901D0" w:rsidRPr="000D6899" w:rsidRDefault="001901D0" w:rsidP="003D5916">
            <w:pPr>
              <w:jc w:val="center"/>
              <w:rPr>
                <w:sz w:val="20"/>
                <w:szCs w:val="20"/>
              </w:rPr>
            </w:pPr>
            <w:r>
              <w:rPr>
                <w:sz w:val="20"/>
                <w:szCs w:val="20"/>
              </w:rPr>
              <w:t>18 650 000</w:t>
            </w:r>
          </w:p>
        </w:tc>
        <w:tc>
          <w:tcPr>
            <w:tcW w:w="2374" w:type="dxa"/>
          </w:tcPr>
          <w:p w:rsidR="001901D0" w:rsidRDefault="001901D0" w:rsidP="003D5916">
            <w:pPr>
              <w:jc w:val="center"/>
              <w:rPr>
                <w:sz w:val="20"/>
                <w:szCs w:val="20"/>
              </w:rPr>
            </w:pPr>
          </w:p>
          <w:p w:rsidR="001901D0" w:rsidRPr="005807D7" w:rsidRDefault="001901D0" w:rsidP="003D5916">
            <w:pPr>
              <w:jc w:val="center"/>
              <w:rPr>
                <w:sz w:val="20"/>
                <w:szCs w:val="20"/>
              </w:rPr>
            </w:pPr>
            <w:r>
              <w:rPr>
                <w:sz w:val="20"/>
                <w:szCs w:val="20"/>
              </w:rPr>
              <w:t>6 900 000</w:t>
            </w:r>
          </w:p>
        </w:tc>
      </w:tr>
      <w:tr w:rsidR="001901D0" w:rsidRPr="005807D7" w:rsidTr="003D5916">
        <w:tc>
          <w:tcPr>
            <w:tcW w:w="571" w:type="dxa"/>
            <w:shd w:val="clear" w:color="auto" w:fill="auto"/>
            <w:vAlign w:val="center"/>
          </w:tcPr>
          <w:p w:rsidR="001901D0" w:rsidRPr="000D6899" w:rsidRDefault="001901D0" w:rsidP="003D5916">
            <w:pPr>
              <w:jc w:val="center"/>
              <w:rPr>
                <w:bCs/>
                <w:sz w:val="22"/>
                <w:szCs w:val="22"/>
              </w:rPr>
            </w:pPr>
            <w:r>
              <w:rPr>
                <w:bCs/>
                <w:sz w:val="22"/>
                <w:szCs w:val="22"/>
              </w:rPr>
              <w:t>6</w:t>
            </w:r>
          </w:p>
        </w:tc>
        <w:tc>
          <w:tcPr>
            <w:tcW w:w="4362" w:type="dxa"/>
            <w:shd w:val="clear" w:color="auto" w:fill="auto"/>
          </w:tcPr>
          <w:p w:rsidR="001901D0" w:rsidRPr="000D6899" w:rsidRDefault="001901D0" w:rsidP="001901D0">
            <w:pPr>
              <w:jc w:val="both"/>
              <w:rPr>
                <w:sz w:val="22"/>
                <w:szCs w:val="22"/>
              </w:rPr>
            </w:pPr>
            <w:r>
              <w:rPr>
                <w:sz w:val="22"/>
                <w:szCs w:val="22"/>
              </w:rPr>
              <w:t>о</w:t>
            </w:r>
            <w:r w:rsidRPr="000D6899">
              <w:rPr>
                <w:sz w:val="22"/>
                <w:szCs w:val="22"/>
              </w:rPr>
              <w:t xml:space="preserve">бщая сумма обязательств третьих лиц, по которым эмитент предоставила третьим лицам обеспечение в виде </w:t>
            </w:r>
            <w:r>
              <w:rPr>
                <w:sz w:val="22"/>
                <w:szCs w:val="22"/>
              </w:rPr>
              <w:t>поручительства</w:t>
            </w:r>
          </w:p>
        </w:tc>
        <w:tc>
          <w:tcPr>
            <w:tcW w:w="2263" w:type="dxa"/>
            <w:shd w:val="clear" w:color="auto" w:fill="auto"/>
            <w:vAlign w:val="center"/>
          </w:tcPr>
          <w:p w:rsidR="001901D0" w:rsidRPr="000D6899" w:rsidRDefault="001901D0" w:rsidP="003D5916">
            <w:pPr>
              <w:jc w:val="center"/>
              <w:rPr>
                <w:sz w:val="20"/>
                <w:szCs w:val="20"/>
              </w:rPr>
            </w:pPr>
            <w:r>
              <w:rPr>
                <w:sz w:val="20"/>
                <w:szCs w:val="20"/>
              </w:rPr>
              <w:t>18 650 000</w:t>
            </w:r>
          </w:p>
        </w:tc>
        <w:tc>
          <w:tcPr>
            <w:tcW w:w="2374" w:type="dxa"/>
          </w:tcPr>
          <w:p w:rsidR="001901D0" w:rsidRDefault="001901D0" w:rsidP="003D5916">
            <w:pPr>
              <w:jc w:val="center"/>
              <w:rPr>
                <w:sz w:val="20"/>
                <w:szCs w:val="20"/>
              </w:rPr>
            </w:pPr>
          </w:p>
          <w:p w:rsidR="001901D0" w:rsidRPr="005807D7" w:rsidRDefault="001901D0" w:rsidP="003D5916">
            <w:pPr>
              <w:jc w:val="center"/>
              <w:rPr>
                <w:sz w:val="20"/>
                <w:szCs w:val="20"/>
              </w:rPr>
            </w:pPr>
            <w:r>
              <w:rPr>
                <w:sz w:val="20"/>
                <w:szCs w:val="20"/>
              </w:rPr>
              <w:t>6 900 000</w:t>
            </w:r>
          </w:p>
        </w:tc>
      </w:tr>
    </w:tbl>
    <w:p w:rsidR="003B056E" w:rsidRPr="001901D0" w:rsidRDefault="003B056E" w:rsidP="003B056E">
      <w:pPr>
        <w:autoSpaceDE w:val="0"/>
        <w:autoSpaceDN w:val="0"/>
        <w:adjustRightInd w:val="0"/>
        <w:jc w:val="both"/>
        <w:rPr>
          <w:lang w:eastAsia="en-US"/>
        </w:rPr>
      </w:pPr>
    </w:p>
    <w:p w:rsidR="003B056E" w:rsidRPr="000D6899" w:rsidRDefault="003B056E" w:rsidP="003B056E">
      <w:pPr>
        <w:autoSpaceDE w:val="0"/>
        <w:autoSpaceDN w:val="0"/>
        <w:adjustRightInd w:val="0"/>
        <w:jc w:val="both"/>
        <w:rPr>
          <w:lang w:eastAsia="en-US"/>
        </w:rPr>
      </w:pPr>
      <w:r w:rsidRPr="000D6899">
        <w:rPr>
          <w:lang w:eastAsia="en-US"/>
        </w:rPr>
        <w:lastRenderedPageBreak/>
        <w:t>Банк не предоставлял обеспечение в размере, составляющем не менее 5 процентов от балансовой стоимости активов за отчетный квартал.</w:t>
      </w:r>
    </w:p>
    <w:p w:rsidR="003B056E" w:rsidRPr="000D6899" w:rsidRDefault="003B056E" w:rsidP="00B13BFB">
      <w:pPr>
        <w:autoSpaceDE w:val="0"/>
        <w:autoSpaceDN w:val="0"/>
        <w:adjustRightInd w:val="0"/>
        <w:ind w:firstLine="540"/>
        <w:jc w:val="both"/>
        <w:rPr>
          <w:lang w:eastAsia="en-US"/>
        </w:rPr>
      </w:pPr>
    </w:p>
    <w:p w:rsidR="007151E5" w:rsidRPr="000D6899" w:rsidRDefault="007151E5" w:rsidP="007151E5">
      <w:pPr>
        <w:pStyle w:val="em-0"/>
        <w:rPr>
          <w:b/>
          <w:i/>
          <w:sz w:val="24"/>
          <w:szCs w:val="24"/>
        </w:rPr>
      </w:pPr>
      <w:r w:rsidRPr="000D6899">
        <w:rPr>
          <w:b/>
          <w:i/>
          <w:sz w:val="24"/>
          <w:szCs w:val="24"/>
        </w:rPr>
        <w:t>Оценка риска неисполнения или ненадлежащего исполнения третьими лицами обеспеченных эмитентом обязательств с указанием факторов, которые могут привести к такому неисполнению или ненадлежащему исполнению, и вероятности возникновения таких факторов</w:t>
      </w:r>
    </w:p>
    <w:p w:rsidR="007151E5" w:rsidRPr="000D6899" w:rsidRDefault="007151E5" w:rsidP="007151E5">
      <w:pPr>
        <w:ind w:firstLine="567"/>
        <w:jc w:val="both"/>
      </w:pPr>
    </w:p>
    <w:p w:rsidR="007151E5" w:rsidRPr="000D6899" w:rsidRDefault="007151E5" w:rsidP="007151E5">
      <w:pPr>
        <w:ind w:firstLine="567"/>
        <w:jc w:val="both"/>
      </w:pPr>
      <w:r w:rsidRPr="000D6899">
        <w:t>Банк предоставляет обеспечение в форме гарантий, аккредитивов и поручительств, которые являются разновидностью кредитных продуктов Банка. Методика оценки риска по этим инструментам не отличается от методики оценки кредитоспособности заемщика/контрагента. Банк не предоставляет обеспечения обязательств перед третьими лицами в иных формах.</w:t>
      </w:r>
    </w:p>
    <w:p w:rsidR="007151E5" w:rsidRPr="000D6899" w:rsidRDefault="007151E5" w:rsidP="007151E5">
      <w:pPr>
        <w:ind w:firstLine="567"/>
        <w:jc w:val="both"/>
      </w:pPr>
      <w:r w:rsidRPr="000D6899">
        <w:t xml:space="preserve">Банк проводит оценку риска по каждому контрагенту, за которого предоставляется обеспечение обязательства. В зависимости от степени риска, Банк формирует резервы на возможные потери в соответствии с нормативными документами Банка России. В целом риск неисполнения или ненадлежащего исполнения обеспеченных Банком обязательств (третьих лиц) оценивается как умеренный. </w:t>
      </w:r>
    </w:p>
    <w:p w:rsidR="007151E5" w:rsidRPr="000D6899" w:rsidRDefault="007151E5" w:rsidP="007151E5">
      <w:pPr>
        <w:ind w:firstLine="567"/>
        <w:jc w:val="both"/>
      </w:pPr>
      <w:r w:rsidRPr="000D6899">
        <w:t>Фактором, который может привести к неисполнению или ненадлежащему исполнению третьими лицами своих обязательств, является ухудшение финансового положения компаний, обесценение их активов или утрата находящегося в залоге у Банка имущества/прав на него, являющегося обеспечением по обязательствам, которые Банк предоставил за третьих лиц. Для компенсации рисков возникновения указанных факторов Банк на регулярной основе осуществляет анализ финансового положения контрагентов и нефинансовых аспектов их деятельности, а также проводит мониторинг имущества, являющегося обеспечением по каждому контрагенту.</w:t>
      </w:r>
    </w:p>
    <w:p w:rsidR="007151E5" w:rsidRPr="000D6899" w:rsidRDefault="007151E5" w:rsidP="007151E5">
      <w:pPr>
        <w:ind w:firstLine="567"/>
        <w:jc w:val="both"/>
      </w:pPr>
      <w:r w:rsidRPr="000D6899">
        <w:t>Вероятность возникновения факторов, связанных с неплатежеспособностью контрагентов, за которых предоставлено обеспечение, оценивается Банком как достаточно низкая.</w:t>
      </w:r>
    </w:p>
    <w:p w:rsidR="00B13BFB" w:rsidRPr="000D6899" w:rsidRDefault="00B13BFB" w:rsidP="009A4469">
      <w:pPr>
        <w:pStyle w:val="3"/>
        <w:rPr>
          <w:lang w:eastAsia="en-US"/>
        </w:rPr>
      </w:pPr>
      <w:bookmarkStart w:id="24" w:name="_Toc418069011"/>
      <w:r w:rsidRPr="000D6899">
        <w:rPr>
          <w:lang w:eastAsia="en-US"/>
        </w:rPr>
        <w:t>2.3.4. Прочие обязательства эмитента</w:t>
      </w:r>
      <w:bookmarkEnd w:id="24"/>
    </w:p>
    <w:p w:rsidR="00A6299E" w:rsidRPr="000D6899" w:rsidRDefault="00A6299E" w:rsidP="00B13BFB">
      <w:pPr>
        <w:autoSpaceDE w:val="0"/>
        <w:autoSpaceDN w:val="0"/>
        <w:adjustRightInd w:val="0"/>
        <w:ind w:firstLine="540"/>
        <w:jc w:val="both"/>
        <w:rPr>
          <w:lang w:eastAsia="en-US"/>
        </w:rPr>
      </w:pPr>
    </w:p>
    <w:p w:rsidR="00B13BFB" w:rsidRPr="000D6899" w:rsidRDefault="00A6299E" w:rsidP="00B13BFB">
      <w:pPr>
        <w:autoSpaceDE w:val="0"/>
        <w:autoSpaceDN w:val="0"/>
        <w:adjustRightInd w:val="0"/>
        <w:ind w:firstLine="540"/>
        <w:jc w:val="both"/>
        <w:rPr>
          <w:b/>
          <w:i/>
          <w:lang w:eastAsia="en-US"/>
        </w:rPr>
      </w:pPr>
      <w:r w:rsidRPr="000D6899">
        <w:rPr>
          <w:b/>
          <w:i/>
          <w:lang w:eastAsia="en-US"/>
        </w:rPr>
        <w:t>С</w:t>
      </w:r>
      <w:r w:rsidR="00B13BFB" w:rsidRPr="000D6899">
        <w:rPr>
          <w:b/>
          <w:i/>
          <w:lang w:eastAsia="en-US"/>
        </w:rPr>
        <w:t>оглашения эмитента, включая срочные сделки, не отраженные в его бухгалтерской (финансовой) отчетности, которые могут существенным образом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расходах.</w:t>
      </w:r>
    </w:p>
    <w:p w:rsidR="00B13BFB" w:rsidRPr="000D6899" w:rsidRDefault="00B13BFB" w:rsidP="00B13BFB">
      <w:pPr>
        <w:autoSpaceDE w:val="0"/>
        <w:autoSpaceDN w:val="0"/>
        <w:adjustRightInd w:val="0"/>
        <w:jc w:val="both"/>
        <w:rPr>
          <w:lang w:eastAsia="en-US"/>
        </w:rPr>
      </w:pPr>
    </w:p>
    <w:p w:rsidR="00A6299E" w:rsidRPr="000D6899" w:rsidRDefault="00A6299E" w:rsidP="00A6299E">
      <w:pPr>
        <w:pStyle w:val="em-3"/>
        <w:rPr>
          <w:b w:val="0"/>
          <w:bCs w:val="0"/>
          <w:sz w:val="24"/>
          <w:szCs w:val="24"/>
          <w:lang w:eastAsia="ru-RU"/>
        </w:rPr>
      </w:pPr>
      <w:r w:rsidRPr="000D6899">
        <w:rPr>
          <w:b w:val="0"/>
          <w:bCs w:val="0"/>
          <w:sz w:val="24"/>
          <w:szCs w:val="24"/>
        </w:rPr>
        <w:t xml:space="preserve">Эмитент не заключал в отчетном периоде соглашения, указанные в данном пункте ежеквартального </w:t>
      </w:r>
      <w:bookmarkStart w:id="25" w:name="_Toc395266621"/>
      <w:bookmarkStart w:id="26" w:name="_Toc395013934"/>
      <w:bookmarkEnd w:id="25"/>
      <w:bookmarkEnd w:id="26"/>
      <w:r w:rsidRPr="000D6899">
        <w:rPr>
          <w:b w:val="0"/>
          <w:bCs w:val="0"/>
          <w:sz w:val="24"/>
          <w:szCs w:val="24"/>
        </w:rPr>
        <w:t xml:space="preserve">отчета. </w:t>
      </w:r>
    </w:p>
    <w:p w:rsidR="00806572" w:rsidRDefault="00806572" w:rsidP="009A4469">
      <w:pPr>
        <w:pStyle w:val="2"/>
      </w:pPr>
      <w:bookmarkStart w:id="27" w:name="Par323"/>
      <w:bookmarkEnd w:id="27"/>
    </w:p>
    <w:p w:rsidR="00806572" w:rsidRDefault="00806572" w:rsidP="009A4469">
      <w:pPr>
        <w:pStyle w:val="2"/>
      </w:pPr>
    </w:p>
    <w:p w:rsidR="00B13BFB" w:rsidRPr="000D6899" w:rsidRDefault="00B13BFB" w:rsidP="009A4469">
      <w:pPr>
        <w:pStyle w:val="2"/>
      </w:pPr>
      <w:bookmarkStart w:id="28" w:name="_Toc418069012"/>
      <w:r w:rsidRPr="000D6899">
        <w:t>2.4. Риски, связанные с приобретением размещаемых (размещенных) ценных бумаг</w:t>
      </w:r>
      <w:bookmarkEnd w:id="28"/>
    </w:p>
    <w:p w:rsidR="00F23E17" w:rsidRPr="000D6899" w:rsidRDefault="00F23E17" w:rsidP="00B13BFB">
      <w:pPr>
        <w:autoSpaceDE w:val="0"/>
        <w:autoSpaceDN w:val="0"/>
        <w:adjustRightInd w:val="0"/>
        <w:ind w:firstLine="540"/>
        <w:jc w:val="both"/>
        <w:rPr>
          <w:lang w:eastAsia="en-US"/>
        </w:rPr>
      </w:pPr>
    </w:p>
    <w:p w:rsidR="00B13BFB" w:rsidRPr="009904C2" w:rsidRDefault="00F23E17" w:rsidP="00B13BFB">
      <w:pPr>
        <w:autoSpaceDE w:val="0"/>
        <w:autoSpaceDN w:val="0"/>
        <w:adjustRightInd w:val="0"/>
        <w:ind w:firstLine="540"/>
        <w:jc w:val="both"/>
        <w:rPr>
          <w:b/>
          <w:i/>
          <w:lang w:eastAsia="en-US"/>
        </w:rPr>
      </w:pPr>
      <w:r w:rsidRPr="009904C2">
        <w:rPr>
          <w:b/>
          <w:i/>
          <w:lang w:eastAsia="en-US"/>
        </w:rPr>
        <w:t>П</w:t>
      </w:r>
      <w:r w:rsidR="00B13BFB" w:rsidRPr="009904C2">
        <w:rPr>
          <w:b/>
          <w:i/>
          <w:lang w:eastAsia="en-US"/>
        </w:rPr>
        <w:t>одробный анализ факторов риска, связанных с приобретением размещаемых (размещенных) ценных бумаг</w:t>
      </w:r>
      <w:r w:rsidRPr="009904C2">
        <w:rPr>
          <w:b/>
          <w:i/>
          <w:lang w:eastAsia="en-US"/>
        </w:rPr>
        <w:t xml:space="preserve">. </w:t>
      </w:r>
      <w:r w:rsidR="00B13BFB" w:rsidRPr="009904C2">
        <w:rPr>
          <w:b/>
          <w:i/>
          <w:lang w:eastAsia="en-US"/>
        </w:rPr>
        <w:t>Опис</w:t>
      </w:r>
      <w:r w:rsidR="00494323" w:rsidRPr="009904C2">
        <w:rPr>
          <w:b/>
          <w:i/>
          <w:lang w:eastAsia="en-US"/>
        </w:rPr>
        <w:t>ание</w:t>
      </w:r>
      <w:r w:rsidR="00B13BFB" w:rsidRPr="009904C2">
        <w:rPr>
          <w:b/>
          <w:i/>
          <w:lang w:eastAsia="en-US"/>
        </w:rPr>
        <w:t xml:space="preserve"> политик</w:t>
      </w:r>
      <w:r w:rsidR="00494323" w:rsidRPr="009904C2">
        <w:rPr>
          <w:b/>
          <w:i/>
          <w:lang w:eastAsia="en-US"/>
        </w:rPr>
        <w:t>и</w:t>
      </w:r>
      <w:r w:rsidR="00B13BFB" w:rsidRPr="009904C2">
        <w:rPr>
          <w:b/>
          <w:i/>
          <w:lang w:eastAsia="en-US"/>
        </w:rPr>
        <w:t xml:space="preserve"> эмитента в области управления рисками.</w:t>
      </w:r>
    </w:p>
    <w:p w:rsidR="00B13BFB" w:rsidRPr="000D6899" w:rsidRDefault="00B13BFB" w:rsidP="009A4469">
      <w:pPr>
        <w:pStyle w:val="3"/>
        <w:rPr>
          <w:lang w:eastAsia="en-US"/>
        </w:rPr>
      </w:pPr>
      <w:bookmarkStart w:id="29" w:name="Par335"/>
      <w:bookmarkStart w:id="30" w:name="_Toc418069013"/>
      <w:bookmarkEnd w:id="29"/>
      <w:r w:rsidRPr="000D6899">
        <w:rPr>
          <w:lang w:eastAsia="en-US"/>
        </w:rPr>
        <w:lastRenderedPageBreak/>
        <w:t>2.4.</w:t>
      </w:r>
      <w:r w:rsidR="00494323" w:rsidRPr="000D6899">
        <w:rPr>
          <w:lang w:eastAsia="en-US"/>
        </w:rPr>
        <w:t>1</w:t>
      </w:r>
      <w:r w:rsidRPr="000D6899">
        <w:rPr>
          <w:lang w:eastAsia="en-US"/>
        </w:rPr>
        <w:t>. Стратегический риск</w:t>
      </w:r>
      <w:bookmarkEnd w:id="30"/>
    </w:p>
    <w:p w:rsidR="007151E5" w:rsidRPr="000D6899" w:rsidRDefault="007151E5" w:rsidP="007151E5">
      <w:pPr>
        <w:ind w:firstLine="567"/>
        <w:jc w:val="both"/>
      </w:pPr>
      <w:r w:rsidRPr="000D6899">
        <w:t>В качестве стратегического риска Банк рассматривает риск возникновения убытков в результате ошибок (недостатков), допущенных при принятии решений, определяющих стратегию деятельности и развития. К таким недостаткам стратегического планирования можно отнести недостаточный учет возможных угроз деятельности Банка, неправильное или недостаточно обоснованное определение перспективных направлений деятельности, в которых Банк может достичь преимущества перед конкурентами, отсутствие/ наличие в неполном объеме необходимых ресурсов и организационных мер, которые должны обеспечить достижение стратегических целей деятельности Банка.</w:t>
      </w:r>
    </w:p>
    <w:p w:rsidR="007151E5" w:rsidRPr="000D6899" w:rsidRDefault="007151E5" w:rsidP="007151E5">
      <w:pPr>
        <w:ind w:firstLine="567"/>
        <w:jc w:val="both"/>
      </w:pPr>
      <w:r w:rsidRPr="000D6899">
        <w:t>Банк тщательно разрабатывает стратегию развития, предусматривающую наращивание масштабов операций и упрочение конкурентных позиций по всем основным направлениям банковской деятельности.</w:t>
      </w:r>
    </w:p>
    <w:p w:rsidR="007151E5" w:rsidRPr="000D6899" w:rsidRDefault="007151E5" w:rsidP="007151E5">
      <w:pPr>
        <w:jc w:val="both"/>
      </w:pPr>
      <w:r w:rsidRPr="000D6899">
        <w:t xml:space="preserve">          В целях снижения стратегического риска, в Банке на регулярной основе отслеживается выполнение стратегических планов и при необходимости принимаются управленческие решения по корректировке стратегии. Организована система управленческой отчетности, информация в которой обновляется в ежедневном режиме. Это позволяет контролировать соблюдение темпов исполнения стратегических планов текущего года на ежедневной основе.</w:t>
      </w:r>
    </w:p>
    <w:p w:rsidR="007151E5" w:rsidRPr="000D6899" w:rsidRDefault="007151E5" w:rsidP="007151E5">
      <w:pPr>
        <w:jc w:val="both"/>
      </w:pPr>
      <w:r w:rsidRPr="000D6899">
        <w:t xml:space="preserve">         Снижение стратегического риска осуществляется путем использования принципа коллегиального принятия решений при формировании стратегии развития Банка, а также в процессе контроля и управления рисками. В Наблюдательный совет Банка входят также четыре независимых директора, обладающих значительным опытом работы в крупных международных организациях. Таким образом, ввиду четко построенной структуры управления Банка риск возникновения убытков в результате принятия неверных решений относительно стратегии развития достаточно низок.</w:t>
      </w:r>
    </w:p>
    <w:p w:rsidR="00B13BFB" w:rsidRPr="000D6899" w:rsidRDefault="00B13BFB" w:rsidP="009A4469">
      <w:pPr>
        <w:pStyle w:val="3"/>
        <w:rPr>
          <w:lang w:eastAsia="en-US"/>
        </w:rPr>
      </w:pPr>
      <w:bookmarkStart w:id="31" w:name="_Toc418069014"/>
      <w:r w:rsidRPr="000D6899">
        <w:rPr>
          <w:lang w:eastAsia="en-US"/>
        </w:rPr>
        <w:t>2.4.</w:t>
      </w:r>
      <w:r w:rsidR="00494323" w:rsidRPr="000D6899">
        <w:rPr>
          <w:lang w:eastAsia="en-US"/>
        </w:rPr>
        <w:t>2</w:t>
      </w:r>
      <w:r w:rsidRPr="000D6899">
        <w:rPr>
          <w:lang w:eastAsia="en-US"/>
        </w:rPr>
        <w:t>. Риски, связанные с деятельностью эмитента</w:t>
      </w:r>
      <w:bookmarkEnd w:id="31"/>
    </w:p>
    <w:p w:rsidR="00C9701C" w:rsidRPr="000D6899" w:rsidRDefault="00C9701C" w:rsidP="00C9701C">
      <w:pPr>
        <w:ind w:firstLine="540"/>
        <w:jc w:val="both"/>
      </w:pPr>
      <w:r w:rsidRPr="000D6899">
        <w:t>Банк является значимым участником рынка и в своей деятельности подвержен рискам, присущим банковскому сектору в целом. Банковские риски и способы их минимизации, применяемые Банком, раскрываются в п. 2.4.</w:t>
      </w:r>
      <w:r w:rsidR="00605082" w:rsidRPr="00605082">
        <w:t>3</w:t>
      </w:r>
      <w:r w:rsidRPr="000D6899">
        <w:t xml:space="preserve"> данного Отчета.</w:t>
      </w:r>
    </w:p>
    <w:p w:rsidR="00C9701C" w:rsidRPr="000D6899" w:rsidRDefault="00C9701C" w:rsidP="00C9701C">
      <w:pPr>
        <w:ind w:firstLine="540"/>
        <w:jc w:val="both"/>
      </w:pPr>
      <w:r w:rsidRPr="000D6899">
        <w:t>Значимые риски, свойственные исключительно эмитенту или связанные с осуществляемой эмитентом основной финансово-хозяйственной деятельностью, отсутствуют:</w:t>
      </w:r>
    </w:p>
    <w:p w:rsidR="00C9701C" w:rsidRPr="000D6899" w:rsidRDefault="00C9701C" w:rsidP="00C9701C">
      <w:pPr>
        <w:ind w:firstLine="540"/>
        <w:jc w:val="both"/>
      </w:pPr>
      <w:r w:rsidRPr="000D6899">
        <w:t>Банк не является ответчиком в судебных процессах, участие в которых может существенно отразиться на финансово-хозяйственной деятельности Банка.</w:t>
      </w:r>
    </w:p>
    <w:p w:rsidR="00C9701C" w:rsidRPr="000D6899" w:rsidRDefault="00C9701C" w:rsidP="00C9701C">
      <w:pPr>
        <w:ind w:firstLine="540"/>
        <w:jc w:val="both"/>
      </w:pPr>
      <w:r w:rsidRPr="000D6899">
        <w:t>Деятельность кредитных организаций в Российской Федерации лицензируется Банком России. Риск отсутствия возможности продлить действие лицензии на осуществление банковской деятельности отсутствует, учитывая бессрочный характер полученных Банком лицензий.</w:t>
      </w:r>
    </w:p>
    <w:p w:rsidR="00C9701C" w:rsidRPr="000D6899" w:rsidRDefault="00C9701C" w:rsidP="00C9701C">
      <w:pPr>
        <w:ind w:firstLine="540"/>
        <w:jc w:val="both"/>
      </w:pPr>
      <w:r w:rsidRPr="000D6899">
        <w:t>Риск, связанный с возможной ответственностью эмитента по долгам третьих лиц, оценивается как незначительный. Банк не предоставлял обеспечение по обязательствам третьих лиц в размере, составляющем не менее 5 процентов от балансовой стоимости активов.</w:t>
      </w:r>
    </w:p>
    <w:p w:rsidR="00C9701C" w:rsidRPr="000D6899" w:rsidRDefault="00C9701C" w:rsidP="00C9701C">
      <w:pPr>
        <w:ind w:firstLine="540"/>
        <w:jc w:val="both"/>
      </w:pPr>
      <w:r w:rsidRPr="000D6899">
        <w:t>Клиентская база Банка является диверсифицированной, в связи с чем отсутствует риск потери потребителей, на оборот с которыми приходится на менее 10% общей выручки.</w:t>
      </w:r>
    </w:p>
    <w:p w:rsidR="00C9701C" w:rsidRPr="000D6899" w:rsidRDefault="00C9701C" w:rsidP="00B13BFB">
      <w:pPr>
        <w:autoSpaceDE w:val="0"/>
        <w:autoSpaceDN w:val="0"/>
        <w:adjustRightInd w:val="0"/>
        <w:jc w:val="both"/>
        <w:rPr>
          <w:lang w:eastAsia="en-US"/>
        </w:rPr>
      </w:pPr>
    </w:p>
    <w:p w:rsidR="00C9701C" w:rsidRPr="000D6899" w:rsidRDefault="00C9701C" w:rsidP="00B13BFB">
      <w:pPr>
        <w:autoSpaceDE w:val="0"/>
        <w:autoSpaceDN w:val="0"/>
        <w:adjustRightInd w:val="0"/>
        <w:jc w:val="both"/>
        <w:rPr>
          <w:lang w:eastAsia="en-US"/>
        </w:rPr>
      </w:pPr>
    </w:p>
    <w:p w:rsidR="00B13BFB" w:rsidRPr="000D6899" w:rsidRDefault="00B13BFB" w:rsidP="009A4469">
      <w:pPr>
        <w:pStyle w:val="3"/>
        <w:rPr>
          <w:lang w:eastAsia="en-US"/>
        </w:rPr>
      </w:pPr>
      <w:bookmarkStart w:id="32" w:name="_Toc418069015"/>
      <w:r w:rsidRPr="000D6899">
        <w:rPr>
          <w:lang w:eastAsia="en-US"/>
        </w:rPr>
        <w:lastRenderedPageBreak/>
        <w:t>2.4.</w:t>
      </w:r>
      <w:r w:rsidR="00494323" w:rsidRPr="000D6899">
        <w:rPr>
          <w:lang w:eastAsia="en-US"/>
        </w:rPr>
        <w:t>3</w:t>
      </w:r>
      <w:r w:rsidRPr="000D6899">
        <w:rPr>
          <w:lang w:eastAsia="en-US"/>
        </w:rPr>
        <w:t>. Банковские риски</w:t>
      </w:r>
      <w:bookmarkEnd w:id="32"/>
    </w:p>
    <w:p w:rsidR="00B13BFB" w:rsidRPr="000D6899" w:rsidRDefault="00F23E17" w:rsidP="00B13BFB">
      <w:pPr>
        <w:autoSpaceDE w:val="0"/>
        <w:autoSpaceDN w:val="0"/>
        <w:adjustRightInd w:val="0"/>
        <w:ind w:firstLine="540"/>
        <w:jc w:val="both"/>
        <w:rPr>
          <w:lang w:eastAsia="en-US"/>
        </w:rPr>
      </w:pPr>
      <w:r w:rsidRPr="000D6899">
        <w:rPr>
          <w:lang w:eastAsia="en-US"/>
        </w:rPr>
        <w:t>Кредитная организация - э</w:t>
      </w:r>
      <w:r w:rsidR="00B13BFB" w:rsidRPr="000D6899">
        <w:rPr>
          <w:lang w:eastAsia="en-US"/>
        </w:rPr>
        <w:t>митент привод</w:t>
      </w:r>
      <w:r w:rsidRPr="000D6899">
        <w:rPr>
          <w:lang w:eastAsia="en-US"/>
        </w:rPr>
        <w:t>и</w:t>
      </w:r>
      <w:r w:rsidR="00B13BFB" w:rsidRPr="000D6899">
        <w:rPr>
          <w:lang w:eastAsia="en-US"/>
        </w:rPr>
        <w:t>т подробный анализ факторов банковских рисков, связанных с приобретением размещенных (размещаемых) ценных бумаг, в частности:</w:t>
      </w:r>
    </w:p>
    <w:p w:rsidR="00B13BFB" w:rsidRPr="000D6899" w:rsidRDefault="00B13BFB" w:rsidP="00B13BFB">
      <w:pPr>
        <w:autoSpaceDE w:val="0"/>
        <w:autoSpaceDN w:val="0"/>
        <w:adjustRightInd w:val="0"/>
        <w:ind w:firstLine="540"/>
        <w:jc w:val="both"/>
        <w:rPr>
          <w:lang w:eastAsia="en-US"/>
        </w:rPr>
      </w:pPr>
      <w:r w:rsidRPr="000D6899">
        <w:rPr>
          <w:lang w:eastAsia="en-US"/>
        </w:rPr>
        <w:t>кредитный риск;</w:t>
      </w:r>
    </w:p>
    <w:p w:rsidR="00B13BFB" w:rsidRPr="000D6899" w:rsidRDefault="00B13BFB" w:rsidP="00B13BFB">
      <w:pPr>
        <w:autoSpaceDE w:val="0"/>
        <w:autoSpaceDN w:val="0"/>
        <w:adjustRightInd w:val="0"/>
        <w:ind w:firstLine="540"/>
        <w:jc w:val="both"/>
        <w:rPr>
          <w:lang w:eastAsia="en-US"/>
        </w:rPr>
      </w:pPr>
      <w:r w:rsidRPr="000D6899">
        <w:rPr>
          <w:lang w:eastAsia="en-US"/>
        </w:rPr>
        <w:t>страновой риск;</w:t>
      </w:r>
    </w:p>
    <w:p w:rsidR="00B13BFB" w:rsidRPr="000D6899" w:rsidRDefault="00B13BFB" w:rsidP="00B13BFB">
      <w:pPr>
        <w:autoSpaceDE w:val="0"/>
        <w:autoSpaceDN w:val="0"/>
        <w:adjustRightInd w:val="0"/>
        <w:ind w:firstLine="540"/>
        <w:jc w:val="both"/>
        <w:rPr>
          <w:lang w:eastAsia="en-US"/>
        </w:rPr>
      </w:pPr>
      <w:r w:rsidRPr="000D6899">
        <w:rPr>
          <w:lang w:eastAsia="en-US"/>
        </w:rPr>
        <w:t>рыночный риск;</w:t>
      </w:r>
    </w:p>
    <w:p w:rsidR="00B13BFB" w:rsidRPr="000D6899" w:rsidRDefault="00B13BFB" w:rsidP="00B13BFB">
      <w:pPr>
        <w:autoSpaceDE w:val="0"/>
        <w:autoSpaceDN w:val="0"/>
        <w:adjustRightInd w:val="0"/>
        <w:ind w:firstLine="540"/>
        <w:jc w:val="both"/>
        <w:rPr>
          <w:lang w:eastAsia="en-US"/>
        </w:rPr>
      </w:pPr>
      <w:r w:rsidRPr="000D6899">
        <w:rPr>
          <w:lang w:eastAsia="en-US"/>
        </w:rPr>
        <w:t>риск ликвидности;</w:t>
      </w:r>
    </w:p>
    <w:p w:rsidR="00B13BFB" w:rsidRPr="000D6899" w:rsidRDefault="00B13BFB" w:rsidP="00B13BFB">
      <w:pPr>
        <w:autoSpaceDE w:val="0"/>
        <w:autoSpaceDN w:val="0"/>
        <w:adjustRightInd w:val="0"/>
        <w:ind w:firstLine="540"/>
        <w:jc w:val="both"/>
        <w:rPr>
          <w:lang w:eastAsia="en-US"/>
        </w:rPr>
      </w:pPr>
      <w:r w:rsidRPr="000D6899">
        <w:rPr>
          <w:lang w:eastAsia="en-US"/>
        </w:rPr>
        <w:t>операционный риск;</w:t>
      </w:r>
    </w:p>
    <w:p w:rsidR="00B13BFB" w:rsidRPr="000D6899" w:rsidRDefault="00B13BFB" w:rsidP="00B13BFB">
      <w:pPr>
        <w:autoSpaceDE w:val="0"/>
        <w:autoSpaceDN w:val="0"/>
        <w:adjustRightInd w:val="0"/>
        <w:ind w:firstLine="540"/>
        <w:jc w:val="both"/>
        <w:rPr>
          <w:lang w:eastAsia="en-US"/>
        </w:rPr>
      </w:pPr>
      <w:r w:rsidRPr="000D6899">
        <w:rPr>
          <w:lang w:eastAsia="en-US"/>
        </w:rPr>
        <w:t>правовой риск.</w:t>
      </w:r>
    </w:p>
    <w:p w:rsidR="00B13BFB" w:rsidRPr="000366A9" w:rsidRDefault="00B13BFB" w:rsidP="000366A9">
      <w:pPr>
        <w:pStyle w:val="4"/>
      </w:pPr>
      <w:bookmarkStart w:id="33" w:name="_Toc418069016"/>
      <w:r w:rsidRPr="000366A9">
        <w:t>2.4.</w:t>
      </w:r>
      <w:r w:rsidR="00494323" w:rsidRPr="000366A9">
        <w:t>3</w:t>
      </w:r>
      <w:r w:rsidRPr="000366A9">
        <w:t>.1. Кредитный риск</w:t>
      </w:r>
      <w:bookmarkEnd w:id="33"/>
    </w:p>
    <w:p w:rsidR="007151E5" w:rsidRPr="000D6899" w:rsidRDefault="007151E5" w:rsidP="007151E5">
      <w:pPr>
        <w:pStyle w:val="em-0"/>
        <w:rPr>
          <w:sz w:val="24"/>
          <w:szCs w:val="24"/>
        </w:rPr>
      </w:pPr>
      <w:r w:rsidRPr="000D6899">
        <w:rPr>
          <w:sz w:val="24"/>
          <w:szCs w:val="24"/>
        </w:rPr>
        <w:t>Исходя из специфики деятельности и структуры баланса, основным риском для Банка является кредитный риск. В Банке действует многоуровневая система управления кредитным риском, позволяющая минимизировать риск возможных потерь при коммерческом кредитовании. Стратегическое руководство (утверждение кредитной политики и политики управления рисками, определение принципов кредитной деятельности и управления кредитным риском) осуществляется Наблюдательным советом Банка и Правлением Банка. Координация кредитной деятельности и принятие решений по вопросам кредитования осуществляется кредитным комитетом Банка, в состав которого входят представители всех заинтересованных подразделений, включая риск-менеджмент. Некоторые полномочия Кредитного комитета по принятию решений могут быть делегированы уполномоченным лицам, при условии обязательного подтверждения решений со стороны риск-менеджмента. Координация деятельности по управлению кредитным риском осуществляется специализированным органом управления, подотчетным Правлению Банка – Комитетом по рискам.</w:t>
      </w:r>
    </w:p>
    <w:p w:rsidR="007151E5" w:rsidRPr="000D6899" w:rsidRDefault="007151E5" w:rsidP="007151E5">
      <w:pPr>
        <w:pStyle w:val="em-0"/>
        <w:rPr>
          <w:sz w:val="24"/>
          <w:szCs w:val="24"/>
        </w:rPr>
      </w:pPr>
      <w:r w:rsidRPr="000D6899">
        <w:rPr>
          <w:sz w:val="24"/>
          <w:szCs w:val="24"/>
        </w:rPr>
        <w:t xml:space="preserve">Управление кредитным риском включает измерение (оценку) и ограничение (контроль) кредитного риска, присущего как отдельным заемщикам Банка, так и группам связанных заемщиков. Измерение кредитного риска осуществляется с применением системы оценки, предполагающей анализ индивидуального набора риск-факторов контрагента, исходя из его типа и специфики деятельности. Ограничение (контроль) кредитного риска осуществляется с применением многоуровневой системы лимитов, относящихся как к отдельному контрагенту / кредитному требованию, так и к портфелю кредитных требований, объединенному по определенному принципу (отраслевые лимиты, лимиты по видам деятельности и типам финансирования, лимиты концентрации крупнейших заемщиков и т.д.). </w:t>
      </w:r>
    </w:p>
    <w:p w:rsidR="007151E5" w:rsidRPr="000D6899" w:rsidRDefault="007151E5" w:rsidP="007151E5">
      <w:pPr>
        <w:pStyle w:val="em-0"/>
        <w:rPr>
          <w:sz w:val="24"/>
          <w:szCs w:val="24"/>
        </w:rPr>
      </w:pPr>
      <w:r w:rsidRPr="000D6899">
        <w:rPr>
          <w:sz w:val="24"/>
          <w:szCs w:val="24"/>
        </w:rPr>
        <w:t>С целью снижения кредитного риска Банком ограничен совокупный объем кредитного риска на одного заемщика (группу связанных заемщиков). По всем заявкам на установление лимитов кредитования осуществляется независимая оценка рисков Дирекцией рисков, в ходе которой проводится комплексный и всесторонний анализ потенциальных заемщиков. Управление кредитными рисками, в том числе осуществляется на основе устанавливаемых лимитов на различные виды операций и подразумевает осуществление регулярного мониторинга кредитоспособности заемщиков. Банк также тщательно и взвешенно производит анализ потенциальных и действующих заемщиков на предмет экономической безопасности, а также оценку обеспечения, принимаемого в обеспечение обязательств заемщиков пред Банком и последующий контроль за наличием и изменением его фактической стоимости на всех этапах жизни кредитного продукта. Вся кредитная документация проходит тщательную юридическую экспертизу. Под кредитные операции Банком создаются резервы адекватные риску, принятому на себя Банком строго в соответствии с рекомендациями и требованиями Банка России.</w:t>
      </w:r>
    </w:p>
    <w:p w:rsidR="007151E5" w:rsidRPr="000D6899" w:rsidRDefault="007151E5" w:rsidP="007151E5">
      <w:pPr>
        <w:pStyle w:val="em-0"/>
        <w:rPr>
          <w:sz w:val="24"/>
          <w:szCs w:val="24"/>
        </w:rPr>
      </w:pPr>
      <w:r w:rsidRPr="000D6899">
        <w:rPr>
          <w:sz w:val="24"/>
          <w:szCs w:val="24"/>
        </w:rPr>
        <w:lastRenderedPageBreak/>
        <w:t>Для контроля и ограничения рисков по межбанковским операциям (кредиты, депозиты, конверсионные операции) в Банке используется двухуровневая система. На первом этапе всесторонний анализ банков-контрагентов с целью установления и подтверждения лимитов проводится Департаментом корпоративных рисков. При рассмотрении каждого контрагента используется его финансовая отчетность и дополнительные данные, получаемые как от самого контрагента, так и из средств массовой информации и других открытых источников.</w:t>
      </w:r>
    </w:p>
    <w:p w:rsidR="007151E5" w:rsidRPr="000D6899" w:rsidRDefault="007151E5" w:rsidP="007151E5">
      <w:pPr>
        <w:pStyle w:val="em-0"/>
        <w:rPr>
          <w:sz w:val="24"/>
          <w:szCs w:val="24"/>
        </w:rPr>
      </w:pPr>
      <w:r w:rsidRPr="000D6899">
        <w:rPr>
          <w:sz w:val="24"/>
          <w:szCs w:val="24"/>
        </w:rPr>
        <w:t>Основными принципами при определении размеров лимитов являются диверсификация рисков между различными банками-контрагентами, а также установление дифференцированных лимитов на различные финансовые инструменты в рамках общего лимита по операциям с одним контрагентом. Действующая система достаточно консервативна и позволяет избежать потерь на рынке межбанковского кредитования. На втором этапе окончательное решение по лимитам принимается коллегиальным органом – Комитетом по управлению активами и пассивами, что обеспечивает всесторонний эффективный контроль над рисками по межбанковским операциям.</w:t>
      </w:r>
    </w:p>
    <w:p w:rsidR="007151E5" w:rsidRPr="000D6899" w:rsidRDefault="007151E5" w:rsidP="007151E5">
      <w:pPr>
        <w:pStyle w:val="em-0"/>
        <w:rPr>
          <w:sz w:val="24"/>
          <w:szCs w:val="24"/>
        </w:rPr>
      </w:pPr>
      <w:r w:rsidRPr="000D6899">
        <w:rPr>
          <w:sz w:val="24"/>
          <w:szCs w:val="24"/>
        </w:rPr>
        <w:t>Учитывая текущую ситуацию в экономике России, которая вынуждена существовать в условиях усиления геополитической напряженности и действия экономических санкций со стороны иностранных государств в отношении отдельных секторов национальной экономики и ряда государственных и частных организаций, в том числе кредитных, Банк вынужден оперативно реагировать на указанные факторы. В связи с этим Банком применяются более жесткие подходы к оценке кредитных рисков, выражающиеся в консервативных правилах оценки контрагентов и структурировании сделок, корректировки кредитной политики. Также Банк вынужден учитывать сложившуюся ситуацию в экономике в целом и отдельно взятых ее отраслях при  ценообразовании кредитных сделок, лимитировании несущих риск операций, как</w:t>
      </w:r>
      <w:r w:rsidRPr="000D6899">
        <w:rPr>
          <w:bCs/>
          <w:sz w:val="24"/>
          <w:szCs w:val="24"/>
        </w:rPr>
        <w:t xml:space="preserve"> по отдельным контрагентам, группам контрагентов и группах активов Банка, а также</w:t>
      </w:r>
      <w:r w:rsidRPr="000D6899">
        <w:rPr>
          <w:sz w:val="24"/>
          <w:szCs w:val="24"/>
        </w:rPr>
        <w:t xml:space="preserve"> при делегировании полномочий уполномоченных органов/ лиц по принятию решений, связанных с принятием Банком кредитных рисков.</w:t>
      </w:r>
    </w:p>
    <w:p w:rsidR="007151E5" w:rsidRPr="000D6899" w:rsidRDefault="007151E5" w:rsidP="00B13BFB">
      <w:pPr>
        <w:autoSpaceDE w:val="0"/>
        <w:autoSpaceDN w:val="0"/>
        <w:adjustRightInd w:val="0"/>
        <w:jc w:val="both"/>
        <w:rPr>
          <w:lang w:eastAsia="en-US"/>
        </w:rPr>
      </w:pPr>
    </w:p>
    <w:p w:rsidR="00B13BFB" w:rsidRPr="000366A9" w:rsidRDefault="00B13BFB" w:rsidP="000366A9">
      <w:pPr>
        <w:pStyle w:val="4"/>
      </w:pPr>
      <w:bookmarkStart w:id="34" w:name="_Toc418069017"/>
      <w:r w:rsidRPr="000366A9">
        <w:t>2.4.</w:t>
      </w:r>
      <w:r w:rsidR="00494323" w:rsidRPr="000366A9">
        <w:t>3</w:t>
      </w:r>
      <w:r w:rsidRPr="000366A9">
        <w:t>.2. Страновой риск</w:t>
      </w:r>
      <w:bookmarkEnd w:id="34"/>
    </w:p>
    <w:p w:rsidR="007151E5" w:rsidRPr="000D6899" w:rsidRDefault="007151E5" w:rsidP="007151E5">
      <w:pPr>
        <w:pStyle w:val="em-0"/>
        <w:rPr>
          <w:sz w:val="24"/>
          <w:szCs w:val="24"/>
        </w:rPr>
      </w:pPr>
      <w:r w:rsidRPr="000D6899">
        <w:rPr>
          <w:sz w:val="24"/>
          <w:szCs w:val="24"/>
        </w:rPr>
        <w:t>Система управления страновыми рисками состоит из следующих этапов:</w:t>
      </w:r>
    </w:p>
    <w:p w:rsidR="007151E5" w:rsidRPr="000D6899" w:rsidRDefault="007151E5" w:rsidP="007151E5">
      <w:pPr>
        <w:pStyle w:val="em-0"/>
        <w:rPr>
          <w:sz w:val="24"/>
          <w:szCs w:val="24"/>
        </w:rPr>
      </w:pPr>
      <w:r w:rsidRPr="000D6899">
        <w:rPr>
          <w:sz w:val="24"/>
          <w:szCs w:val="24"/>
        </w:rPr>
        <w:t>- сбор и анализ макроэкономических показателей и суверенных рейтингов, присвоенных странам международными рейтинговыми агентствами;</w:t>
      </w:r>
    </w:p>
    <w:p w:rsidR="007151E5" w:rsidRPr="000D6899" w:rsidRDefault="007151E5" w:rsidP="007151E5">
      <w:pPr>
        <w:pStyle w:val="em-0"/>
        <w:rPr>
          <w:sz w:val="24"/>
          <w:szCs w:val="24"/>
        </w:rPr>
      </w:pPr>
      <w:r w:rsidRPr="000D6899">
        <w:rPr>
          <w:sz w:val="24"/>
          <w:szCs w:val="24"/>
        </w:rPr>
        <w:t>- анализ структуры принимаемых страновых рисков в разрезе отдельных видов кредитных операций;</w:t>
      </w:r>
    </w:p>
    <w:p w:rsidR="007151E5" w:rsidRPr="000D6899" w:rsidRDefault="007151E5" w:rsidP="007151E5">
      <w:pPr>
        <w:pStyle w:val="em-0"/>
        <w:rPr>
          <w:sz w:val="24"/>
          <w:szCs w:val="24"/>
        </w:rPr>
      </w:pPr>
      <w:r w:rsidRPr="000D6899">
        <w:rPr>
          <w:sz w:val="24"/>
          <w:szCs w:val="24"/>
        </w:rPr>
        <w:t>- выявление стран, по которым присутствует повышенная концентрация страновых рисков относительно расчетных значений лимитов.</w:t>
      </w:r>
    </w:p>
    <w:p w:rsidR="007151E5" w:rsidRPr="000D6899" w:rsidRDefault="007151E5" w:rsidP="007151E5">
      <w:pPr>
        <w:pStyle w:val="em-0"/>
        <w:rPr>
          <w:sz w:val="24"/>
          <w:szCs w:val="24"/>
        </w:rPr>
      </w:pPr>
      <w:r w:rsidRPr="000D6899">
        <w:rPr>
          <w:sz w:val="24"/>
          <w:szCs w:val="24"/>
        </w:rPr>
        <w:t>Система управления страновыми рисками позволяет принимать решения о возможности проведения операций с иностранными контрагентами с учетом текущей концентрации страновых рисков и планируемых операций, а также осуществлять оперативный контроль за соответствием принятых совокупных страновых рисков установленным лимитам.</w:t>
      </w:r>
    </w:p>
    <w:p w:rsidR="007151E5" w:rsidRPr="000D6899" w:rsidRDefault="007151E5" w:rsidP="007151E5">
      <w:pPr>
        <w:pStyle w:val="em-0"/>
        <w:rPr>
          <w:sz w:val="24"/>
          <w:szCs w:val="24"/>
        </w:rPr>
      </w:pPr>
      <w:r w:rsidRPr="000D6899">
        <w:rPr>
          <w:sz w:val="24"/>
          <w:szCs w:val="24"/>
        </w:rPr>
        <w:t xml:space="preserve">В целях лимитирования рисков на иностранных контрагентов в Банке производится оценка их финансового состояния на основании отчетности по стандартам МСФО, учитываются инвестиционные рейтинги крупнейших мировых рейтинговых агентств. Операции совершаются главным образом с первоклассными иностранными финансовыми институтами, обладающими высокими международными кредитными рейтингами. Вероятность утраты ими кредитоспособности на коротком временном горизонте, с которыми связанны данные операции, оценивается Банком как минимальная. </w:t>
      </w:r>
    </w:p>
    <w:p w:rsidR="007151E5" w:rsidRPr="000D6899" w:rsidRDefault="007151E5" w:rsidP="007151E5">
      <w:pPr>
        <w:pStyle w:val="em-0"/>
        <w:rPr>
          <w:sz w:val="24"/>
          <w:szCs w:val="24"/>
        </w:rPr>
      </w:pPr>
      <w:r w:rsidRPr="000D6899">
        <w:rPr>
          <w:sz w:val="24"/>
          <w:szCs w:val="24"/>
        </w:rPr>
        <w:lastRenderedPageBreak/>
        <w:t>Объем операций, совершаемых Банком с контрагентами или долговыми обязательствами эмитентов других стран, относительно невелик и не может оказать существенного негативного влияния на его деятельность.</w:t>
      </w:r>
    </w:p>
    <w:p w:rsidR="007151E5" w:rsidRPr="000D6899" w:rsidRDefault="007151E5" w:rsidP="007151E5">
      <w:pPr>
        <w:pStyle w:val="em-0"/>
        <w:rPr>
          <w:sz w:val="24"/>
          <w:szCs w:val="24"/>
        </w:rPr>
      </w:pPr>
      <w:r w:rsidRPr="000D6899">
        <w:rPr>
          <w:sz w:val="24"/>
          <w:szCs w:val="24"/>
        </w:rPr>
        <w:t>Отрицательных изменений экономической ситуации в регионах присутствия Банка, которые могут оказать значительное негативное влияние на его деятельность и финансовое положение, в ближайшее время не прогнозируется. На текущей момент основными потенциальными рисками, связанными с осуществлением деятельности в России, являются: падение темпов роста экономики, рост инфляции, рост уровня безработицы, снижение реальных доходов населения, снижение суверенного рейтинга РФ ниже инвестиционного уровня. Основными причинами указанных рисков в настоящее время являются структурная зависимость экономики от мировых цен на энергоносители, санкции иностранных государств, введенные в 2014 году в отношении ряда отдельных организаций и секторов национальной экономики, а также ответные экономическими санкции России (запрет на импорт продукции из стран, применявших в отношении России санкции).</w:t>
      </w:r>
    </w:p>
    <w:p w:rsidR="007151E5" w:rsidRPr="000D6899" w:rsidRDefault="007151E5" w:rsidP="007151E5">
      <w:pPr>
        <w:pStyle w:val="em-0"/>
        <w:rPr>
          <w:sz w:val="24"/>
          <w:szCs w:val="24"/>
        </w:rPr>
      </w:pPr>
      <w:r w:rsidRPr="000D6899">
        <w:rPr>
          <w:sz w:val="24"/>
          <w:szCs w:val="24"/>
        </w:rPr>
        <w:t>Правительства Москвы и Российской Федерации оказывают влияние на деятельность Банка посредством законодательного и нормативного регулирования, что может в значительной мере повлиять на финансовое положение и результаты деятельности Банка. Московский регион является финансовым центром и местом сосредоточения российских и зарубежных финансовых институтов, что является положительным фактором для развития деятельности Банка. Московский регион относится к наиболее перспективным регионам с быстро растущей экономикой. Банк оценивает политическую и экономическую ситуацию в данном регионе как стабильную.</w:t>
      </w:r>
    </w:p>
    <w:p w:rsidR="007151E5" w:rsidRPr="000D6899" w:rsidRDefault="007151E5" w:rsidP="007151E5">
      <w:pPr>
        <w:pStyle w:val="em-0"/>
        <w:rPr>
          <w:sz w:val="24"/>
          <w:szCs w:val="24"/>
        </w:rPr>
      </w:pPr>
      <w:r w:rsidRPr="000D6899">
        <w:rPr>
          <w:sz w:val="24"/>
          <w:szCs w:val="24"/>
        </w:rPr>
        <w:t>На основании изложенного Банк оценивает страновой риск, связанный с его бизнесом, как умеренный.</w:t>
      </w:r>
    </w:p>
    <w:p w:rsidR="007151E5" w:rsidRPr="000D6899" w:rsidRDefault="007151E5" w:rsidP="00B13BFB">
      <w:pPr>
        <w:autoSpaceDE w:val="0"/>
        <w:autoSpaceDN w:val="0"/>
        <w:adjustRightInd w:val="0"/>
        <w:jc w:val="both"/>
        <w:rPr>
          <w:lang w:eastAsia="en-US"/>
        </w:rPr>
      </w:pPr>
    </w:p>
    <w:p w:rsidR="00B13BFB" w:rsidRPr="000366A9" w:rsidRDefault="00B13BFB" w:rsidP="000366A9">
      <w:pPr>
        <w:pStyle w:val="4"/>
      </w:pPr>
      <w:bookmarkStart w:id="35" w:name="_Toc418069018"/>
      <w:r w:rsidRPr="000366A9">
        <w:t>2.4.</w:t>
      </w:r>
      <w:r w:rsidR="00494323" w:rsidRPr="000366A9">
        <w:t>3</w:t>
      </w:r>
      <w:r w:rsidRPr="000366A9">
        <w:t>.3. Рыночный риск</w:t>
      </w:r>
      <w:bookmarkEnd w:id="35"/>
    </w:p>
    <w:tbl>
      <w:tblPr>
        <w:tblW w:w="0" w:type="auto"/>
        <w:shd w:val="clear" w:color="auto" w:fill="95B3D7"/>
        <w:tblLook w:val="01E0" w:firstRow="1" w:lastRow="1" w:firstColumn="1" w:lastColumn="1" w:noHBand="0" w:noVBand="0"/>
      </w:tblPr>
      <w:tblGrid>
        <w:gridCol w:w="9570"/>
      </w:tblGrid>
      <w:tr w:rsidR="007151E5" w:rsidRPr="000D6899" w:rsidTr="00A954AF">
        <w:tc>
          <w:tcPr>
            <w:tcW w:w="9570" w:type="dxa"/>
            <w:shd w:val="clear" w:color="auto" w:fill="auto"/>
          </w:tcPr>
          <w:p w:rsidR="007151E5" w:rsidRPr="000D6899" w:rsidRDefault="007151E5" w:rsidP="00A954AF">
            <w:pPr>
              <w:pStyle w:val="em-0"/>
              <w:rPr>
                <w:sz w:val="24"/>
                <w:szCs w:val="24"/>
              </w:rPr>
            </w:pPr>
            <w:r w:rsidRPr="000D6899">
              <w:rPr>
                <w:sz w:val="24"/>
                <w:szCs w:val="24"/>
              </w:rPr>
              <w:t>При управлении рыночным риском Банк руководствуется требованиями, установленными нормативными актами Банка России, а также использует внутренние методики, соответствующие рекомендациям Базельского комитета по банковскому надзору.</w:t>
            </w:r>
          </w:p>
        </w:tc>
      </w:tr>
    </w:tbl>
    <w:p w:rsidR="007151E5" w:rsidRPr="000D6899" w:rsidRDefault="007151E5" w:rsidP="007151E5">
      <w:pPr>
        <w:pStyle w:val="em-0"/>
        <w:rPr>
          <w:sz w:val="24"/>
          <w:szCs w:val="24"/>
        </w:rPr>
      </w:pPr>
    </w:p>
    <w:p w:rsidR="007151E5" w:rsidRPr="000D6899" w:rsidRDefault="007151E5" w:rsidP="00EE30F7">
      <w:pPr>
        <w:pStyle w:val="5"/>
      </w:pPr>
      <w:bookmarkStart w:id="36" w:name="_Toc322702137"/>
      <w:bookmarkStart w:id="37" w:name="_Toc418069019"/>
      <w:r w:rsidRPr="000D6899">
        <w:t>а) фондовый риск</w:t>
      </w:r>
      <w:bookmarkEnd w:id="36"/>
      <w:bookmarkEnd w:id="37"/>
    </w:p>
    <w:tbl>
      <w:tblPr>
        <w:tblW w:w="0" w:type="auto"/>
        <w:shd w:val="clear" w:color="auto" w:fill="95B3D7"/>
        <w:tblLook w:val="01E0" w:firstRow="1" w:lastRow="1" w:firstColumn="1" w:lastColumn="1" w:noHBand="0" w:noVBand="0"/>
      </w:tblPr>
      <w:tblGrid>
        <w:gridCol w:w="9570"/>
      </w:tblGrid>
      <w:tr w:rsidR="007151E5" w:rsidRPr="000D6899" w:rsidTr="00A954AF">
        <w:tc>
          <w:tcPr>
            <w:tcW w:w="9570" w:type="dxa"/>
            <w:shd w:val="clear" w:color="auto" w:fill="auto"/>
          </w:tcPr>
          <w:p w:rsidR="007151E5" w:rsidRPr="000D6899" w:rsidRDefault="007151E5" w:rsidP="00A954AF">
            <w:pPr>
              <w:autoSpaceDE w:val="0"/>
              <w:autoSpaceDN w:val="0"/>
              <w:ind w:firstLine="709"/>
              <w:jc w:val="both"/>
            </w:pPr>
            <w:r w:rsidRPr="000D6899">
              <w:t>Осуществляя свою деятельность на финансовом рынке, Банк принимает на себя риск, связанный с негативным изменением цен по финансовым инструментам, находящимся в торговом портфеле Банка, и соответствующей отрицательной переоценкой портфеля ценных бумаг.</w:t>
            </w:r>
          </w:p>
          <w:p w:rsidR="007151E5" w:rsidRPr="000D6899" w:rsidRDefault="007151E5" w:rsidP="00A954AF">
            <w:pPr>
              <w:autoSpaceDE w:val="0"/>
              <w:autoSpaceDN w:val="0"/>
              <w:ind w:firstLine="709"/>
              <w:jc w:val="both"/>
            </w:pPr>
            <w:r w:rsidRPr="000D6899">
              <w:t>Банк достаточно консервативно подходит к формированию портфеля ценных бумаг, что позволяет ему избежать значительных потерь, способных оказать негативное влияние на финансовую устойчивость Банка. Так, на рынке ценных бумаг Банк осуществляет свою деятельность преимущественно с облигациями российских эмитентов, входящих в Ломбардный список Банка России.</w:t>
            </w:r>
          </w:p>
          <w:p w:rsidR="007151E5" w:rsidRPr="000D6899" w:rsidRDefault="007151E5" w:rsidP="00A954AF">
            <w:pPr>
              <w:autoSpaceDE w:val="0"/>
              <w:autoSpaceDN w:val="0"/>
              <w:ind w:firstLine="709"/>
              <w:jc w:val="both"/>
            </w:pPr>
            <w:r w:rsidRPr="000D6899">
              <w:t>Для оценки подверженности Банка ценовому риску предусматривается возможность расчета максимально возможных потерь по каждой ценной бумаге, а также расчет показателя Value-at-Risk по портфелю в целом.</w:t>
            </w:r>
          </w:p>
          <w:p w:rsidR="007151E5" w:rsidRPr="000D6899" w:rsidRDefault="007151E5" w:rsidP="00A954AF">
            <w:pPr>
              <w:pStyle w:val="em-0"/>
              <w:rPr>
                <w:sz w:val="24"/>
                <w:szCs w:val="24"/>
              </w:rPr>
            </w:pPr>
          </w:p>
        </w:tc>
      </w:tr>
    </w:tbl>
    <w:p w:rsidR="007151E5" w:rsidRPr="000D6899" w:rsidRDefault="007151E5" w:rsidP="00EE30F7">
      <w:pPr>
        <w:pStyle w:val="5"/>
      </w:pPr>
      <w:bookmarkStart w:id="38" w:name="_Toc322702138"/>
      <w:bookmarkStart w:id="39" w:name="_Toc418069020"/>
      <w:r w:rsidRPr="000D6899">
        <w:t>б) валютный риск</w:t>
      </w:r>
      <w:bookmarkEnd w:id="38"/>
      <w:bookmarkEnd w:id="39"/>
    </w:p>
    <w:tbl>
      <w:tblPr>
        <w:tblW w:w="0" w:type="auto"/>
        <w:shd w:val="clear" w:color="auto" w:fill="95B3D7"/>
        <w:tblLook w:val="01E0" w:firstRow="1" w:lastRow="1" w:firstColumn="1" w:lastColumn="1" w:noHBand="0" w:noVBand="0"/>
      </w:tblPr>
      <w:tblGrid>
        <w:gridCol w:w="9570"/>
      </w:tblGrid>
      <w:tr w:rsidR="007151E5" w:rsidRPr="000D6899" w:rsidTr="00A954AF">
        <w:tc>
          <w:tcPr>
            <w:tcW w:w="9570" w:type="dxa"/>
            <w:shd w:val="clear" w:color="auto" w:fill="auto"/>
          </w:tcPr>
          <w:p w:rsidR="007151E5" w:rsidRPr="000D6899" w:rsidRDefault="007151E5" w:rsidP="00A954AF">
            <w:pPr>
              <w:ind w:firstLine="567"/>
              <w:jc w:val="both"/>
            </w:pPr>
            <w:r w:rsidRPr="000D6899">
              <w:t xml:space="preserve">Валютный риск обусловлен возможностью снижения стоимости актива в той или </w:t>
            </w:r>
            <w:r w:rsidRPr="000D6899">
              <w:lastRenderedPageBreak/>
              <w:t xml:space="preserve">иной валюте относительно обязательств в другой валюте. Основными факторами валютного риска являются административно-политические, макроэкономические и финансовые изменения. В Банке проводится ежедневный мониторинг и прогнозирование динамики изменения открытой валютной позиции Банка в разрезе отдельных валют и в целом по валютной позиции. На основании этих данных, а также данных о состоянии российской экономики и изменениях на международных финансовых рынках, в рамках нормативных требований Банка России, принимаются решения о размере открытых валютных позиций Банка. </w:t>
            </w:r>
          </w:p>
          <w:p w:rsidR="007151E5" w:rsidRPr="000D6899" w:rsidRDefault="007151E5" w:rsidP="00A954AF">
            <w:pPr>
              <w:ind w:firstLine="567"/>
              <w:jc w:val="both"/>
            </w:pPr>
            <w:r w:rsidRPr="000D6899">
              <w:t xml:space="preserve">В рамках управления валютным риском Банка осуществляются следующие мероприятия. На ежедневной основе осуществляется контроль соблюдения Банком требований инструкции Банка России №124-И: ответственные подразделения Банка контролируют, чтобы открытая валютная позиция по отдельным иностранным валютам и драгоценным металлам не превышала 10% от собственных средств (капитала) Банка. Помимо ограничений, устанавливаемых нормативными документами Банка России, в Банке устанавливаются более консервативные управленческие лимиты на размер открытой валютной позиции Банка в каждой валюте. Оценка валютного риска проводится регулярно с использованием методологии Value-at-Risk. </w:t>
            </w:r>
          </w:p>
          <w:p w:rsidR="007151E5" w:rsidRPr="000D6899" w:rsidRDefault="007151E5" w:rsidP="00A954AF">
            <w:pPr>
              <w:pStyle w:val="em-0"/>
              <w:rPr>
                <w:sz w:val="24"/>
                <w:szCs w:val="24"/>
              </w:rPr>
            </w:pPr>
            <w:r w:rsidRPr="000D6899">
              <w:rPr>
                <w:sz w:val="24"/>
                <w:szCs w:val="24"/>
              </w:rPr>
              <w:t>Осуществление описанных выше мероприятий в совокупности с наличием автоматизированной системы контроля размера открытой валютной позиции позволяет Банку минимизировать влияние валютного риска на результаты своей деятельности.</w:t>
            </w:r>
          </w:p>
        </w:tc>
      </w:tr>
    </w:tbl>
    <w:p w:rsidR="007151E5" w:rsidRPr="000D6899" w:rsidRDefault="007151E5" w:rsidP="007151E5">
      <w:pPr>
        <w:pStyle w:val="em-0"/>
        <w:rPr>
          <w:sz w:val="24"/>
          <w:szCs w:val="24"/>
        </w:rPr>
      </w:pPr>
    </w:p>
    <w:p w:rsidR="007151E5" w:rsidRPr="000D6899" w:rsidRDefault="007151E5" w:rsidP="00EE30F7">
      <w:pPr>
        <w:pStyle w:val="5"/>
      </w:pPr>
      <w:bookmarkStart w:id="40" w:name="_Toc322702139"/>
      <w:bookmarkStart w:id="41" w:name="_Toc418069021"/>
      <w:r w:rsidRPr="000D6899">
        <w:t>в) процентный риск</w:t>
      </w:r>
      <w:bookmarkEnd w:id="40"/>
      <w:bookmarkEnd w:id="41"/>
    </w:p>
    <w:tbl>
      <w:tblPr>
        <w:tblW w:w="0" w:type="auto"/>
        <w:shd w:val="clear" w:color="auto" w:fill="95B3D7"/>
        <w:tblLook w:val="01E0" w:firstRow="1" w:lastRow="1" w:firstColumn="1" w:lastColumn="1" w:noHBand="0" w:noVBand="0"/>
      </w:tblPr>
      <w:tblGrid>
        <w:gridCol w:w="9570"/>
      </w:tblGrid>
      <w:tr w:rsidR="007151E5" w:rsidRPr="000D6899" w:rsidTr="00A954AF">
        <w:tc>
          <w:tcPr>
            <w:tcW w:w="9570" w:type="dxa"/>
            <w:shd w:val="clear" w:color="auto" w:fill="auto"/>
          </w:tcPr>
          <w:p w:rsidR="007151E5" w:rsidRPr="000D6899" w:rsidRDefault="007151E5" w:rsidP="00A954AF">
            <w:pPr>
              <w:ind w:firstLine="567"/>
              <w:jc w:val="both"/>
            </w:pPr>
            <w:r w:rsidRPr="000D6899">
              <w:t xml:space="preserve">Банк подвержен риску, связанному с изменениями уровней доходности по различным финансовым инструментам. Процентный риск может находить отражение как в изменении получаемых Банком процентных доходов и расходов, так и в изменении рыночной стоимости активов и обязательств Банка. </w:t>
            </w:r>
          </w:p>
        </w:tc>
      </w:tr>
      <w:tr w:rsidR="007151E5" w:rsidRPr="000D6899" w:rsidTr="00A954AF">
        <w:tc>
          <w:tcPr>
            <w:tcW w:w="9570" w:type="dxa"/>
            <w:shd w:val="clear" w:color="auto" w:fill="auto"/>
          </w:tcPr>
          <w:p w:rsidR="007151E5" w:rsidRPr="000D6899" w:rsidRDefault="007151E5" w:rsidP="00A954AF">
            <w:pPr>
              <w:pStyle w:val="em-0"/>
              <w:rPr>
                <w:sz w:val="24"/>
                <w:szCs w:val="24"/>
              </w:rPr>
            </w:pPr>
            <w:r w:rsidRPr="000D6899">
              <w:rPr>
                <w:sz w:val="24"/>
                <w:szCs w:val="24"/>
              </w:rPr>
              <w:t>Для ограничения влияния процентного риска на финансовый результат Банка осуществляется анализ различий по срокам выданных кредитов и срокам фондирования, который показывает дисбаланс между активами и пассивами Банка, подверженными изменениям процентной ставки. Результатом анализа является решение об оптимальной структуре активов и пассивов Банка, гарантирующее максимальную устойчивость к финансовым потерям из-за процентного риска. Также Банком на постоянной основе проводится оптимизация процентных ставок по размещаемым и привлекаемым ресурсам в соответствии с текущей рыночной ситуацией и тарифной политикой основных конкурентов.</w:t>
            </w:r>
          </w:p>
        </w:tc>
      </w:tr>
    </w:tbl>
    <w:p w:rsidR="00B13BFB" w:rsidRPr="000D6899" w:rsidRDefault="00B13BFB" w:rsidP="00B13BFB">
      <w:pPr>
        <w:autoSpaceDE w:val="0"/>
        <w:autoSpaceDN w:val="0"/>
        <w:adjustRightInd w:val="0"/>
        <w:jc w:val="both"/>
        <w:rPr>
          <w:lang w:eastAsia="en-US"/>
        </w:rPr>
      </w:pPr>
    </w:p>
    <w:p w:rsidR="00B13BFB" w:rsidRPr="000366A9" w:rsidRDefault="00B13BFB" w:rsidP="000366A9">
      <w:pPr>
        <w:pStyle w:val="4"/>
      </w:pPr>
      <w:bookmarkStart w:id="42" w:name="_Toc418069022"/>
      <w:r w:rsidRPr="000366A9">
        <w:t>2.4.</w:t>
      </w:r>
      <w:r w:rsidR="00494323" w:rsidRPr="000366A9">
        <w:t>3</w:t>
      </w:r>
      <w:r w:rsidRPr="000366A9">
        <w:t>.4. Риск ликвидности</w:t>
      </w:r>
      <w:bookmarkEnd w:id="42"/>
    </w:p>
    <w:p w:rsidR="007151E5" w:rsidRPr="000D6899" w:rsidRDefault="007151E5" w:rsidP="007151E5">
      <w:pPr>
        <w:pStyle w:val="em-0"/>
        <w:rPr>
          <w:sz w:val="24"/>
          <w:szCs w:val="24"/>
        </w:rPr>
      </w:pPr>
      <w:r w:rsidRPr="000D6899">
        <w:rPr>
          <w:sz w:val="24"/>
          <w:szCs w:val="24"/>
        </w:rPr>
        <w:t>Управление риском потери ликвидности в Банке базируется на постоянном мониторинге структуры активов и пассивов и прогнозировании их будущей динамики. Анализ риска производится в несколько этапов:</w:t>
      </w:r>
    </w:p>
    <w:p w:rsidR="007151E5" w:rsidRPr="000D6899" w:rsidRDefault="007151E5" w:rsidP="007151E5">
      <w:pPr>
        <w:pStyle w:val="em-0"/>
        <w:rPr>
          <w:sz w:val="24"/>
          <w:szCs w:val="24"/>
        </w:rPr>
      </w:pPr>
      <w:r w:rsidRPr="000D6899">
        <w:rPr>
          <w:sz w:val="24"/>
          <w:szCs w:val="24"/>
        </w:rPr>
        <w:t>на основании прогнозных данных, предоставляемых соответствующими подразделениями, производится построение графика притока/оттока ресурсов в разрезе отдельных групп активов и пассивов;</w:t>
      </w:r>
    </w:p>
    <w:p w:rsidR="007151E5" w:rsidRPr="000D6899" w:rsidRDefault="007151E5" w:rsidP="007151E5">
      <w:pPr>
        <w:pStyle w:val="em-0"/>
        <w:rPr>
          <w:sz w:val="24"/>
          <w:szCs w:val="24"/>
        </w:rPr>
      </w:pPr>
      <w:r w:rsidRPr="000D6899">
        <w:rPr>
          <w:sz w:val="24"/>
          <w:szCs w:val="24"/>
        </w:rPr>
        <w:t>на основании статистических методов анализа рассчитываются необходимые нормативы запасов мгновенной и краткосрочной ликвидности;</w:t>
      </w:r>
    </w:p>
    <w:p w:rsidR="007151E5" w:rsidRPr="000D6899" w:rsidRDefault="007151E5" w:rsidP="007151E5">
      <w:pPr>
        <w:pStyle w:val="em-0"/>
        <w:rPr>
          <w:sz w:val="24"/>
          <w:szCs w:val="24"/>
        </w:rPr>
      </w:pPr>
      <w:r w:rsidRPr="000D6899">
        <w:rPr>
          <w:sz w:val="24"/>
          <w:szCs w:val="24"/>
        </w:rPr>
        <w:t>с использованием сценарного анализа рассчитываются резервы высоколиквидных и ликвидных активов, необходимые для поддержания ликвидности Банка в стрессовых ситуациях;</w:t>
      </w:r>
    </w:p>
    <w:p w:rsidR="007151E5" w:rsidRPr="000D6899" w:rsidRDefault="007151E5" w:rsidP="007151E5">
      <w:pPr>
        <w:pStyle w:val="em-0"/>
        <w:rPr>
          <w:sz w:val="24"/>
          <w:szCs w:val="24"/>
        </w:rPr>
      </w:pPr>
      <w:r w:rsidRPr="000D6899">
        <w:rPr>
          <w:sz w:val="24"/>
          <w:szCs w:val="24"/>
        </w:rPr>
        <w:t xml:space="preserve">на последнем этапе выявляются излишки/ недостатки высоколиквидных и ликвидных активов на всем протяжении периода построения прогноза и определяются </w:t>
      </w:r>
      <w:r w:rsidRPr="000D6899">
        <w:rPr>
          <w:sz w:val="24"/>
          <w:szCs w:val="24"/>
        </w:rPr>
        <w:lastRenderedPageBreak/>
        <w:t>возможные варианты их размещения в случае излишков (или источники привлечения в случае недостатков).</w:t>
      </w:r>
    </w:p>
    <w:p w:rsidR="007151E5" w:rsidRPr="000D6899" w:rsidRDefault="007151E5" w:rsidP="007151E5">
      <w:pPr>
        <w:pStyle w:val="em-0"/>
        <w:rPr>
          <w:sz w:val="24"/>
          <w:szCs w:val="24"/>
        </w:rPr>
      </w:pPr>
      <w:r w:rsidRPr="000D6899">
        <w:rPr>
          <w:sz w:val="24"/>
          <w:szCs w:val="24"/>
        </w:rPr>
        <w:t>Окончательное решение относительно степени риска ликвидности принимается коллегиальным органом – Комитетом по управлению активами и пассивами, что обеспечивает всесторонний эффективный контроль над риском ликвидности.</w:t>
      </w:r>
    </w:p>
    <w:p w:rsidR="007151E5" w:rsidRPr="000D6899" w:rsidRDefault="007151E5" w:rsidP="007151E5">
      <w:pPr>
        <w:pStyle w:val="em-0"/>
        <w:rPr>
          <w:sz w:val="24"/>
          <w:szCs w:val="24"/>
        </w:rPr>
      </w:pPr>
      <w:r w:rsidRPr="000D6899">
        <w:rPr>
          <w:sz w:val="24"/>
          <w:szCs w:val="24"/>
        </w:rPr>
        <w:t>Такая методика обеспечивает отсутствие существенных «разрывов ликвидности» и бесперебойное исполнение обязательств, а также уменьшает издержки по внеплановому привлечению дополнительных пассивов и увеличивает доходность активных операций за счет правильного выбора инструментов для размещения.</w:t>
      </w:r>
    </w:p>
    <w:p w:rsidR="007151E5" w:rsidRPr="000D6899" w:rsidRDefault="007151E5" w:rsidP="00B13BFB">
      <w:pPr>
        <w:autoSpaceDE w:val="0"/>
        <w:autoSpaceDN w:val="0"/>
        <w:adjustRightInd w:val="0"/>
        <w:ind w:firstLine="540"/>
        <w:jc w:val="both"/>
        <w:outlineLvl w:val="5"/>
        <w:rPr>
          <w:lang w:eastAsia="en-US"/>
        </w:rPr>
      </w:pPr>
    </w:p>
    <w:p w:rsidR="00B13BFB" w:rsidRPr="000366A9" w:rsidRDefault="00B13BFB" w:rsidP="000366A9">
      <w:pPr>
        <w:pStyle w:val="4"/>
      </w:pPr>
      <w:bookmarkStart w:id="43" w:name="_Toc418069023"/>
      <w:r w:rsidRPr="000366A9">
        <w:t>2.4.</w:t>
      </w:r>
      <w:r w:rsidR="00494323" w:rsidRPr="000366A9">
        <w:t>3</w:t>
      </w:r>
      <w:r w:rsidRPr="000366A9">
        <w:t>.5. Операционный риск</w:t>
      </w:r>
      <w:bookmarkEnd w:id="43"/>
    </w:p>
    <w:tbl>
      <w:tblPr>
        <w:tblW w:w="5000" w:type="pct"/>
        <w:tblLook w:val="01E0" w:firstRow="1" w:lastRow="1" w:firstColumn="1" w:lastColumn="1" w:noHBand="0" w:noVBand="0"/>
      </w:tblPr>
      <w:tblGrid>
        <w:gridCol w:w="9570"/>
      </w:tblGrid>
      <w:tr w:rsidR="009E6CE9" w:rsidRPr="000D6899" w:rsidTr="003C35CE">
        <w:tc>
          <w:tcPr>
            <w:tcW w:w="5000" w:type="pct"/>
          </w:tcPr>
          <w:p w:rsidR="009E6CE9" w:rsidRPr="000D6899" w:rsidRDefault="009E6CE9" w:rsidP="003C35CE">
            <w:pPr>
              <w:pStyle w:val="em-0"/>
              <w:rPr>
                <w:sz w:val="24"/>
                <w:szCs w:val="24"/>
              </w:rPr>
            </w:pPr>
            <w:r w:rsidRPr="000D6899">
              <w:rPr>
                <w:sz w:val="24"/>
                <w:szCs w:val="24"/>
              </w:rPr>
              <w:t>В целях управления операционными рисками в Банке создан отдел по управлению операционными рисками, входящий в Службу внутреннего контроля. Основными задачами данного подразделения являются получение оперативных и объективных сведений о состоянии и размере риска, его качественная и количественная оценка (измерение), выявление рисков на стадии возникновения негативной тенденции, а также реализация мер реагирования, направленных на предотвращение достижения операционным риском существенных для Банка размеров.</w:t>
            </w:r>
          </w:p>
        </w:tc>
      </w:tr>
      <w:tr w:rsidR="009E6CE9" w:rsidRPr="000D6899" w:rsidTr="003C35CE">
        <w:tc>
          <w:tcPr>
            <w:tcW w:w="5000" w:type="pct"/>
          </w:tcPr>
          <w:p w:rsidR="009E6CE9" w:rsidRPr="000D6899" w:rsidRDefault="009E6CE9" w:rsidP="003C35CE">
            <w:pPr>
              <w:pStyle w:val="em-0"/>
              <w:rPr>
                <w:sz w:val="24"/>
                <w:szCs w:val="24"/>
              </w:rPr>
            </w:pPr>
            <w:r w:rsidRPr="000D6899">
              <w:rPr>
                <w:sz w:val="24"/>
                <w:szCs w:val="24"/>
              </w:rPr>
              <w:t>Подходы банка к управлению этим видом риска определены в документе «Политика по управлению операционными рисками в ОАО «МОСКОВСКИЙ КРЕДИТНЫЙ БАНК». Политика разработана в соответствии с требованиями действующего законодательства Российской Федерации, с учетом рекомендаций Банка России, Базельского комитета по банковскому надзору, а также международных признанных принципов управления операционными рисками.</w:t>
            </w:r>
          </w:p>
          <w:p w:rsidR="009E6CE9" w:rsidRPr="000D6899" w:rsidRDefault="009E6CE9" w:rsidP="003C35CE">
            <w:pPr>
              <w:pStyle w:val="em-0"/>
              <w:rPr>
                <w:sz w:val="24"/>
                <w:szCs w:val="24"/>
              </w:rPr>
            </w:pPr>
            <w:r w:rsidRPr="000D6899">
              <w:rPr>
                <w:sz w:val="24"/>
                <w:szCs w:val="24"/>
              </w:rPr>
              <w:t xml:space="preserve">Управление данным видом риска в Банке осуществляется с помощью комплексного подхода, включающего в себя количественные и качественные инструменты, направленные на выявление, оценку, мониторинг и минимизацию риска. В Банке организован сбор информации о случаях реализации операционного риска, ведется текущей контроль уровня риска с помощью ключевых индикаторов риска, а также осуществляется самостоятельная оценка рисков структурными подразделениями Банка, с последующим построением карты операционного риска Банка. При этом целью управления операционными рисками является поддержание принимаемого на себя риска на уровне, определенном в соответствии со стратегическими задачами Банка. Приоритетным является обеспечение максимальной сохранности активов и капитала на основе уменьшения (исключения) возможных убытков. </w:t>
            </w:r>
          </w:p>
          <w:p w:rsidR="009E6CE9" w:rsidRPr="000D6899" w:rsidRDefault="009E6CE9" w:rsidP="003C35CE">
            <w:pPr>
              <w:pStyle w:val="em-0"/>
              <w:rPr>
                <w:sz w:val="24"/>
                <w:szCs w:val="24"/>
              </w:rPr>
            </w:pPr>
            <w:r w:rsidRPr="000D6899">
              <w:rPr>
                <w:sz w:val="24"/>
                <w:szCs w:val="24"/>
              </w:rPr>
              <w:t xml:space="preserve">В целях минимизации уровня операционного риска Банк осуществляет подбор квалифицированного персонала, реализует программы повышения квалификации, проводит модернизацию операционных процедур, повышает уровень безопасности и отказоустойчивости информационных систем и надежности функционирования систем инфраструктуры. Кроме того, снижение уровня операционного риска Банка осуществляется путем страхования активов. </w:t>
            </w:r>
          </w:p>
          <w:p w:rsidR="009E6CE9" w:rsidRPr="000D6899" w:rsidRDefault="009E6CE9" w:rsidP="003C35CE">
            <w:pPr>
              <w:pStyle w:val="em-0"/>
              <w:rPr>
                <w:sz w:val="24"/>
                <w:szCs w:val="24"/>
              </w:rPr>
            </w:pPr>
            <w:r w:rsidRPr="000D6899">
              <w:rPr>
                <w:sz w:val="24"/>
                <w:szCs w:val="24"/>
              </w:rPr>
              <w:t>Контроль эффективности принятых мер осуществляется в рамках существующей системы внутреннего контроля, соответствующей нормативным требованиям Банка России, а также рекомендациям Базельского комитета по банковскому надзору.</w:t>
            </w:r>
          </w:p>
        </w:tc>
      </w:tr>
    </w:tbl>
    <w:p w:rsidR="00B13BFB" w:rsidRPr="000D6899" w:rsidRDefault="00B13BFB" w:rsidP="00B13BFB">
      <w:pPr>
        <w:autoSpaceDE w:val="0"/>
        <w:autoSpaceDN w:val="0"/>
        <w:adjustRightInd w:val="0"/>
        <w:jc w:val="both"/>
        <w:rPr>
          <w:lang w:eastAsia="en-US"/>
        </w:rPr>
      </w:pPr>
    </w:p>
    <w:p w:rsidR="00B13BFB" w:rsidRPr="000366A9" w:rsidRDefault="00B13BFB" w:rsidP="000366A9">
      <w:pPr>
        <w:pStyle w:val="4"/>
      </w:pPr>
      <w:bookmarkStart w:id="44" w:name="_Toc418069024"/>
      <w:r w:rsidRPr="000366A9">
        <w:t>2.4.</w:t>
      </w:r>
      <w:r w:rsidR="00494323" w:rsidRPr="000366A9">
        <w:t>3</w:t>
      </w:r>
      <w:r w:rsidRPr="000366A9">
        <w:t>.6. Правовой риск</w:t>
      </w:r>
      <w:bookmarkEnd w:id="44"/>
    </w:p>
    <w:tbl>
      <w:tblPr>
        <w:tblW w:w="19140" w:type="dxa"/>
        <w:tblLook w:val="01E0" w:firstRow="1" w:lastRow="1" w:firstColumn="1" w:lastColumn="1" w:noHBand="0" w:noVBand="0"/>
      </w:tblPr>
      <w:tblGrid>
        <w:gridCol w:w="9570"/>
        <w:gridCol w:w="9570"/>
      </w:tblGrid>
      <w:tr w:rsidR="00552847" w:rsidRPr="000D6899" w:rsidTr="00A954AF">
        <w:tc>
          <w:tcPr>
            <w:tcW w:w="9570" w:type="dxa"/>
            <w:shd w:val="clear" w:color="auto" w:fill="auto"/>
          </w:tcPr>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Правовые риски означают риск возникновения у Банка убытков вследствие допускаемых правовых ошибок при осуществлении банковской деятельности, несоблюдения требований нормативных правовых актов и условий заключенных договоров, а также вследствие несовершенства правовой системы.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i/>
                <w:iCs/>
                <w:color w:val="000000"/>
                <w:lang w:eastAsia="en-US"/>
              </w:rPr>
              <w:lastRenderedPageBreak/>
              <w:t xml:space="preserve">С изменением валютного регулирования: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Риск изменения валютного законодательства в сторону уменьшения количества валютных операций, разрешенных к проведению банками, имеющими лицензию Банка России на осуществление банковских операций в иностранной валюте, является незначительным, учитывая тенденцию к либерализации валютного законодательства.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i/>
                <w:iCs/>
                <w:color w:val="000000"/>
                <w:lang w:eastAsia="en-US"/>
              </w:rPr>
              <w:t xml:space="preserve">С изменением налогового законодательства: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Изменения налогового законодательства в сторону увеличения налоговых отчислений с кредитных организаций в настоящее время не ожидается.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i/>
                <w:iCs/>
                <w:color w:val="000000"/>
                <w:lang w:eastAsia="en-US"/>
              </w:rPr>
              <w:t xml:space="preserve">С изменением правил таможенного контроля и пошлин: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Риск изменения правил таможенного контроля и пошлин не оказывает существенного влияния на деятельность Банка, поскольку Банк не осуществляет торговой и посреднической деятельности.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i/>
                <w:iCs/>
                <w:color w:val="000000"/>
                <w:lang w:eastAsia="en-US"/>
              </w:rPr>
              <w:t xml:space="preserve">С изменением требований по лицензированию основной деятельности кредитной организации – эмитента либо лицензированию прав пользования объектами, нахождение которых в обороте ограничено (включая природные ресурсы):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Риск изменения требований по лицензированию является незначительным, учитывая бессрочный характер полученных Банком лицензий. </w:t>
            </w:r>
          </w:p>
          <w:p w:rsidR="00552847" w:rsidRPr="000D6899" w:rsidRDefault="00552847" w:rsidP="00A954AF">
            <w:pPr>
              <w:autoSpaceDE w:val="0"/>
              <w:autoSpaceDN w:val="0"/>
              <w:adjustRightInd w:val="0"/>
              <w:ind w:firstLine="709"/>
              <w:jc w:val="both"/>
              <w:rPr>
                <w:rFonts w:eastAsia="Calibri"/>
                <w:i/>
                <w:iCs/>
                <w:color w:val="000000"/>
                <w:lang w:eastAsia="en-US"/>
              </w:rPr>
            </w:pPr>
            <w:r w:rsidRPr="000D6899">
              <w:rPr>
                <w:rFonts w:eastAsia="Calibri"/>
                <w:i/>
                <w:iCs/>
                <w:color w:val="000000"/>
                <w:lang w:eastAsia="en-US"/>
              </w:rPr>
              <w:t xml:space="preserve">С изменением судебной практики по вопросам, связанным с деятельностью кредитной организации - эмитента (в том числе по вопросам лицензирования), которые могут негативно сказаться на результатах ее деятельности, а также на результаты текущих судебных процессов, в которых участвует кредитная организация - эмитент: </w:t>
            </w:r>
          </w:p>
          <w:p w:rsidR="00552847" w:rsidRPr="000D6899" w:rsidRDefault="00552847" w:rsidP="00A954AF">
            <w:pPr>
              <w:spacing w:after="200" w:line="276" w:lineRule="auto"/>
              <w:ind w:firstLine="709"/>
              <w:jc w:val="both"/>
              <w:rPr>
                <w:rFonts w:eastAsia="Calibri"/>
                <w:color w:val="000000"/>
                <w:lang w:eastAsia="en-US"/>
              </w:rPr>
            </w:pPr>
            <w:r w:rsidRPr="000D6899">
              <w:rPr>
                <w:rFonts w:eastAsia="Calibri"/>
                <w:color w:val="000000"/>
                <w:lang w:eastAsia="en-US"/>
              </w:rPr>
              <w:t xml:space="preserve">Риск изменения судебной практики по вопросам взыскания кредиторской задолженности и обращения взыскания на предоставленное обеспечение минимизируется длительностью применения Гражданского кодекса РФ и устойчивостью имеющейся судебной практики по указанным вопросам. Вместе с тем, изменения, внесенные в арбитражно-процессуальное законодательство и законодательство о банкротстве, а также отсутствие практики применения новых законов в определенной степени увеличивают юридические риски банков.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Для минимизации правовых рисков Банк применяет различные методы, которые включают: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 соблюдение действующего законодательства Российской Федерации, подзаконных нормативных актов, учредительных и внутренних документов Банка;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 правовую экспертизу соответствия условий заключаемых Банком договоров, внутренних нормативно-распорядительных документов Банка действующему законодательству и иным нормативным правовым актам;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обеспечение законности и правомерности совершения банковских операций и других сделок, соответствия процедуры осуществления данных операций и сделок регламентам, порядкам, инструкциям и технологиям, установленным внутренними нормативными документами Банка;</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 мониторинг изменений, внесенных в нормативно-правовые акты Российской Федерации, особенно регулирующие функционирование банковской системы, а также финансовое, валютное и налоговое законодательство, и своевременность отражения этих изменений во внутренних документах Банка;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 своевременность информирования работников Банка об изменении нормативно-правовых актов Российской Федерации, относящихся к компетенции Банка, а также контроль за соблюдением структурными подразделениями и работниками Банка требований законодательства Российской Федерации и внутренних документов Банка;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 поддержка эффективной защиты прав и интересов Банка во взаимоотношениях с клиентами, органами власти и управления, при решении правовых вопросов в судах; своевременное реагирование на принятие новых нормативных правовых актов и </w:t>
            </w:r>
            <w:r w:rsidRPr="000D6899">
              <w:rPr>
                <w:rFonts w:eastAsia="Calibri"/>
                <w:color w:val="000000"/>
                <w:lang w:eastAsia="en-US"/>
              </w:rPr>
              <w:lastRenderedPageBreak/>
              <w:t xml:space="preserve">изменение действующих, обобщение и анализ судебной практики с участием кредитных организаций; </w:t>
            </w:r>
          </w:p>
          <w:p w:rsidR="00552847" w:rsidRPr="000D6899" w:rsidRDefault="00552847" w:rsidP="00A954AF">
            <w:pPr>
              <w:pStyle w:val="em-0"/>
              <w:rPr>
                <w:sz w:val="24"/>
                <w:szCs w:val="24"/>
              </w:rPr>
            </w:pPr>
            <w:r w:rsidRPr="000D6899">
              <w:rPr>
                <w:rFonts w:eastAsia="Calibri"/>
                <w:sz w:val="24"/>
                <w:szCs w:val="24"/>
                <w:lang w:eastAsia="en-US"/>
              </w:rPr>
              <w:t>- обеспечение соответствия новых банковских продуктов действующим нормам гражданского права с учетом мирового банковского опыта.</w:t>
            </w:r>
          </w:p>
        </w:tc>
        <w:tc>
          <w:tcPr>
            <w:tcW w:w="9570" w:type="dxa"/>
            <w:shd w:val="clear" w:color="auto" w:fill="auto"/>
          </w:tcPr>
          <w:p w:rsidR="00552847" w:rsidRPr="000D6899" w:rsidRDefault="00552847" w:rsidP="00A954AF">
            <w:pPr>
              <w:pStyle w:val="em-0"/>
              <w:rPr>
                <w:sz w:val="24"/>
                <w:szCs w:val="24"/>
              </w:rPr>
            </w:pPr>
          </w:p>
        </w:tc>
      </w:tr>
      <w:tr w:rsidR="00552847" w:rsidRPr="000D6899" w:rsidTr="00A954AF">
        <w:tc>
          <w:tcPr>
            <w:tcW w:w="9570" w:type="dxa"/>
            <w:shd w:val="clear" w:color="auto" w:fill="auto"/>
          </w:tcPr>
          <w:p w:rsidR="00552847" w:rsidRPr="000D6899" w:rsidRDefault="00552847" w:rsidP="00A954AF">
            <w:pPr>
              <w:pStyle w:val="em-"/>
            </w:pPr>
            <w:r w:rsidRPr="000D6899">
              <w:lastRenderedPageBreak/>
              <w:t>(Описывается риск возникновения у кредитной организации - эмитента убытков вследствие:</w:t>
            </w:r>
          </w:p>
          <w:p w:rsidR="00552847" w:rsidRPr="000D6899" w:rsidRDefault="00552847" w:rsidP="00A954AF">
            <w:pPr>
              <w:pStyle w:val="em-"/>
            </w:pPr>
            <w:r w:rsidRPr="000D6899">
              <w:t>несоблюдения кредитной организацией - эмитентом требований нормативных правовых актов и заключенных договоров;</w:t>
            </w:r>
          </w:p>
          <w:p w:rsidR="00552847" w:rsidRPr="000D6899" w:rsidRDefault="00552847" w:rsidP="00A954AF">
            <w:pPr>
              <w:pStyle w:val="em-"/>
            </w:pPr>
            <w:r w:rsidRPr="000D6899">
              <w:t>допускаемых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w:t>
            </w:r>
          </w:p>
          <w:p w:rsidR="00552847" w:rsidRPr="000D6899" w:rsidRDefault="00552847" w:rsidP="00A954AF">
            <w:pPr>
              <w:pStyle w:val="em-"/>
            </w:pPr>
            <w:r w:rsidRPr="000D6899">
              <w:t>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кредитной организации - эмитента);</w:t>
            </w:r>
          </w:p>
          <w:p w:rsidR="00552847" w:rsidRPr="000D6899" w:rsidRDefault="00552847" w:rsidP="00A954AF">
            <w:pPr>
              <w:pStyle w:val="em-"/>
            </w:pPr>
            <w:r w:rsidRPr="000D6899">
              <w:t>нарушения контрагентами нормативных правовых актов, а также условий заключенных договоров)</w:t>
            </w:r>
          </w:p>
        </w:tc>
        <w:tc>
          <w:tcPr>
            <w:tcW w:w="9570" w:type="dxa"/>
            <w:shd w:val="clear" w:color="auto" w:fill="auto"/>
          </w:tcPr>
          <w:p w:rsidR="00552847" w:rsidRPr="000D6899" w:rsidRDefault="00552847" w:rsidP="00A954AF">
            <w:pPr>
              <w:pStyle w:val="em-"/>
            </w:pPr>
            <w:r w:rsidRPr="000D6899">
              <w:t>(Описывается риск возникновения у кредитной организации - эмитента убытков вследствие:</w:t>
            </w:r>
          </w:p>
          <w:p w:rsidR="00552847" w:rsidRPr="000D6899" w:rsidRDefault="00552847" w:rsidP="00A954AF">
            <w:pPr>
              <w:pStyle w:val="em-"/>
            </w:pPr>
            <w:r w:rsidRPr="000D6899">
              <w:t>несоблюдения кредитной организацией - эмитентом требований нормативных правовых актов и заключенных договоров;</w:t>
            </w:r>
          </w:p>
          <w:p w:rsidR="00552847" w:rsidRPr="000D6899" w:rsidRDefault="00552847" w:rsidP="00A954AF">
            <w:pPr>
              <w:pStyle w:val="em-"/>
            </w:pPr>
            <w:r w:rsidRPr="000D6899">
              <w:t>допускаемых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w:t>
            </w:r>
          </w:p>
          <w:p w:rsidR="00552847" w:rsidRPr="000D6899" w:rsidRDefault="00552847" w:rsidP="00A954AF">
            <w:pPr>
              <w:pStyle w:val="em-"/>
            </w:pPr>
            <w:r w:rsidRPr="000D6899">
              <w:t>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кредитной организации - эмитента);</w:t>
            </w:r>
          </w:p>
          <w:p w:rsidR="00552847" w:rsidRPr="000D6899" w:rsidRDefault="00552847" w:rsidP="00A954AF">
            <w:pPr>
              <w:pStyle w:val="em-"/>
            </w:pPr>
            <w:r w:rsidRPr="000D6899">
              <w:t>нарушения контрагентами нормативных правовых актов, а также условий заключенных договоров)</w:t>
            </w:r>
          </w:p>
        </w:tc>
      </w:tr>
    </w:tbl>
    <w:p w:rsidR="00552847" w:rsidRPr="000D6899" w:rsidRDefault="00552847" w:rsidP="00552847">
      <w:pPr>
        <w:pStyle w:val="em-0"/>
      </w:pPr>
    </w:p>
    <w:p w:rsidR="00806572" w:rsidRDefault="00806572">
      <w:pPr>
        <w:rPr>
          <w:b/>
          <w:bCs/>
          <w:kern w:val="32"/>
          <w:sz w:val="28"/>
          <w:szCs w:val="32"/>
          <w:lang w:eastAsia="en-US"/>
        </w:rPr>
      </w:pPr>
      <w:r>
        <w:br w:type="page"/>
      </w:r>
    </w:p>
    <w:p w:rsidR="00B13BFB" w:rsidRPr="009A4469" w:rsidRDefault="00B13BFB" w:rsidP="009A4469">
      <w:pPr>
        <w:pStyle w:val="1"/>
      </w:pPr>
      <w:bookmarkStart w:id="45" w:name="_Toc418069025"/>
      <w:r w:rsidRPr="009A4469">
        <w:lastRenderedPageBreak/>
        <w:t>Раздел III. Подробная информация об эмитенте</w:t>
      </w:r>
      <w:bookmarkEnd w:id="45"/>
    </w:p>
    <w:p w:rsidR="00B13BFB" w:rsidRPr="000D6899" w:rsidRDefault="00B13BFB" w:rsidP="00B13BFB">
      <w:pPr>
        <w:autoSpaceDE w:val="0"/>
        <w:autoSpaceDN w:val="0"/>
        <w:adjustRightInd w:val="0"/>
        <w:jc w:val="both"/>
        <w:rPr>
          <w:lang w:eastAsia="en-US"/>
        </w:rPr>
      </w:pPr>
    </w:p>
    <w:p w:rsidR="00B13BFB" w:rsidRPr="000D6899" w:rsidRDefault="00B13BFB" w:rsidP="009A4469">
      <w:pPr>
        <w:pStyle w:val="2"/>
      </w:pPr>
      <w:bookmarkStart w:id="46" w:name="_Toc418069026"/>
      <w:r w:rsidRPr="000D6899">
        <w:t>3.1. История создания и развитие эмитента</w:t>
      </w:r>
      <w:bookmarkEnd w:id="46"/>
    </w:p>
    <w:p w:rsidR="00B13BFB" w:rsidRPr="000D6899" w:rsidRDefault="00B13BFB" w:rsidP="009A4469">
      <w:pPr>
        <w:pStyle w:val="3"/>
        <w:rPr>
          <w:lang w:eastAsia="en-US"/>
        </w:rPr>
      </w:pPr>
      <w:bookmarkStart w:id="47" w:name="_Toc418069027"/>
      <w:r w:rsidRPr="000D6899">
        <w:rPr>
          <w:lang w:eastAsia="en-US"/>
        </w:rPr>
        <w:t>3.1.1. Данные о фирменном наименовании (наименовании) эмитента</w:t>
      </w:r>
      <w:bookmarkEnd w:id="47"/>
    </w:p>
    <w:p w:rsidR="00A954AF" w:rsidRPr="000D6899" w:rsidRDefault="00A954AF" w:rsidP="00B13BFB">
      <w:pPr>
        <w:autoSpaceDE w:val="0"/>
        <w:autoSpaceDN w:val="0"/>
        <w:adjustRightInd w:val="0"/>
        <w:ind w:firstLine="54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2"/>
      </w:tblGrid>
      <w:tr w:rsidR="00A954AF" w:rsidRPr="000D6899" w:rsidTr="00A954AF">
        <w:tc>
          <w:tcPr>
            <w:tcW w:w="4068" w:type="dxa"/>
            <w:shd w:val="clear" w:color="auto" w:fill="auto"/>
          </w:tcPr>
          <w:p w:rsidR="00A954AF" w:rsidRPr="000D6899" w:rsidRDefault="00A954AF" w:rsidP="00A954AF">
            <w:pPr>
              <w:pStyle w:val="em-0"/>
              <w:ind w:firstLine="0"/>
              <w:rPr>
                <w:lang w:val="en-US"/>
              </w:rPr>
            </w:pPr>
            <w:r w:rsidRPr="000D6899">
              <w:t>Полное фирменное наименование</w:t>
            </w:r>
          </w:p>
        </w:tc>
        <w:tc>
          <w:tcPr>
            <w:tcW w:w="5502" w:type="dxa"/>
            <w:shd w:val="clear" w:color="auto" w:fill="auto"/>
          </w:tcPr>
          <w:p w:rsidR="00A954AF" w:rsidRPr="000D6899" w:rsidRDefault="00A954AF" w:rsidP="00A954AF">
            <w:pPr>
              <w:rPr>
                <w:sz w:val="22"/>
                <w:szCs w:val="22"/>
              </w:rPr>
            </w:pPr>
            <w:r w:rsidRPr="000D6899">
              <w:rPr>
                <w:sz w:val="22"/>
                <w:szCs w:val="22"/>
              </w:rPr>
              <w:t>«МОСКОВСКИЙ КРЕДИТНЫЙ БАНК»</w:t>
            </w:r>
          </w:p>
          <w:p w:rsidR="00A954AF" w:rsidRPr="000D6899" w:rsidRDefault="00A954AF" w:rsidP="00A954AF">
            <w:pPr>
              <w:pStyle w:val="em-0"/>
              <w:ind w:firstLine="0"/>
            </w:pPr>
            <w:r w:rsidRPr="000D6899">
              <w:t>(открытое акционерное общество)</w:t>
            </w:r>
          </w:p>
        </w:tc>
      </w:tr>
      <w:tr w:rsidR="00A954AF" w:rsidRPr="000D6899" w:rsidTr="00A954AF">
        <w:tc>
          <w:tcPr>
            <w:tcW w:w="9570" w:type="dxa"/>
            <w:gridSpan w:val="2"/>
            <w:shd w:val="clear" w:color="auto" w:fill="auto"/>
          </w:tcPr>
          <w:p w:rsidR="00A954AF" w:rsidRPr="000D6899" w:rsidRDefault="00A954AF" w:rsidP="00A954AF">
            <w:pPr>
              <w:pStyle w:val="em-0"/>
              <w:ind w:firstLine="0"/>
              <w:rPr>
                <w:lang w:val="en-US"/>
              </w:rPr>
            </w:pPr>
            <w:r w:rsidRPr="000D6899">
              <w:t>введено с «</w:t>
            </w:r>
            <w:r w:rsidRPr="000D6899">
              <w:rPr>
                <w:lang w:val="en-US"/>
              </w:rPr>
              <w:t>18</w:t>
            </w:r>
            <w:r w:rsidRPr="000D6899">
              <w:t>» августа 1999 года</w:t>
            </w:r>
          </w:p>
        </w:tc>
      </w:tr>
      <w:tr w:rsidR="00A954AF" w:rsidRPr="000D6899" w:rsidTr="00A954AF">
        <w:tc>
          <w:tcPr>
            <w:tcW w:w="4068" w:type="dxa"/>
            <w:shd w:val="clear" w:color="auto" w:fill="auto"/>
          </w:tcPr>
          <w:p w:rsidR="00A954AF" w:rsidRPr="000D6899" w:rsidRDefault="00A954AF" w:rsidP="00A954AF">
            <w:pPr>
              <w:pStyle w:val="em-0"/>
              <w:ind w:firstLine="0"/>
              <w:rPr>
                <w:lang w:val="en-US"/>
              </w:rPr>
            </w:pPr>
            <w:r w:rsidRPr="000D6899">
              <w:t>Сокращенное фирменное наименование</w:t>
            </w:r>
          </w:p>
        </w:tc>
        <w:tc>
          <w:tcPr>
            <w:tcW w:w="5502" w:type="dxa"/>
            <w:shd w:val="clear" w:color="auto" w:fill="auto"/>
          </w:tcPr>
          <w:p w:rsidR="00A954AF" w:rsidRPr="000D6899" w:rsidRDefault="00A954AF" w:rsidP="00A954AF">
            <w:pPr>
              <w:pStyle w:val="em-0"/>
              <w:ind w:firstLine="0"/>
              <w:rPr>
                <w:lang w:val="en-US"/>
              </w:rPr>
            </w:pPr>
            <w:r w:rsidRPr="000D6899">
              <w:t>ОАО «МОСКОВСКИЙ КРЕДИТНЫЙ БАНК»</w:t>
            </w:r>
          </w:p>
        </w:tc>
      </w:tr>
      <w:tr w:rsidR="00A954AF" w:rsidRPr="000D6899" w:rsidTr="00A954AF">
        <w:tc>
          <w:tcPr>
            <w:tcW w:w="9570" w:type="dxa"/>
            <w:gridSpan w:val="2"/>
            <w:shd w:val="clear" w:color="auto" w:fill="auto"/>
          </w:tcPr>
          <w:p w:rsidR="00A954AF" w:rsidRPr="000D6899" w:rsidRDefault="00A954AF" w:rsidP="00A954AF">
            <w:pPr>
              <w:pStyle w:val="em-0"/>
              <w:ind w:firstLine="0"/>
              <w:rPr>
                <w:lang w:val="en-US"/>
              </w:rPr>
            </w:pPr>
            <w:r w:rsidRPr="000D6899">
              <w:t>введено с «</w:t>
            </w:r>
            <w:r w:rsidRPr="000D6899">
              <w:rPr>
                <w:lang w:val="en-US"/>
              </w:rPr>
              <w:t>18</w:t>
            </w:r>
            <w:r w:rsidRPr="000D6899">
              <w:t>» августа 1999 года</w:t>
            </w:r>
          </w:p>
        </w:tc>
      </w:tr>
    </w:tbl>
    <w:p w:rsidR="00A954AF" w:rsidRPr="000D6899" w:rsidRDefault="00A954AF" w:rsidP="00A954AF">
      <w:pPr>
        <w:rPr>
          <w:vanish/>
        </w:rPr>
      </w:pPr>
    </w:p>
    <w:tbl>
      <w:tblPr>
        <w:tblW w:w="0" w:type="auto"/>
        <w:tblLook w:val="01E0" w:firstRow="1" w:lastRow="1" w:firstColumn="1" w:lastColumn="1" w:noHBand="0" w:noVBand="0"/>
      </w:tblPr>
      <w:tblGrid>
        <w:gridCol w:w="9570"/>
      </w:tblGrid>
      <w:tr w:rsidR="00A954AF" w:rsidRPr="000D6899" w:rsidTr="00A954AF">
        <w:tc>
          <w:tcPr>
            <w:tcW w:w="9570" w:type="dxa"/>
            <w:shd w:val="clear" w:color="auto" w:fill="auto"/>
          </w:tcPr>
          <w:p w:rsidR="00A954AF" w:rsidRPr="000D6899" w:rsidRDefault="00A954AF" w:rsidP="00A954AF">
            <w:pPr>
              <w:pStyle w:val="em-0"/>
              <w:rPr>
                <w:b/>
                <w:i/>
              </w:rPr>
            </w:pPr>
          </w:p>
          <w:p w:rsidR="00A954AF" w:rsidRPr="000D6899" w:rsidRDefault="00A954AF" w:rsidP="00D5037C">
            <w:pPr>
              <w:pStyle w:val="em-0"/>
              <w:rPr>
                <w:b/>
                <w:i/>
              </w:rPr>
            </w:pPr>
            <w:r w:rsidRPr="000D6899">
              <w:rPr>
                <w:b/>
                <w:i/>
              </w:rPr>
              <w:t>Наименование юридического лица, схожее с фирменным наименованием эмитента:</w:t>
            </w:r>
          </w:p>
        </w:tc>
      </w:tr>
      <w:tr w:rsidR="00A954AF" w:rsidRPr="000D6899" w:rsidTr="00A954AF">
        <w:tc>
          <w:tcPr>
            <w:tcW w:w="9570" w:type="dxa"/>
            <w:shd w:val="clear" w:color="auto" w:fill="auto"/>
          </w:tcPr>
          <w:p w:rsidR="00A954AF" w:rsidRPr="000D6899" w:rsidRDefault="00A954AF" w:rsidP="00A954AF">
            <w:pPr>
              <w:pStyle w:val="em-0"/>
            </w:pPr>
          </w:p>
        </w:tc>
      </w:tr>
      <w:tr w:rsidR="00A954AF" w:rsidRPr="000D6899" w:rsidTr="00A954AF">
        <w:tc>
          <w:tcPr>
            <w:tcW w:w="9570" w:type="dxa"/>
            <w:shd w:val="clear" w:color="auto" w:fill="auto"/>
          </w:tcPr>
          <w:p w:rsidR="00A954AF" w:rsidRPr="000D6899" w:rsidRDefault="00A954AF" w:rsidP="00A954AF">
            <w:pPr>
              <w:pStyle w:val="em-"/>
              <w:jc w:val="center"/>
            </w:pPr>
            <w:r w:rsidRPr="000D6899">
              <w:t>(указывается наименования юридического лица  и  пояснения, необходимые для   избежания смешения наименований)</w:t>
            </w:r>
          </w:p>
        </w:tc>
      </w:tr>
    </w:tbl>
    <w:p w:rsidR="00A954AF" w:rsidRPr="000D6899" w:rsidRDefault="00A954AF" w:rsidP="00A954AF">
      <w:pPr>
        <w:pStyle w:val="Style33"/>
        <w:widowControl/>
        <w:spacing w:line="240" w:lineRule="auto"/>
        <w:ind w:firstLine="567"/>
        <w:rPr>
          <w:bCs/>
          <w:iCs/>
          <w:sz w:val="22"/>
          <w:szCs w:val="22"/>
        </w:rPr>
      </w:pPr>
      <w:r w:rsidRPr="000D6899">
        <w:rPr>
          <w:sz w:val="22"/>
          <w:szCs w:val="22"/>
        </w:rPr>
        <w:t xml:space="preserve">Фирменное наименование </w:t>
      </w:r>
      <w:r w:rsidRPr="000D6899">
        <w:t>э</w:t>
      </w:r>
      <w:r w:rsidRPr="000D6899">
        <w:rPr>
          <w:sz w:val="22"/>
          <w:szCs w:val="22"/>
        </w:rPr>
        <w:t>митента не является схожим с наименованием другого юридического лица.</w:t>
      </w:r>
    </w:p>
    <w:p w:rsidR="00A954AF" w:rsidRPr="000D6899" w:rsidRDefault="00A954AF" w:rsidP="00A954AF">
      <w:pPr>
        <w:pStyle w:val="em-0"/>
      </w:pPr>
    </w:p>
    <w:tbl>
      <w:tblPr>
        <w:tblW w:w="0" w:type="auto"/>
        <w:tblLook w:val="01E0" w:firstRow="1" w:lastRow="1" w:firstColumn="1" w:lastColumn="1" w:noHBand="0" w:noVBand="0"/>
      </w:tblPr>
      <w:tblGrid>
        <w:gridCol w:w="9570"/>
      </w:tblGrid>
      <w:tr w:rsidR="00A954AF" w:rsidRPr="000D6899" w:rsidTr="00A954AF">
        <w:tc>
          <w:tcPr>
            <w:tcW w:w="9570" w:type="dxa"/>
            <w:shd w:val="clear" w:color="auto" w:fill="auto"/>
          </w:tcPr>
          <w:p w:rsidR="00A954AF" w:rsidRPr="000D6899" w:rsidRDefault="00A954AF" w:rsidP="00D5037C">
            <w:pPr>
              <w:pStyle w:val="em-0"/>
              <w:rPr>
                <w:b/>
                <w:i/>
              </w:rPr>
            </w:pPr>
            <w:r w:rsidRPr="000D6899">
              <w:rPr>
                <w:b/>
                <w:i/>
              </w:rPr>
              <w:t>Фирменное наименование эмитента:</w:t>
            </w:r>
          </w:p>
        </w:tc>
      </w:tr>
      <w:tr w:rsidR="00A954AF" w:rsidRPr="000D6899" w:rsidTr="00A954AF">
        <w:tc>
          <w:tcPr>
            <w:tcW w:w="9570" w:type="dxa"/>
            <w:shd w:val="clear" w:color="auto" w:fill="auto"/>
          </w:tcPr>
          <w:p w:rsidR="00A954AF" w:rsidRPr="000D6899" w:rsidRDefault="00A954AF" w:rsidP="00A954AF">
            <w:pPr>
              <w:pStyle w:val="em-0"/>
            </w:pPr>
          </w:p>
        </w:tc>
      </w:tr>
      <w:tr w:rsidR="00A954AF" w:rsidRPr="000D6899" w:rsidTr="00A954AF">
        <w:tc>
          <w:tcPr>
            <w:tcW w:w="9570" w:type="dxa"/>
            <w:shd w:val="clear" w:color="auto" w:fill="auto"/>
          </w:tcPr>
          <w:p w:rsidR="00A954AF" w:rsidRPr="000D6899" w:rsidRDefault="00A954AF" w:rsidP="00A954AF">
            <w:pPr>
              <w:pStyle w:val="em-"/>
              <w:jc w:val="center"/>
            </w:pPr>
            <w:r w:rsidRPr="000D6899">
              <w:t xml:space="preserve">(Указывается зарегистрировано или не зарегистрировано фирменное наименование как товарный знак или знак обслуживания. </w:t>
            </w:r>
            <w:r w:rsidRPr="000D6899">
              <w:br/>
              <w:t>Если зарегистрировано, указываются сведения об их регистрации)</w:t>
            </w:r>
          </w:p>
        </w:tc>
      </w:tr>
    </w:tbl>
    <w:p w:rsidR="00A954AF" w:rsidRPr="000D6899" w:rsidRDefault="00A954AF" w:rsidP="00A954AF">
      <w:pPr>
        <w:jc w:val="center"/>
        <w:rPr>
          <w:sz w:val="22"/>
          <w:szCs w:val="22"/>
        </w:rPr>
      </w:pPr>
      <w:r w:rsidRPr="000D6899">
        <w:rPr>
          <w:sz w:val="22"/>
          <w:szCs w:val="22"/>
        </w:rPr>
        <w:t>«МОСКОВСКИЙ КРЕДИТНЫЙ БАНК» (открытое акционерное общество)</w:t>
      </w:r>
    </w:p>
    <w:p w:rsidR="00A954AF" w:rsidRPr="000D6899" w:rsidRDefault="00A954AF" w:rsidP="00A954AF">
      <w:pPr>
        <w:pStyle w:val="em-0"/>
        <w:ind w:firstLine="0"/>
        <w:jc w:val="center"/>
      </w:pPr>
      <w:r w:rsidRPr="000D6899">
        <w:t>ОАО «МОСКОВСКИЙ КРЕДИТНЫЙ БАНК»</w:t>
      </w:r>
    </w:p>
    <w:p w:rsidR="00A954AF" w:rsidRPr="000D6899" w:rsidRDefault="00A954AF" w:rsidP="00A954AF">
      <w:pPr>
        <w:pStyle w:val="em-0"/>
      </w:pPr>
    </w:p>
    <w:p w:rsidR="00A954AF" w:rsidRPr="000D6899" w:rsidRDefault="00A954AF" w:rsidP="00A954AF">
      <w:pPr>
        <w:pStyle w:val="em-0"/>
        <w:rPr>
          <w:b/>
          <w:i/>
        </w:rPr>
      </w:pPr>
      <w:r w:rsidRPr="000D6899">
        <w:rPr>
          <w:b/>
          <w:i/>
        </w:rPr>
        <w:t>Предшествующие фирменные наименования и организационно-правовые формы эмитента:</w:t>
      </w:r>
    </w:p>
    <w:p w:rsidR="00A954AF" w:rsidRPr="000D6899" w:rsidRDefault="00A954AF" w:rsidP="00A954AF">
      <w:pPr>
        <w:pStyle w:val="em-0"/>
      </w:pPr>
    </w:p>
    <w:tbl>
      <w:tblPr>
        <w:tblW w:w="9612" w:type="dxa"/>
        <w:tblInd w:w="108" w:type="dxa"/>
        <w:tblLook w:val="0000" w:firstRow="0" w:lastRow="0" w:firstColumn="0" w:lastColumn="0" w:noHBand="0" w:noVBand="0"/>
      </w:tblPr>
      <w:tblGrid>
        <w:gridCol w:w="1962"/>
        <w:gridCol w:w="2951"/>
        <w:gridCol w:w="2107"/>
        <w:gridCol w:w="2592"/>
      </w:tblGrid>
      <w:tr w:rsidR="00A954AF" w:rsidRPr="000D6899" w:rsidTr="00A954AF">
        <w:trPr>
          <w:trHeight w:val="675"/>
        </w:trPr>
        <w:tc>
          <w:tcPr>
            <w:tcW w:w="1962" w:type="dxa"/>
            <w:tcBorders>
              <w:top w:val="single" w:sz="4" w:space="0" w:color="auto"/>
              <w:left w:val="single" w:sz="4" w:space="0" w:color="auto"/>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Дата изменения</w:t>
            </w:r>
          </w:p>
        </w:tc>
        <w:tc>
          <w:tcPr>
            <w:tcW w:w="2951"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Полное фирменное наименование до изменения</w:t>
            </w:r>
          </w:p>
        </w:tc>
        <w:tc>
          <w:tcPr>
            <w:tcW w:w="2107"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Сокращенное фирменное наименование до изменения</w:t>
            </w:r>
          </w:p>
        </w:tc>
        <w:tc>
          <w:tcPr>
            <w:tcW w:w="2592"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Основание изменения</w:t>
            </w:r>
          </w:p>
        </w:tc>
      </w:tr>
      <w:tr w:rsidR="00A954AF" w:rsidRPr="000D6899" w:rsidTr="00A954AF">
        <w:trPr>
          <w:trHeight w:val="315"/>
        </w:trPr>
        <w:tc>
          <w:tcPr>
            <w:tcW w:w="1962" w:type="dxa"/>
            <w:tcBorders>
              <w:top w:val="nil"/>
              <w:left w:val="single" w:sz="4" w:space="0" w:color="auto"/>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1</w:t>
            </w:r>
          </w:p>
        </w:tc>
        <w:tc>
          <w:tcPr>
            <w:tcW w:w="2951"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2</w:t>
            </w:r>
          </w:p>
        </w:tc>
        <w:tc>
          <w:tcPr>
            <w:tcW w:w="2107" w:type="dxa"/>
            <w:tcBorders>
              <w:top w:val="nil"/>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3</w:t>
            </w:r>
          </w:p>
        </w:tc>
        <w:tc>
          <w:tcPr>
            <w:tcW w:w="2592" w:type="dxa"/>
            <w:tcBorders>
              <w:top w:val="nil"/>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4</w:t>
            </w:r>
          </w:p>
        </w:tc>
      </w:tr>
      <w:tr w:rsidR="00A954AF" w:rsidRPr="000D6899" w:rsidTr="00A954AF">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A954AF" w:rsidRPr="000D6899" w:rsidRDefault="00A954AF" w:rsidP="00A954AF">
            <w:pPr>
              <w:rPr>
                <w:sz w:val="22"/>
                <w:szCs w:val="22"/>
              </w:rPr>
            </w:pPr>
            <w:r w:rsidRPr="000D6899">
              <w:rPr>
                <w:sz w:val="22"/>
                <w:szCs w:val="22"/>
              </w:rPr>
              <w:t>12.05.1993</w:t>
            </w:r>
          </w:p>
        </w:tc>
        <w:tc>
          <w:tcPr>
            <w:tcW w:w="2951" w:type="dxa"/>
            <w:tcBorders>
              <w:top w:val="single" w:sz="4" w:space="0" w:color="auto"/>
              <w:left w:val="single" w:sz="4" w:space="0" w:color="auto"/>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Коммерческий банк «Московский кредитный банк»</w:t>
            </w:r>
          </w:p>
        </w:tc>
        <w:tc>
          <w:tcPr>
            <w:tcW w:w="2107"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Московский кредитный банк</w:t>
            </w:r>
          </w:p>
        </w:tc>
        <w:tc>
          <w:tcPr>
            <w:tcW w:w="2592"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Решение Общего собрания акционеров Банка</w:t>
            </w:r>
          </w:p>
          <w:p w:rsidR="00A954AF" w:rsidRPr="000D6899" w:rsidRDefault="00A954AF" w:rsidP="00A954AF">
            <w:pPr>
              <w:jc w:val="center"/>
              <w:rPr>
                <w:sz w:val="22"/>
                <w:szCs w:val="22"/>
              </w:rPr>
            </w:pPr>
            <w:r w:rsidRPr="000D6899">
              <w:rPr>
                <w:sz w:val="22"/>
                <w:szCs w:val="22"/>
              </w:rPr>
              <w:t>(протокол от 02.04.1993 № 10)</w:t>
            </w:r>
          </w:p>
        </w:tc>
      </w:tr>
      <w:tr w:rsidR="00A954AF" w:rsidRPr="000D6899" w:rsidTr="00A954AF">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A954AF" w:rsidRPr="000D6899" w:rsidRDefault="00A954AF" w:rsidP="00A954AF">
            <w:pPr>
              <w:rPr>
                <w:sz w:val="22"/>
                <w:szCs w:val="22"/>
              </w:rPr>
            </w:pPr>
            <w:r w:rsidRPr="000D6899">
              <w:rPr>
                <w:sz w:val="22"/>
                <w:szCs w:val="22"/>
              </w:rPr>
              <w:t>04.07.1995</w:t>
            </w:r>
          </w:p>
        </w:tc>
        <w:tc>
          <w:tcPr>
            <w:tcW w:w="2951" w:type="dxa"/>
            <w:tcBorders>
              <w:top w:val="single" w:sz="4" w:space="0" w:color="auto"/>
              <w:left w:val="single" w:sz="4" w:space="0" w:color="auto"/>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Акционерный коммерческий банк "Московский кредитный банк"</w:t>
            </w:r>
          </w:p>
        </w:tc>
        <w:tc>
          <w:tcPr>
            <w:tcW w:w="2107"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Московский кредитный банк</w:t>
            </w:r>
          </w:p>
        </w:tc>
        <w:tc>
          <w:tcPr>
            <w:tcW w:w="2592"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Решение Общего собрания акционеров Банка</w:t>
            </w:r>
          </w:p>
          <w:p w:rsidR="00A954AF" w:rsidRPr="000D6899" w:rsidRDefault="00A954AF" w:rsidP="00A954AF">
            <w:pPr>
              <w:jc w:val="center"/>
              <w:rPr>
                <w:sz w:val="22"/>
                <w:szCs w:val="22"/>
              </w:rPr>
            </w:pPr>
            <w:r w:rsidRPr="000D6899">
              <w:rPr>
                <w:sz w:val="22"/>
                <w:szCs w:val="22"/>
              </w:rPr>
              <w:t>(протокол от 15.09.1994 № 1/15, протокол от 25.01.1995 № 2)</w:t>
            </w:r>
          </w:p>
        </w:tc>
      </w:tr>
      <w:tr w:rsidR="00A954AF" w:rsidRPr="000D6899" w:rsidTr="00A954AF">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A954AF" w:rsidRPr="000D6899" w:rsidRDefault="00A954AF" w:rsidP="00A954AF">
            <w:pPr>
              <w:rPr>
                <w:sz w:val="22"/>
                <w:szCs w:val="22"/>
              </w:rPr>
            </w:pPr>
            <w:r w:rsidRPr="000D6899">
              <w:rPr>
                <w:sz w:val="22"/>
                <w:szCs w:val="22"/>
              </w:rPr>
              <w:t>05.10.1998</w:t>
            </w:r>
          </w:p>
        </w:tc>
        <w:tc>
          <w:tcPr>
            <w:tcW w:w="2951" w:type="dxa"/>
            <w:tcBorders>
              <w:top w:val="single" w:sz="4" w:space="0" w:color="auto"/>
              <w:left w:val="single" w:sz="4" w:space="0" w:color="auto"/>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Коммерческий банк "Московский кредитный банк" (Общество  с ограниченной ответственностью)</w:t>
            </w:r>
          </w:p>
        </w:tc>
        <w:tc>
          <w:tcPr>
            <w:tcW w:w="2107"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КБ «Московский кредитный банк»</w:t>
            </w:r>
          </w:p>
        </w:tc>
        <w:tc>
          <w:tcPr>
            <w:tcW w:w="2592"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Решение Общего собрания участников Банка</w:t>
            </w:r>
          </w:p>
          <w:p w:rsidR="00A954AF" w:rsidRPr="000D6899" w:rsidRDefault="00A954AF" w:rsidP="00A954AF">
            <w:pPr>
              <w:jc w:val="center"/>
              <w:rPr>
                <w:sz w:val="22"/>
                <w:szCs w:val="22"/>
              </w:rPr>
            </w:pPr>
            <w:r w:rsidRPr="000D6899">
              <w:rPr>
                <w:sz w:val="22"/>
                <w:szCs w:val="22"/>
              </w:rPr>
              <w:t>(протокол от 27.08.1998 № 11)</w:t>
            </w:r>
          </w:p>
        </w:tc>
      </w:tr>
      <w:tr w:rsidR="00A954AF" w:rsidRPr="000D6899" w:rsidTr="00A954AF">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A954AF" w:rsidRPr="000D6899" w:rsidRDefault="00A954AF" w:rsidP="00A954AF">
            <w:pPr>
              <w:rPr>
                <w:sz w:val="22"/>
                <w:szCs w:val="22"/>
              </w:rPr>
            </w:pPr>
            <w:r w:rsidRPr="000D6899">
              <w:rPr>
                <w:sz w:val="22"/>
                <w:szCs w:val="22"/>
              </w:rPr>
              <w:t>18.08.1999</w:t>
            </w:r>
          </w:p>
        </w:tc>
        <w:tc>
          <w:tcPr>
            <w:tcW w:w="2951" w:type="dxa"/>
            <w:tcBorders>
              <w:top w:val="single" w:sz="4" w:space="0" w:color="auto"/>
              <w:left w:val="single" w:sz="4" w:space="0" w:color="auto"/>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Коммерческий Банк "Московский кредитный банк" (Общество  с ограниченной ответственностью)</w:t>
            </w:r>
          </w:p>
        </w:tc>
        <w:tc>
          <w:tcPr>
            <w:tcW w:w="2107" w:type="dxa"/>
            <w:tcBorders>
              <w:top w:val="nil"/>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ООО «КБ «Московский кредитный банк»</w:t>
            </w:r>
          </w:p>
        </w:tc>
        <w:tc>
          <w:tcPr>
            <w:tcW w:w="2592" w:type="dxa"/>
            <w:tcBorders>
              <w:top w:val="nil"/>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Решение Общего собрания участников Банка</w:t>
            </w:r>
          </w:p>
          <w:p w:rsidR="00A954AF" w:rsidRPr="000D6899" w:rsidRDefault="00A954AF" w:rsidP="00A954AF">
            <w:pPr>
              <w:jc w:val="center"/>
              <w:rPr>
                <w:sz w:val="22"/>
                <w:szCs w:val="22"/>
              </w:rPr>
            </w:pPr>
            <w:r w:rsidRPr="000D6899">
              <w:rPr>
                <w:sz w:val="22"/>
                <w:szCs w:val="22"/>
              </w:rPr>
              <w:t>(протокол от 20.04.1999 № 6)</w:t>
            </w:r>
          </w:p>
        </w:tc>
      </w:tr>
    </w:tbl>
    <w:p w:rsidR="00B13BFB" w:rsidRPr="000D6899" w:rsidRDefault="00B13BFB" w:rsidP="00B13BFB">
      <w:pPr>
        <w:autoSpaceDE w:val="0"/>
        <w:autoSpaceDN w:val="0"/>
        <w:adjustRightInd w:val="0"/>
        <w:jc w:val="both"/>
        <w:rPr>
          <w:lang w:eastAsia="en-US"/>
        </w:rPr>
      </w:pPr>
    </w:p>
    <w:p w:rsidR="00B13BFB" w:rsidRPr="000D6899" w:rsidRDefault="00B13BFB" w:rsidP="009A4469">
      <w:pPr>
        <w:pStyle w:val="3"/>
        <w:rPr>
          <w:lang w:eastAsia="en-US"/>
        </w:rPr>
      </w:pPr>
      <w:bookmarkStart w:id="48" w:name="_Toc418069028"/>
      <w:r w:rsidRPr="000D6899">
        <w:rPr>
          <w:lang w:eastAsia="en-US"/>
        </w:rPr>
        <w:lastRenderedPageBreak/>
        <w:t>3.1.2. Сведения о государственной регистрации эмитента</w:t>
      </w:r>
      <w:bookmarkEnd w:id="48"/>
    </w:p>
    <w:p w:rsidR="00B13BFB" w:rsidRPr="000D6899" w:rsidRDefault="00B13BFB" w:rsidP="00B13BFB">
      <w:pPr>
        <w:autoSpaceDE w:val="0"/>
        <w:autoSpaceDN w:val="0"/>
        <w:adjustRightInd w:val="0"/>
        <w:jc w:val="both"/>
        <w:rPr>
          <w:lang w:eastAsia="en-US"/>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2"/>
      </w:tblGrid>
      <w:tr w:rsidR="00A954AF" w:rsidRPr="000D6899" w:rsidTr="00A954AF">
        <w:tc>
          <w:tcPr>
            <w:tcW w:w="5328" w:type="dxa"/>
            <w:shd w:val="clear" w:color="auto" w:fill="auto"/>
          </w:tcPr>
          <w:p w:rsidR="00A954AF" w:rsidRPr="000D6899" w:rsidRDefault="00A954AF" w:rsidP="00A954AF">
            <w:pPr>
              <w:pStyle w:val="em-0"/>
              <w:ind w:firstLine="0"/>
              <w:rPr>
                <w:sz w:val="24"/>
                <w:szCs w:val="24"/>
              </w:rPr>
            </w:pPr>
            <w:r w:rsidRPr="000D6899">
              <w:rPr>
                <w:sz w:val="24"/>
                <w:szCs w:val="24"/>
              </w:rPr>
              <w:t>Основной государственные регистрационный номер</w:t>
            </w:r>
          </w:p>
        </w:tc>
        <w:tc>
          <w:tcPr>
            <w:tcW w:w="4242" w:type="dxa"/>
            <w:shd w:val="clear" w:color="auto" w:fill="auto"/>
          </w:tcPr>
          <w:p w:rsidR="00A954AF" w:rsidRPr="000D6899" w:rsidRDefault="00A954AF" w:rsidP="00A954AF">
            <w:pPr>
              <w:pStyle w:val="em-0"/>
              <w:ind w:firstLine="0"/>
              <w:rPr>
                <w:sz w:val="24"/>
                <w:szCs w:val="24"/>
              </w:rPr>
            </w:pPr>
            <w:r w:rsidRPr="000D6899">
              <w:rPr>
                <w:sz w:val="24"/>
                <w:szCs w:val="24"/>
              </w:rPr>
              <w:t>1027739555282</w:t>
            </w:r>
          </w:p>
        </w:tc>
      </w:tr>
      <w:tr w:rsidR="00A954AF" w:rsidRPr="000D6899" w:rsidTr="00A954AF">
        <w:tc>
          <w:tcPr>
            <w:tcW w:w="5328" w:type="dxa"/>
            <w:shd w:val="clear" w:color="auto" w:fill="auto"/>
          </w:tcPr>
          <w:p w:rsidR="00A954AF" w:rsidRPr="000D6899" w:rsidRDefault="00A954AF" w:rsidP="00A954AF">
            <w:pPr>
              <w:pStyle w:val="em-0"/>
              <w:ind w:firstLine="0"/>
              <w:rPr>
                <w:sz w:val="24"/>
                <w:szCs w:val="24"/>
              </w:rPr>
            </w:pPr>
            <w:r w:rsidRPr="000D6899">
              <w:rPr>
                <w:sz w:val="24"/>
                <w:szCs w:val="24"/>
              </w:rPr>
              <w:t>Дата внесения в ЕГРЮЛ записи о создании:</w:t>
            </w:r>
          </w:p>
        </w:tc>
        <w:tc>
          <w:tcPr>
            <w:tcW w:w="4242" w:type="dxa"/>
            <w:shd w:val="clear" w:color="auto" w:fill="auto"/>
          </w:tcPr>
          <w:p w:rsidR="00A954AF" w:rsidRPr="000D6899" w:rsidRDefault="00A954AF" w:rsidP="00A954AF">
            <w:pPr>
              <w:pStyle w:val="em-0"/>
              <w:ind w:firstLine="0"/>
              <w:jc w:val="center"/>
              <w:rPr>
                <w:sz w:val="24"/>
                <w:szCs w:val="24"/>
                <w:lang w:val="en-US"/>
              </w:rPr>
            </w:pPr>
            <w:r w:rsidRPr="000D6899">
              <w:rPr>
                <w:sz w:val="24"/>
                <w:szCs w:val="24"/>
                <w:lang w:val="en-US"/>
              </w:rPr>
              <w:t>-</w:t>
            </w:r>
          </w:p>
        </w:tc>
      </w:tr>
      <w:tr w:rsidR="00A954AF" w:rsidRPr="000D6899" w:rsidTr="00A954AF">
        <w:tc>
          <w:tcPr>
            <w:tcW w:w="5328" w:type="dxa"/>
            <w:shd w:val="clear" w:color="auto" w:fill="auto"/>
          </w:tcPr>
          <w:p w:rsidR="00A954AF" w:rsidRPr="000D6899" w:rsidRDefault="00A954AF" w:rsidP="00A954AF">
            <w:pPr>
              <w:pStyle w:val="em-0"/>
              <w:ind w:firstLine="0"/>
              <w:rPr>
                <w:sz w:val="24"/>
                <w:szCs w:val="24"/>
              </w:rPr>
            </w:pPr>
            <w:r w:rsidRPr="000D6899">
              <w:rPr>
                <w:sz w:val="24"/>
                <w:szCs w:val="24"/>
              </w:rPr>
              <w:t>наименование регистрирующего органа, внесшего запись о создании кредитной организации – эмитента в ЕГРЮЛ</w:t>
            </w:r>
          </w:p>
        </w:tc>
        <w:tc>
          <w:tcPr>
            <w:tcW w:w="4242" w:type="dxa"/>
            <w:shd w:val="clear" w:color="auto" w:fill="auto"/>
            <w:vAlign w:val="bottom"/>
          </w:tcPr>
          <w:p w:rsidR="00A954AF" w:rsidRPr="000D6899" w:rsidRDefault="00A954AF" w:rsidP="00A954AF">
            <w:pPr>
              <w:pStyle w:val="em-0"/>
              <w:ind w:firstLine="0"/>
              <w:jc w:val="center"/>
              <w:rPr>
                <w:sz w:val="24"/>
                <w:szCs w:val="24"/>
                <w:lang w:val="en-US"/>
              </w:rPr>
            </w:pPr>
            <w:r w:rsidRPr="000D6899">
              <w:rPr>
                <w:sz w:val="24"/>
                <w:szCs w:val="24"/>
                <w:lang w:val="en-US"/>
              </w:rPr>
              <w:t>-</w:t>
            </w:r>
          </w:p>
        </w:tc>
      </w:tr>
    </w:tbl>
    <w:p w:rsidR="00A954AF" w:rsidRPr="000D6899" w:rsidRDefault="00A954AF" w:rsidP="00A954AF">
      <w:pPr>
        <w:pStyle w:val="em-0"/>
        <w:rPr>
          <w:sz w:val="24"/>
          <w:szCs w:val="24"/>
        </w:rPr>
      </w:pPr>
    </w:p>
    <w:tbl>
      <w:tblPr>
        <w:tblW w:w="0" w:type="auto"/>
        <w:tblLook w:val="01E0" w:firstRow="1" w:lastRow="1" w:firstColumn="1" w:lastColumn="1" w:noHBand="0" w:noVBand="0"/>
      </w:tblPr>
      <w:tblGrid>
        <w:gridCol w:w="9570"/>
      </w:tblGrid>
      <w:tr w:rsidR="00A954AF" w:rsidRPr="000D6899" w:rsidTr="00A954AF">
        <w:tc>
          <w:tcPr>
            <w:tcW w:w="9570" w:type="dxa"/>
            <w:shd w:val="clear" w:color="auto" w:fill="auto"/>
          </w:tcPr>
          <w:p w:rsidR="00A954AF" w:rsidRPr="000D6899" w:rsidRDefault="00A954AF" w:rsidP="00A954AF">
            <w:pPr>
              <w:pStyle w:val="em-0"/>
              <w:rPr>
                <w:b/>
                <w:i/>
                <w:sz w:val="24"/>
                <w:szCs w:val="24"/>
              </w:rPr>
            </w:pPr>
            <w:r w:rsidRPr="000D6899">
              <w:rPr>
                <w:b/>
                <w:i/>
                <w:sz w:val="24"/>
                <w:szCs w:val="24"/>
              </w:rPr>
              <w:t xml:space="preserve">Дата внесения в ЕГРЮЛ записи о первом представлении сведений о эмитенте, зарегистрированной до введения в действие Федерального закона «О государственной регистрации юридических лиц и индивидуальных предпринимателей»: </w:t>
            </w:r>
            <w:r w:rsidR="00F619F4" w:rsidRPr="000D6899">
              <w:rPr>
                <w:b/>
                <w:i/>
                <w:sz w:val="24"/>
                <w:szCs w:val="24"/>
              </w:rPr>
              <w:t>18 ноября 2002 года,</w:t>
            </w:r>
          </w:p>
          <w:p w:rsidR="00F619F4" w:rsidRPr="000D6899" w:rsidRDefault="00F619F4" w:rsidP="00A954AF">
            <w:pPr>
              <w:pStyle w:val="em-0"/>
              <w:rPr>
                <w:sz w:val="24"/>
                <w:szCs w:val="24"/>
              </w:rPr>
            </w:pPr>
            <w:r w:rsidRPr="000D6899">
              <w:rPr>
                <w:b/>
                <w:i/>
                <w:sz w:val="24"/>
                <w:szCs w:val="24"/>
              </w:rPr>
              <w:t xml:space="preserve">Наименование регистрирующего органа, внесшего запись: </w:t>
            </w:r>
            <w:r w:rsidRPr="000D6899">
              <w:rPr>
                <w:sz w:val="24"/>
                <w:szCs w:val="24"/>
              </w:rPr>
              <w:t>Межрайонная инспекция Министерства Российской Федерации по налогам и сборам Российской Федерации № 39 по гор. Москве.</w:t>
            </w:r>
          </w:p>
          <w:tbl>
            <w:tblPr>
              <w:tblW w:w="0" w:type="auto"/>
              <w:tblLook w:val="01E0" w:firstRow="1" w:lastRow="1" w:firstColumn="1" w:lastColumn="1" w:noHBand="0" w:noVBand="0"/>
            </w:tblPr>
            <w:tblGrid>
              <w:gridCol w:w="3625"/>
              <w:gridCol w:w="5729"/>
            </w:tblGrid>
            <w:tr w:rsidR="00A954AF" w:rsidRPr="000D6899" w:rsidTr="00F619F4">
              <w:tc>
                <w:tcPr>
                  <w:tcW w:w="3625" w:type="dxa"/>
                  <w:shd w:val="clear" w:color="auto" w:fill="auto"/>
                </w:tcPr>
                <w:p w:rsidR="00A954AF" w:rsidRPr="000D6899" w:rsidRDefault="00A954AF" w:rsidP="00A954AF">
                  <w:pPr>
                    <w:pStyle w:val="em-0"/>
                    <w:ind w:firstLine="0"/>
                    <w:rPr>
                      <w:sz w:val="24"/>
                      <w:szCs w:val="24"/>
                    </w:rPr>
                  </w:pPr>
                </w:p>
              </w:tc>
              <w:tc>
                <w:tcPr>
                  <w:tcW w:w="5729" w:type="dxa"/>
                  <w:shd w:val="clear" w:color="auto" w:fill="auto"/>
                </w:tcPr>
                <w:p w:rsidR="00A954AF" w:rsidRPr="000D6899" w:rsidRDefault="00A954AF" w:rsidP="00F619F4">
                  <w:pPr>
                    <w:pStyle w:val="em-0"/>
                    <w:ind w:firstLine="0"/>
                    <w:rPr>
                      <w:b/>
                      <w:i/>
                      <w:sz w:val="24"/>
                      <w:szCs w:val="24"/>
                    </w:rPr>
                  </w:pPr>
                </w:p>
              </w:tc>
            </w:tr>
          </w:tbl>
          <w:p w:rsidR="00A954AF" w:rsidRPr="000D6899" w:rsidRDefault="00A954AF" w:rsidP="00A954AF"/>
        </w:tc>
      </w:tr>
    </w:tbl>
    <w:p w:rsidR="00A954AF" w:rsidRPr="000D6899" w:rsidRDefault="00A954AF" w:rsidP="00A954AF">
      <w:pPr>
        <w:pStyle w:val="em-0"/>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A954AF" w:rsidRPr="000D6899" w:rsidTr="00A954AF">
        <w:tc>
          <w:tcPr>
            <w:tcW w:w="4785" w:type="dxa"/>
            <w:shd w:val="clear" w:color="auto" w:fill="auto"/>
          </w:tcPr>
          <w:p w:rsidR="00A954AF" w:rsidRPr="000D6899" w:rsidRDefault="00A954AF" w:rsidP="00A954AF">
            <w:pPr>
              <w:pStyle w:val="em-0"/>
              <w:ind w:firstLine="0"/>
              <w:rPr>
                <w:sz w:val="24"/>
                <w:szCs w:val="24"/>
              </w:rPr>
            </w:pPr>
            <w:r w:rsidRPr="000D6899">
              <w:rPr>
                <w:sz w:val="24"/>
                <w:szCs w:val="24"/>
              </w:rPr>
              <w:t>Дата регистрации в Банке России:</w:t>
            </w:r>
          </w:p>
        </w:tc>
        <w:tc>
          <w:tcPr>
            <w:tcW w:w="4785" w:type="dxa"/>
            <w:shd w:val="clear" w:color="auto" w:fill="auto"/>
          </w:tcPr>
          <w:p w:rsidR="00A954AF" w:rsidRPr="000D6899" w:rsidRDefault="00A954AF" w:rsidP="00A954AF">
            <w:pPr>
              <w:pStyle w:val="em-0"/>
              <w:ind w:firstLine="0"/>
              <w:jc w:val="center"/>
              <w:rPr>
                <w:sz w:val="24"/>
                <w:szCs w:val="24"/>
              </w:rPr>
            </w:pPr>
            <w:r w:rsidRPr="000D6899">
              <w:rPr>
                <w:sz w:val="24"/>
                <w:szCs w:val="24"/>
              </w:rPr>
              <w:t>«05» августа 1992 года.</w:t>
            </w:r>
          </w:p>
        </w:tc>
      </w:tr>
      <w:tr w:rsidR="00A954AF" w:rsidRPr="000D6899" w:rsidTr="00A954AF">
        <w:tc>
          <w:tcPr>
            <w:tcW w:w="4785" w:type="dxa"/>
            <w:shd w:val="clear" w:color="auto" w:fill="auto"/>
          </w:tcPr>
          <w:p w:rsidR="00A954AF" w:rsidRPr="000D6899" w:rsidRDefault="00A954AF" w:rsidP="00A954AF">
            <w:pPr>
              <w:pStyle w:val="em-0"/>
              <w:ind w:firstLine="0"/>
              <w:rPr>
                <w:sz w:val="24"/>
                <w:szCs w:val="24"/>
              </w:rPr>
            </w:pPr>
            <w:r w:rsidRPr="000D6899">
              <w:rPr>
                <w:sz w:val="24"/>
                <w:szCs w:val="24"/>
              </w:rPr>
              <w:t>Регистрационный номер кредитной организации – эмитента в соответствии с Книгой государственной регистрации кредитных организаций:</w:t>
            </w:r>
          </w:p>
        </w:tc>
        <w:tc>
          <w:tcPr>
            <w:tcW w:w="4785" w:type="dxa"/>
            <w:shd w:val="clear" w:color="auto" w:fill="auto"/>
            <w:vAlign w:val="center"/>
          </w:tcPr>
          <w:p w:rsidR="00A954AF" w:rsidRPr="000D6899" w:rsidRDefault="00A954AF" w:rsidP="00A954AF">
            <w:pPr>
              <w:pStyle w:val="em-0"/>
              <w:ind w:firstLine="0"/>
              <w:jc w:val="center"/>
              <w:rPr>
                <w:sz w:val="24"/>
                <w:szCs w:val="24"/>
              </w:rPr>
            </w:pPr>
            <w:r w:rsidRPr="000D6899">
              <w:rPr>
                <w:sz w:val="24"/>
                <w:szCs w:val="24"/>
              </w:rPr>
              <w:t>1978</w:t>
            </w:r>
          </w:p>
        </w:tc>
      </w:tr>
    </w:tbl>
    <w:p w:rsidR="00A954AF" w:rsidRPr="000D6899" w:rsidRDefault="00A954AF" w:rsidP="00B13BFB">
      <w:pPr>
        <w:autoSpaceDE w:val="0"/>
        <w:autoSpaceDN w:val="0"/>
        <w:adjustRightInd w:val="0"/>
        <w:jc w:val="both"/>
        <w:rPr>
          <w:lang w:eastAsia="en-US"/>
        </w:rPr>
      </w:pPr>
    </w:p>
    <w:p w:rsidR="00B13BFB" w:rsidRPr="000D6899" w:rsidRDefault="00B13BFB" w:rsidP="009A4469">
      <w:pPr>
        <w:pStyle w:val="3"/>
        <w:rPr>
          <w:lang w:eastAsia="en-US"/>
        </w:rPr>
      </w:pPr>
      <w:bookmarkStart w:id="49" w:name="Par428"/>
      <w:bookmarkStart w:id="50" w:name="_Toc418069029"/>
      <w:bookmarkEnd w:id="49"/>
      <w:r w:rsidRPr="000D6899">
        <w:rPr>
          <w:lang w:eastAsia="en-US"/>
        </w:rPr>
        <w:t>3.1.3. Сведения о создании и развитии эмитента</w:t>
      </w:r>
      <w:bookmarkEnd w:id="50"/>
    </w:p>
    <w:p w:rsidR="00723575" w:rsidRPr="000D6899" w:rsidRDefault="00723575" w:rsidP="00723575">
      <w:pPr>
        <w:jc w:val="both"/>
        <w:rPr>
          <w:b/>
          <w:bCs/>
        </w:rPr>
      </w:pPr>
    </w:p>
    <w:p w:rsidR="00723575" w:rsidRPr="000D6899" w:rsidRDefault="00723575" w:rsidP="00723575">
      <w:pPr>
        <w:jc w:val="both"/>
      </w:pPr>
      <w:r w:rsidRPr="000D6899">
        <w:rPr>
          <w:b/>
          <w:bCs/>
        </w:rPr>
        <w:t>ОАО «МОСКОВСКИЙ КРЕДИТНЫЙ БАНК»</w:t>
      </w:r>
      <w:r w:rsidRPr="000D6899">
        <w:t xml:space="preserve"> (далее - Банк) основан в 1992 году на неопределенный срок.</w:t>
      </w:r>
    </w:p>
    <w:p w:rsidR="00723575" w:rsidRPr="000D6899" w:rsidRDefault="00723575" w:rsidP="00723575">
      <w:pPr>
        <w:jc w:val="both"/>
        <w:rPr>
          <w:b/>
          <w:bCs/>
          <w:i/>
          <w:iCs/>
        </w:rPr>
      </w:pPr>
    </w:p>
    <w:tbl>
      <w:tblPr>
        <w:tblW w:w="0" w:type="auto"/>
        <w:tblCellMar>
          <w:left w:w="0" w:type="dxa"/>
          <w:right w:w="0" w:type="dxa"/>
        </w:tblCellMar>
        <w:tblLook w:val="04A0" w:firstRow="1" w:lastRow="0" w:firstColumn="1" w:lastColumn="0" w:noHBand="0" w:noVBand="1"/>
      </w:tblPr>
      <w:tblGrid>
        <w:gridCol w:w="9570"/>
      </w:tblGrid>
      <w:tr w:rsidR="00723575" w:rsidRPr="000D6899" w:rsidTr="00723575">
        <w:tc>
          <w:tcPr>
            <w:tcW w:w="9570" w:type="dxa"/>
            <w:tcMar>
              <w:top w:w="0" w:type="dxa"/>
              <w:left w:w="108" w:type="dxa"/>
              <w:bottom w:w="0" w:type="dxa"/>
              <w:right w:w="108" w:type="dxa"/>
            </w:tcMar>
          </w:tcPr>
          <w:p w:rsidR="00723575" w:rsidRPr="000D6899" w:rsidRDefault="00723575" w:rsidP="00723575">
            <w:pPr>
              <w:autoSpaceDE w:val="0"/>
              <w:autoSpaceDN w:val="0"/>
              <w:adjustRightInd w:val="0"/>
              <w:jc w:val="both"/>
              <w:rPr>
                <w:lang w:eastAsia="en-US"/>
              </w:rPr>
            </w:pPr>
            <w:r w:rsidRPr="000D6899">
              <w:rPr>
                <w:b/>
                <w:i/>
                <w:lang w:eastAsia="en-US"/>
              </w:rPr>
              <w:t>Краткое описание истории создания и развития эмитента. Цели создания эмитента, миссия эмитента и иная информация о деятельности эмитента, имеющая значение для принятия решения о приобретении ценных бумаг эмитента</w:t>
            </w:r>
            <w:r w:rsidRPr="000D6899">
              <w:rPr>
                <w:lang w:eastAsia="en-US"/>
              </w:rPr>
              <w:t>.</w:t>
            </w:r>
          </w:p>
          <w:p w:rsidR="00723575" w:rsidRPr="000D6899" w:rsidRDefault="00723575">
            <w:pPr>
              <w:ind w:firstLine="567"/>
              <w:jc w:val="both"/>
              <w:rPr>
                <w:rFonts w:eastAsiaTheme="minorHAnsi"/>
                <w:sz w:val="22"/>
                <w:szCs w:val="22"/>
                <w:lang w:eastAsia="en-US"/>
              </w:rPr>
            </w:pPr>
          </w:p>
          <w:p w:rsidR="00723575" w:rsidRPr="000D6899" w:rsidRDefault="00723575">
            <w:pPr>
              <w:ind w:firstLine="567"/>
              <w:jc w:val="both"/>
              <w:rPr>
                <w:rFonts w:eastAsiaTheme="minorHAnsi"/>
                <w:sz w:val="22"/>
                <w:szCs w:val="22"/>
                <w:lang w:eastAsia="en-US"/>
              </w:rPr>
            </w:pPr>
          </w:p>
          <w:p w:rsidR="00723575" w:rsidRPr="000D6899" w:rsidRDefault="00723575">
            <w:pPr>
              <w:spacing w:after="200" w:line="276" w:lineRule="auto"/>
              <w:jc w:val="both"/>
            </w:pPr>
            <w:r w:rsidRPr="000D6899">
              <w:t>ОАО «МОСКОВСКИЙ КРЕДИТНЫЙ БАНК»  работает на рынке финансово-кредитных услуг с 1992 года. Деятельность Банка сконцентрирована в Москве и Московской области.</w:t>
            </w:r>
          </w:p>
          <w:p w:rsidR="00723575" w:rsidRPr="000D6899" w:rsidRDefault="00723575">
            <w:pPr>
              <w:spacing w:after="200" w:line="276" w:lineRule="auto"/>
              <w:jc w:val="both"/>
            </w:pPr>
            <w:r w:rsidRPr="000D6899">
              <w:t>ОАО «МОСКОВСКИЙ КРЕДИТНЫЙ БАНК» — это универсальный коммерческий банк, предоставляющий все виды услуг для корпоративных и частных клиентов, а также финансово-кредитных организаций.</w:t>
            </w:r>
          </w:p>
          <w:p w:rsidR="00723575" w:rsidRPr="000D6899" w:rsidRDefault="00723575">
            <w:pPr>
              <w:spacing w:after="200" w:line="276" w:lineRule="auto"/>
              <w:jc w:val="both"/>
            </w:pPr>
            <w:r w:rsidRPr="000D6899">
              <w:t>По состоянию на 1 марта 2015 года Банк занимает 15 место среди крупнейших банков РФ по размеру активов,  «Эксперт РА». В июле 2014 года МОСКОВСКИЙ КРЕДИТНЫЙ БАНК был признан международным финансовым изданием Euromoney «Лучшим банком в России». В ноябре 2014 года МОСКОВСКИЙ КРЕДИТНЫЙ БАНК был назван «Банком года в России» финансовым изданием The Banker (группа Financial Times).</w:t>
            </w:r>
          </w:p>
          <w:p w:rsidR="00723575" w:rsidRPr="000D6899" w:rsidRDefault="00723575">
            <w:pPr>
              <w:spacing w:after="200" w:line="276" w:lineRule="auto"/>
              <w:jc w:val="both"/>
            </w:pPr>
            <w:r w:rsidRPr="000D6899">
              <w:t xml:space="preserve">Корпоративный бизнес – основное направление деятельности Банка, на которое приходится порядка 70% кредитного портфеля по состоянию на 1 апреля 2015 г. Банк </w:t>
            </w:r>
            <w:r w:rsidRPr="000D6899">
              <w:lastRenderedPageBreak/>
              <w:t xml:space="preserve">ожидает, что корпоративное направление по-прежнему будет превалировать в структуре бизнеса в обозримом будущем. Банк занимает 13 место в рэнкинге кредитных организаций по величине совокупного кредитного портфеля по состоянию на 1 марта 2015 года, «Эксперт РА». </w:t>
            </w:r>
          </w:p>
          <w:p w:rsidR="00723575" w:rsidRPr="000D6899" w:rsidRDefault="00723575">
            <w:pPr>
              <w:spacing w:after="200" w:line="276" w:lineRule="auto"/>
              <w:jc w:val="both"/>
            </w:pPr>
            <w:r w:rsidRPr="000D6899">
              <w:t xml:space="preserve">Банк является одним из лидеров рынка услуг инкассации денежных средств в Москве и Московской области. Большая часть клиентской базы Банка состоит из крупных московских оптовых и розничных торговых компаний, которые пользуются услугами Банка по инкассации в связи с высокой интенсивностью использования наличных денежных средств в своем бизнесе. Также Банк обслуживает потребности в услугах инкассации денежных средств других банков региона и их клиентов. </w:t>
            </w:r>
          </w:p>
          <w:p w:rsidR="00723575" w:rsidRPr="000D6899" w:rsidRDefault="00723575">
            <w:pPr>
              <w:spacing w:after="200" w:line="276" w:lineRule="auto"/>
              <w:jc w:val="both"/>
            </w:pPr>
            <w:r w:rsidRPr="000D6899">
              <w:t xml:space="preserve">Территориальная сеть ОАО «МОСКОВСКИЙ КРЕДИТНЫЙ БАНК» на конец </w:t>
            </w:r>
            <w:r w:rsidRPr="000D6899">
              <w:rPr>
                <w:lang w:val="en-US"/>
              </w:rPr>
              <w:t>I</w:t>
            </w:r>
            <w:r w:rsidRPr="000D6899">
              <w:t xml:space="preserve"> квартала 2015 года состояла  из 56 отделений и 25 операционных касс. По оценке аналитиков банка «Ренессанс Кредит» территориальная сеть МОСКОВСКОГО КРЕДИТНОГО БАНКА занимает 3 место по розничной эффективности банковских отделений по итогам 2014 года. По состоянию на 1 апреля 2015 года сеть платежных банковских устройств насчитывает  5480  платежных терминала и 823 банкомата.</w:t>
            </w:r>
          </w:p>
          <w:p w:rsidR="00723575" w:rsidRPr="000D6899" w:rsidRDefault="00723575">
            <w:pPr>
              <w:spacing w:after="200" w:line="276" w:lineRule="auto"/>
              <w:jc w:val="both"/>
            </w:pPr>
            <w:r w:rsidRPr="000D6899">
              <w:t xml:space="preserve">С 2003 года ОАО «МОСКОВСКИЙ КРЕДИТНЫЙ БАНК» успешно осуществляет международную деятельность - Банк активно сотрудничает с международными финансовыми организациями для финансирования целевых проектов. Высокий уровень доверия к Банку на международном рынке позволяет  Банку ежегодно привлекать на зарубежном рынке инвестиции на развитие проектов, позволяющих расширять бизнес и повышать благосостояние клиентов Банка. </w:t>
            </w:r>
          </w:p>
          <w:p w:rsidR="00723575" w:rsidRPr="000D6899" w:rsidRDefault="00723575">
            <w:pPr>
              <w:spacing w:after="200" w:line="276" w:lineRule="auto"/>
              <w:jc w:val="both"/>
            </w:pPr>
            <w:r w:rsidRPr="000D6899">
              <w:t>Долгосрочные партнеры ОАО «МОСКОВСКИЙ КРЕДИТНЫЙ БАНК» — крупнейшие международные финансовые организации: Международная финансовая корпорация (IFC), Европейский банк реконструкции и развития (ЕБРР) и Черноморский банк торговли и развития (ЧБТР), а также иностранные банки – Raiffeisen Bank International AG, VTB Bank (Deutschland) AG, Citibank, ING Bank N.V., HSBC, Industrial and Commercial Bank of China, Credit Europe Bank N.V., Morgan Stanley Bank International Limited, Societe Generale, KBC Bank N.V., Commerzbank AG, Credit Suisse AG, Bank of America Merrill Lynch, JP Morgan Bank, UBS AG, Bayerische Landesbank, Intesa Sanpaolo SpA, Oberbank AG, UBI Banca International S.A., UniCredit SpA, Banque de Commerce et de Placements S.A. и многие другие. С 2004 года Банк входит в Систему страхования вкладов России.</w:t>
            </w:r>
          </w:p>
          <w:p w:rsidR="00723575" w:rsidRPr="000D6899" w:rsidRDefault="00723575">
            <w:pPr>
              <w:spacing w:after="200" w:line="276" w:lineRule="auto"/>
              <w:jc w:val="both"/>
            </w:pPr>
            <w:r w:rsidRPr="000D6899">
              <w:t>Владельцем 86,2% акций ОАО «МОСКОВСКИЙ КРЕДИТНЫЙ БАНК» является ООО «Концерн «РОССИУМ», бенефициарным владельцем указанной доли является Роман Иванович Авдеев.</w:t>
            </w:r>
          </w:p>
          <w:p w:rsidR="00723575" w:rsidRPr="000D6899" w:rsidRDefault="00723575">
            <w:pPr>
              <w:spacing w:after="200" w:line="276" w:lineRule="auto"/>
              <w:jc w:val="both"/>
            </w:pPr>
            <w:r w:rsidRPr="000D6899">
              <w:t>Европейский банк реконструкции и развития, Международная финансовая корпорация (IFC) и RBOF Holding Company I, Ltd. (на 100% принадлежащая Фонду капитализации российских банков, который входит в одну группу компаний с IFC) совокупно владеют 13,8% акций Банка и представлены в Наблюдательном Совете Банка наряду с четырьмя независимыми директорами.</w:t>
            </w:r>
          </w:p>
          <w:p w:rsidR="00723575" w:rsidRPr="000D6899" w:rsidRDefault="00723575">
            <w:pPr>
              <w:spacing w:after="200" w:line="276" w:lineRule="auto"/>
              <w:jc w:val="both"/>
            </w:pPr>
            <w:r w:rsidRPr="000D6899">
              <w:t xml:space="preserve">Свою миссию Банк видит в содействии экономическому развитию Российской Федерации </w:t>
            </w:r>
            <w:r w:rsidRPr="000D6899">
              <w:lastRenderedPageBreak/>
              <w:t>и в повышении благосостояния общества, обеспечивая его потребности в высококачественных финансовых услугах, предлагая массовые и эксклюзивные банковские продукты, разработанные на базе лучшего международного и российского опыта.</w:t>
            </w:r>
          </w:p>
          <w:p w:rsidR="00723575" w:rsidRPr="000D6899" w:rsidRDefault="00723575">
            <w:pPr>
              <w:spacing w:after="200" w:line="276" w:lineRule="auto"/>
              <w:jc w:val="both"/>
            </w:pPr>
            <w:r w:rsidRPr="000D6899">
              <w:t xml:space="preserve">Позиции ОАО «МОСКОВСКИЙ КРЕДИТНЫЙ БАНК» на российском и международном рынках подтверждены ведущими рейтинговыми агентствами: </w:t>
            </w:r>
          </w:p>
          <w:p w:rsidR="00723575" w:rsidRPr="000D6899" w:rsidRDefault="00723575">
            <w:pPr>
              <w:spacing w:after="200" w:line="276" w:lineRule="auto"/>
              <w:jc w:val="both"/>
            </w:pPr>
            <w:r w:rsidRPr="000D6899">
              <w:t>Moody’s - долгосрочный рейтинг по депозитам в рублях и иностранной валюте «В1/NP», долгосрочный рейтинг по национальной шкале «A1.ru», прогноз — «Стабильный».</w:t>
            </w:r>
          </w:p>
          <w:p w:rsidR="00723575" w:rsidRPr="000D6899" w:rsidRDefault="00723575">
            <w:pPr>
              <w:spacing w:after="200" w:line="276" w:lineRule="auto"/>
              <w:jc w:val="both"/>
            </w:pPr>
            <w:r w:rsidRPr="000D6899">
              <w:t>Standard &amp; Poor’s – долгосрочный кредитный рейтинг «ВВ-», рейтинг по национальной шкале «ruAА-», краткосрочный рейтинг «В». Прогноз — «Негативный».</w:t>
            </w:r>
          </w:p>
          <w:p w:rsidR="00723575" w:rsidRPr="000D6899" w:rsidRDefault="00723575">
            <w:pPr>
              <w:spacing w:after="200" w:line="276" w:lineRule="auto"/>
              <w:jc w:val="both"/>
            </w:pPr>
            <w:r w:rsidRPr="000D6899">
              <w:t>Fitch Ratings – рейтинг дефолта эмитента «ВB», краткосрочный рейтинг «B», рейтинг устойчивости «bb», рейтинг поддержки «5», долгосрочный рейтинг по национальной шкале «AА-(rus)», прогноз — «Негативный».</w:t>
            </w:r>
          </w:p>
          <w:p w:rsidR="00723575" w:rsidRPr="000D6899" w:rsidRDefault="00723575">
            <w:pPr>
              <w:spacing w:after="200" w:line="276" w:lineRule="auto"/>
              <w:jc w:val="both"/>
            </w:pPr>
            <w:r w:rsidRPr="000D6899">
              <w:t>«Рус-Рейтинг» – рейтинг по международной шкале «ВВВ+», рейтинг по национальной шкале «AA+», прогноз — «Стабильный».</w:t>
            </w:r>
          </w:p>
          <w:p w:rsidR="00723575" w:rsidRPr="000D6899" w:rsidRDefault="00723575">
            <w:pPr>
              <w:jc w:val="both"/>
              <w:rPr>
                <w:rFonts w:eastAsiaTheme="minorHAnsi"/>
                <w:sz w:val="22"/>
                <w:szCs w:val="22"/>
                <w:lang w:eastAsia="en-US"/>
              </w:rPr>
            </w:pPr>
            <w:r w:rsidRPr="000D6899">
              <w:t>В числе корпоративных Клиентов МОСКОВСКОГО КРЕДИТНОГО БАНКА, находящихся на комплексном обслуживании, крупнейшие компании, представляющие такие отрасли, как финансы, металлургия, алюминиевое производство, ритейл, телекоммуникации и др.</w:t>
            </w:r>
          </w:p>
        </w:tc>
      </w:tr>
    </w:tbl>
    <w:p w:rsidR="00B13BFB" w:rsidRPr="000D6899" w:rsidRDefault="00B13BFB" w:rsidP="009A4469">
      <w:pPr>
        <w:pStyle w:val="3"/>
        <w:rPr>
          <w:lang w:eastAsia="en-US"/>
        </w:rPr>
      </w:pPr>
      <w:bookmarkStart w:id="51" w:name="_Toc418069030"/>
      <w:r w:rsidRPr="000D6899">
        <w:rPr>
          <w:lang w:eastAsia="en-US"/>
        </w:rPr>
        <w:lastRenderedPageBreak/>
        <w:t>3.1.4. Контактная информация</w:t>
      </w:r>
      <w:bookmarkEnd w:id="51"/>
    </w:p>
    <w:p w:rsidR="00F619F4" w:rsidRPr="000D6899" w:rsidRDefault="00F619F4" w:rsidP="00B13BFB">
      <w:pPr>
        <w:autoSpaceDE w:val="0"/>
        <w:autoSpaceDN w:val="0"/>
        <w:adjustRightInd w:val="0"/>
        <w:ind w:firstLine="540"/>
        <w:jc w:val="both"/>
        <w:outlineLvl w:val="4"/>
        <w:rPr>
          <w:b/>
          <w:lang w:eastAsia="en-US"/>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F2676" w:rsidRPr="000D6899" w:rsidTr="00814B75">
        <w:tc>
          <w:tcPr>
            <w:tcW w:w="4785" w:type="dxa"/>
            <w:shd w:val="clear" w:color="auto" w:fill="auto"/>
          </w:tcPr>
          <w:p w:rsidR="000F2676" w:rsidRPr="000D6899" w:rsidRDefault="000F2676" w:rsidP="00F12087">
            <w:pPr>
              <w:pStyle w:val="em-0"/>
              <w:ind w:firstLine="0"/>
              <w:rPr>
                <w:sz w:val="24"/>
                <w:szCs w:val="24"/>
              </w:rPr>
            </w:pPr>
            <w:r w:rsidRPr="000D6899">
              <w:rPr>
                <w:sz w:val="24"/>
                <w:szCs w:val="24"/>
              </w:rPr>
              <w:t>Место нахождения эмитента:</w:t>
            </w:r>
          </w:p>
        </w:tc>
        <w:tc>
          <w:tcPr>
            <w:tcW w:w="4785" w:type="dxa"/>
            <w:vAlign w:val="center"/>
          </w:tcPr>
          <w:p w:rsidR="000F2676" w:rsidRPr="000D6899" w:rsidRDefault="00E41C57" w:rsidP="00E41C57">
            <w:pPr>
              <w:spacing w:before="120"/>
              <w:jc w:val="center"/>
            </w:pPr>
            <w:r w:rsidRPr="000D6899">
              <w:t>107045</w:t>
            </w:r>
            <w:r>
              <w:t xml:space="preserve">, ГОРОД МОСКВА, ПЕРЕУЛОК ЛУКОВ, дом </w:t>
            </w:r>
            <w:r w:rsidR="000F2676" w:rsidRPr="000D6899">
              <w:t>2, стр</w:t>
            </w:r>
            <w:r>
              <w:t>оение</w:t>
            </w:r>
            <w:r w:rsidR="000F2676" w:rsidRPr="000D6899">
              <w:t>. 1</w:t>
            </w:r>
          </w:p>
        </w:tc>
      </w:tr>
      <w:tr w:rsidR="000F2676" w:rsidRPr="000D6899" w:rsidTr="00814B75">
        <w:tc>
          <w:tcPr>
            <w:tcW w:w="4785" w:type="dxa"/>
            <w:shd w:val="clear" w:color="auto" w:fill="auto"/>
          </w:tcPr>
          <w:p w:rsidR="000F2676" w:rsidRPr="000D6899" w:rsidRDefault="000F2676" w:rsidP="00814B75">
            <w:pPr>
              <w:pStyle w:val="em-0"/>
              <w:ind w:firstLine="0"/>
              <w:rPr>
                <w:sz w:val="24"/>
                <w:szCs w:val="24"/>
              </w:rPr>
            </w:pPr>
            <w:r w:rsidRPr="000D6899">
              <w:rPr>
                <w:sz w:val="24"/>
                <w:szCs w:val="24"/>
              </w:rPr>
              <w:t>Адрес для направления почтовой корреспонденции:</w:t>
            </w:r>
          </w:p>
        </w:tc>
        <w:tc>
          <w:tcPr>
            <w:tcW w:w="4785" w:type="dxa"/>
            <w:vAlign w:val="center"/>
          </w:tcPr>
          <w:p w:rsidR="000F2676" w:rsidRPr="000D6899" w:rsidRDefault="000F2676" w:rsidP="00814B75">
            <w:pPr>
              <w:spacing w:before="120"/>
              <w:jc w:val="center"/>
            </w:pPr>
            <w:r w:rsidRPr="000D6899">
              <w:t>Луков переулок, д.2, стр. 1</w:t>
            </w:r>
          </w:p>
          <w:p w:rsidR="000F2676" w:rsidRPr="000D6899" w:rsidRDefault="000F2676" w:rsidP="00814B75">
            <w:pPr>
              <w:jc w:val="center"/>
            </w:pPr>
            <w:r w:rsidRPr="000D6899">
              <w:t>г. Москва, 107045</w:t>
            </w:r>
          </w:p>
        </w:tc>
      </w:tr>
      <w:tr w:rsidR="000F2676" w:rsidRPr="000D6899" w:rsidTr="00814B75">
        <w:tc>
          <w:tcPr>
            <w:tcW w:w="4785" w:type="dxa"/>
            <w:shd w:val="clear" w:color="auto" w:fill="auto"/>
          </w:tcPr>
          <w:p w:rsidR="000F2676" w:rsidRPr="000D6899" w:rsidRDefault="000F2676" w:rsidP="00814B75">
            <w:pPr>
              <w:pStyle w:val="em-0"/>
              <w:ind w:firstLine="0"/>
              <w:rPr>
                <w:sz w:val="24"/>
                <w:szCs w:val="24"/>
              </w:rPr>
            </w:pPr>
            <w:r w:rsidRPr="000D6899">
              <w:rPr>
                <w:sz w:val="24"/>
                <w:szCs w:val="24"/>
              </w:rPr>
              <w:t>Номер телефона, факса:</w:t>
            </w:r>
          </w:p>
        </w:tc>
        <w:tc>
          <w:tcPr>
            <w:tcW w:w="4785" w:type="dxa"/>
            <w:vAlign w:val="center"/>
          </w:tcPr>
          <w:p w:rsidR="000F2676" w:rsidRPr="000D6899" w:rsidRDefault="000F2676" w:rsidP="00814B75">
            <w:pPr>
              <w:jc w:val="center"/>
              <w:rPr>
                <w:bCs/>
              </w:rPr>
            </w:pPr>
            <w:r w:rsidRPr="000D6899">
              <w:rPr>
                <w:bCs/>
              </w:rPr>
              <w:t xml:space="preserve">(495) 777-48-88, (495) </w:t>
            </w:r>
            <w:r w:rsidRPr="000D6899">
              <w:t xml:space="preserve">797-42-22 </w:t>
            </w:r>
          </w:p>
        </w:tc>
      </w:tr>
      <w:tr w:rsidR="000F2676" w:rsidRPr="000D6899" w:rsidTr="00814B75">
        <w:tc>
          <w:tcPr>
            <w:tcW w:w="4785" w:type="dxa"/>
            <w:shd w:val="clear" w:color="auto" w:fill="auto"/>
          </w:tcPr>
          <w:p w:rsidR="000F2676" w:rsidRPr="000D6899" w:rsidRDefault="000F2676" w:rsidP="00814B75">
            <w:pPr>
              <w:pStyle w:val="em-0"/>
              <w:ind w:firstLine="0"/>
              <w:rPr>
                <w:sz w:val="24"/>
                <w:szCs w:val="24"/>
              </w:rPr>
            </w:pPr>
            <w:r w:rsidRPr="000D6899">
              <w:rPr>
                <w:sz w:val="24"/>
                <w:szCs w:val="24"/>
              </w:rPr>
              <w:t>Адрес электронной почты:</w:t>
            </w:r>
          </w:p>
        </w:tc>
        <w:tc>
          <w:tcPr>
            <w:tcW w:w="4785" w:type="dxa"/>
            <w:vAlign w:val="center"/>
          </w:tcPr>
          <w:p w:rsidR="000F2676" w:rsidRPr="000D6899" w:rsidRDefault="00A94985" w:rsidP="00814B75">
            <w:pPr>
              <w:spacing w:after="120"/>
              <w:ind w:left="283"/>
              <w:jc w:val="center"/>
              <w:rPr>
                <w:bCs/>
              </w:rPr>
            </w:pPr>
            <w:hyperlink r:id="rId17" w:history="1">
              <w:r w:rsidR="000F2676" w:rsidRPr="000D6899">
                <w:rPr>
                  <w:bCs/>
                </w:rPr>
                <w:t>info@mkb.ru</w:t>
              </w:r>
            </w:hyperlink>
            <w:r w:rsidR="000F2676" w:rsidRPr="000D6899">
              <w:rPr>
                <w:bCs/>
              </w:rPr>
              <w:t xml:space="preserve">  </w:t>
            </w:r>
          </w:p>
        </w:tc>
      </w:tr>
      <w:tr w:rsidR="000F2676" w:rsidRPr="000D6899" w:rsidTr="00814B75">
        <w:tc>
          <w:tcPr>
            <w:tcW w:w="4785" w:type="dxa"/>
            <w:shd w:val="clear" w:color="auto" w:fill="auto"/>
          </w:tcPr>
          <w:p w:rsidR="000F2676" w:rsidRPr="000D6899" w:rsidRDefault="000F2676" w:rsidP="00D5037C">
            <w:pPr>
              <w:pStyle w:val="em-0"/>
              <w:ind w:firstLine="0"/>
              <w:rPr>
                <w:sz w:val="24"/>
                <w:szCs w:val="24"/>
              </w:rPr>
            </w:pPr>
            <w:r w:rsidRPr="000D6899">
              <w:rPr>
                <w:sz w:val="24"/>
                <w:szCs w:val="24"/>
              </w:rPr>
              <w:t>Адрес страницы (страниц) в сети Интернет, на которой (на которых) доступна информация о эмитенте, выпущенных и (или) выпускаемых ею ценных бумагах</w:t>
            </w:r>
          </w:p>
        </w:tc>
        <w:tc>
          <w:tcPr>
            <w:tcW w:w="4785" w:type="dxa"/>
            <w:vAlign w:val="center"/>
          </w:tcPr>
          <w:p w:rsidR="000F2676" w:rsidRPr="000D6899" w:rsidRDefault="00A94985" w:rsidP="00814B75">
            <w:pPr>
              <w:spacing w:after="120"/>
              <w:ind w:left="283"/>
              <w:jc w:val="center"/>
              <w:rPr>
                <w:rStyle w:val="ac"/>
                <w:bCs/>
              </w:rPr>
            </w:pPr>
            <w:hyperlink r:id="rId18" w:history="1">
              <w:r w:rsidR="000F2676" w:rsidRPr="000D6899">
                <w:rPr>
                  <w:rStyle w:val="ac"/>
                  <w:bCs/>
                </w:rPr>
                <w:t>www.mkb.ru</w:t>
              </w:r>
            </w:hyperlink>
          </w:p>
          <w:p w:rsidR="000F2676" w:rsidRPr="000D6899" w:rsidRDefault="00A94985" w:rsidP="00814B75">
            <w:pPr>
              <w:pStyle w:val="em-0"/>
              <w:ind w:firstLine="0"/>
              <w:jc w:val="center"/>
              <w:rPr>
                <w:bCs/>
                <w:sz w:val="24"/>
                <w:szCs w:val="24"/>
              </w:rPr>
            </w:pPr>
            <w:hyperlink r:id="rId19" w:history="1">
              <w:r w:rsidR="000F2676" w:rsidRPr="000D6899">
                <w:rPr>
                  <w:rStyle w:val="ac"/>
                  <w:sz w:val="24"/>
                  <w:szCs w:val="24"/>
                </w:rPr>
                <w:t>http://www.e-disclosure.ru/portal/company.aspx?id=202</w:t>
              </w:r>
            </w:hyperlink>
          </w:p>
          <w:p w:rsidR="000F2676" w:rsidRPr="000D6899" w:rsidRDefault="000F2676" w:rsidP="00814B75">
            <w:pPr>
              <w:spacing w:after="120"/>
              <w:ind w:left="283"/>
              <w:jc w:val="center"/>
              <w:rPr>
                <w:bCs/>
              </w:rPr>
            </w:pPr>
          </w:p>
        </w:tc>
      </w:tr>
    </w:tbl>
    <w:p w:rsidR="000F2676" w:rsidRPr="000D6899" w:rsidRDefault="000F2676" w:rsidP="000F2676">
      <w:pPr>
        <w:pStyle w:val="em-0"/>
        <w:rPr>
          <w:sz w:val="24"/>
          <w:szCs w:val="24"/>
        </w:rPr>
      </w:pPr>
    </w:p>
    <w:p w:rsidR="000F2676" w:rsidRPr="000D6899" w:rsidRDefault="000F2676" w:rsidP="000F2676">
      <w:pPr>
        <w:pStyle w:val="em-0"/>
        <w:rPr>
          <w:b/>
          <w:i/>
          <w:sz w:val="24"/>
          <w:szCs w:val="24"/>
        </w:rPr>
      </w:pPr>
      <w:r w:rsidRPr="000D6899">
        <w:rPr>
          <w:b/>
          <w:i/>
          <w:sz w:val="24"/>
          <w:szCs w:val="24"/>
        </w:rPr>
        <w:t>Сведения о специальном подразделении эмитента (третьего лица) по работе с акционерами и инвесторами эмитента</w:t>
      </w:r>
    </w:p>
    <w:p w:rsidR="00F12087" w:rsidRPr="000D6899" w:rsidRDefault="00F12087" w:rsidP="000F2676">
      <w:pPr>
        <w:pStyle w:val="em-0"/>
        <w:rPr>
          <w:sz w:val="24"/>
          <w:szCs w:val="24"/>
        </w:rPr>
      </w:pPr>
    </w:p>
    <w:p w:rsidR="000F2676" w:rsidRPr="000D6899" w:rsidRDefault="00A94985" w:rsidP="000F2676">
      <w:pPr>
        <w:pStyle w:val="em-7"/>
        <w:rPr>
          <w:b w:val="0"/>
          <w:sz w:val="24"/>
          <w:szCs w:val="24"/>
        </w:rPr>
      </w:pPr>
      <w:hyperlink r:id="rId20" w:history="1">
        <w:r w:rsidR="000F2676" w:rsidRPr="009A4469">
          <w:rPr>
            <w:rStyle w:val="ac"/>
            <w:b w:val="0"/>
            <w:bCs/>
            <w:sz w:val="24"/>
            <w:szCs w:val="24"/>
          </w:rPr>
          <w:t>Управление по работе с финансовыми институтами</w:t>
        </w:r>
      </w:hyperlink>
      <w:r w:rsidR="000F2676" w:rsidRPr="009A4469">
        <w:rPr>
          <w:b w:val="0"/>
          <w:bCs/>
          <w:sz w:val="24"/>
          <w:szCs w:val="24"/>
          <w:u w:val="single"/>
        </w:rPr>
        <w:t> </w:t>
      </w:r>
      <w:hyperlink r:id="rId21" w:history="1">
        <w:r w:rsidR="000F2676" w:rsidRPr="009A4469">
          <w:rPr>
            <w:rStyle w:val="ac"/>
            <w:b w:val="0"/>
            <w:bCs/>
            <w:sz w:val="24"/>
            <w:szCs w:val="24"/>
          </w:rPr>
          <w:t xml:space="preserve">Департамента международного бизнеса </w:t>
        </w:r>
      </w:hyperlink>
      <w:r w:rsidR="000F2676" w:rsidRPr="000D6899">
        <w:rPr>
          <w:b w:val="0"/>
          <w:bCs/>
          <w:sz w:val="24"/>
          <w:szCs w:val="24"/>
        </w:rPr>
        <w:t>ОАО «МОСКОВСКИЙ КРЕДИТНЫЙ БАНК».</w:t>
      </w:r>
    </w:p>
    <w:p w:rsidR="000F2676" w:rsidRPr="000D6899" w:rsidRDefault="000F2676" w:rsidP="000F2676">
      <w:pPr>
        <w:pStyle w:val="em-0"/>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F2676" w:rsidRPr="000D6899" w:rsidTr="00814B75">
        <w:tc>
          <w:tcPr>
            <w:tcW w:w="4785" w:type="dxa"/>
            <w:shd w:val="clear" w:color="auto" w:fill="auto"/>
          </w:tcPr>
          <w:p w:rsidR="000F2676" w:rsidRPr="000D6899" w:rsidRDefault="000F2676" w:rsidP="00814B75">
            <w:pPr>
              <w:pStyle w:val="em-0"/>
              <w:ind w:firstLine="0"/>
              <w:rPr>
                <w:sz w:val="24"/>
                <w:szCs w:val="24"/>
              </w:rPr>
            </w:pPr>
            <w:r w:rsidRPr="000D6899">
              <w:rPr>
                <w:sz w:val="24"/>
                <w:szCs w:val="24"/>
              </w:rPr>
              <w:t>Место нахождения:</w:t>
            </w:r>
          </w:p>
        </w:tc>
        <w:tc>
          <w:tcPr>
            <w:tcW w:w="4785" w:type="dxa"/>
          </w:tcPr>
          <w:p w:rsidR="000F2676" w:rsidRPr="000D6899" w:rsidRDefault="000F2676" w:rsidP="00814B75">
            <w:r w:rsidRPr="000D6899">
              <w:t>Луков переулок, д.2, стр. 1</w:t>
            </w:r>
          </w:p>
        </w:tc>
      </w:tr>
      <w:tr w:rsidR="000F2676" w:rsidRPr="000D6899" w:rsidTr="00814B75">
        <w:tc>
          <w:tcPr>
            <w:tcW w:w="4785" w:type="dxa"/>
            <w:shd w:val="clear" w:color="auto" w:fill="auto"/>
          </w:tcPr>
          <w:p w:rsidR="000F2676" w:rsidRPr="000D6899" w:rsidRDefault="000F2676" w:rsidP="00814B75">
            <w:pPr>
              <w:pStyle w:val="em-0"/>
              <w:ind w:firstLine="0"/>
              <w:rPr>
                <w:sz w:val="24"/>
                <w:szCs w:val="24"/>
              </w:rPr>
            </w:pPr>
            <w:r w:rsidRPr="000D6899">
              <w:rPr>
                <w:sz w:val="24"/>
                <w:szCs w:val="24"/>
              </w:rPr>
              <w:t>Номер телефона, факса:</w:t>
            </w:r>
          </w:p>
        </w:tc>
        <w:tc>
          <w:tcPr>
            <w:tcW w:w="4785" w:type="dxa"/>
          </w:tcPr>
          <w:p w:rsidR="000F2676" w:rsidRPr="000D6899" w:rsidRDefault="000F2676" w:rsidP="00814B75">
            <w:r w:rsidRPr="000D6899">
              <w:t>г. Москва, 107045</w:t>
            </w:r>
          </w:p>
        </w:tc>
      </w:tr>
      <w:tr w:rsidR="000F2676" w:rsidRPr="000D6899" w:rsidTr="00814B75">
        <w:tc>
          <w:tcPr>
            <w:tcW w:w="4785" w:type="dxa"/>
            <w:shd w:val="clear" w:color="auto" w:fill="auto"/>
          </w:tcPr>
          <w:p w:rsidR="000F2676" w:rsidRPr="000D6899" w:rsidRDefault="000F2676" w:rsidP="00814B75">
            <w:pPr>
              <w:pStyle w:val="em-0"/>
              <w:ind w:firstLine="0"/>
              <w:rPr>
                <w:sz w:val="24"/>
                <w:szCs w:val="24"/>
              </w:rPr>
            </w:pPr>
            <w:r w:rsidRPr="000D6899">
              <w:rPr>
                <w:sz w:val="24"/>
                <w:szCs w:val="24"/>
              </w:rPr>
              <w:t>Адрес электронной почты:</w:t>
            </w:r>
          </w:p>
        </w:tc>
        <w:tc>
          <w:tcPr>
            <w:tcW w:w="4785" w:type="dxa"/>
          </w:tcPr>
          <w:p w:rsidR="000F2676" w:rsidRPr="000D6899" w:rsidRDefault="000F2676" w:rsidP="00814B75">
            <w:r w:rsidRPr="000D6899">
              <w:t xml:space="preserve">(495) 777-48-88, (495) 797-42-22 </w:t>
            </w:r>
          </w:p>
        </w:tc>
      </w:tr>
      <w:tr w:rsidR="000F2676" w:rsidRPr="000D6899" w:rsidTr="00814B75">
        <w:tc>
          <w:tcPr>
            <w:tcW w:w="4785" w:type="dxa"/>
            <w:shd w:val="clear" w:color="auto" w:fill="auto"/>
          </w:tcPr>
          <w:p w:rsidR="000F2676" w:rsidRPr="000D6899" w:rsidRDefault="000F2676" w:rsidP="00814B75">
            <w:pPr>
              <w:pStyle w:val="em-0"/>
              <w:ind w:firstLine="0"/>
              <w:rPr>
                <w:sz w:val="24"/>
                <w:szCs w:val="24"/>
              </w:rPr>
            </w:pPr>
            <w:r w:rsidRPr="000D6899">
              <w:rPr>
                <w:sz w:val="24"/>
                <w:szCs w:val="24"/>
              </w:rPr>
              <w:t>Адрес страницы в сети Интернет:</w:t>
            </w:r>
          </w:p>
        </w:tc>
        <w:tc>
          <w:tcPr>
            <w:tcW w:w="4785" w:type="dxa"/>
          </w:tcPr>
          <w:p w:rsidR="000F2676" w:rsidRPr="000D6899" w:rsidRDefault="00A94985" w:rsidP="00814B75">
            <w:hyperlink r:id="rId22" w:history="1">
              <w:r w:rsidR="000F2676" w:rsidRPr="000D6899">
                <w:rPr>
                  <w:rStyle w:val="ac"/>
                </w:rPr>
                <w:t>info@mkb.ru</w:t>
              </w:r>
            </w:hyperlink>
          </w:p>
        </w:tc>
      </w:tr>
    </w:tbl>
    <w:p w:rsidR="00B13BFB" w:rsidRPr="000D6899" w:rsidRDefault="00B13BFB" w:rsidP="009A4469">
      <w:pPr>
        <w:pStyle w:val="3"/>
        <w:rPr>
          <w:lang w:eastAsia="en-US"/>
        </w:rPr>
      </w:pPr>
      <w:bookmarkStart w:id="52" w:name="_Toc418069031"/>
      <w:r w:rsidRPr="000D6899">
        <w:rPr>
          <w:lang w:eastAsia="en-US"/>
        </w:rPr>
        <w:lastRenderedPageBreak/>
        <w:t>3.1.5. Идентификационный номер налогоплательщика</w:t>
      </w:r>
      <w:bookmarkEnd w:id="52"/>
    </w:p>
    <w:p w:rsidR="00F12087" w:rsidRPr="000D6899" w:rsidRDefault="00F12087" w:rsidP="00B13BFB">
      <w:pPr>
        <w:autoSpaceDE w:val="0"/>
        <w:autoSpaceDN w:val="0"/>
        <w:adjustRightInd w:val="0"/>
        <w:ind w:firstLine="54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62"/>
      </w:tblGrid>
      <w:tr w:rsidR="00F12087" w:rsidRPr="000D6899" w:rsidTr="00814B75">
        <w:tc>
          <w:tcPr>
            <w:tcW w:w="1908" w:type="dxa"/>
            <w:shd w:val="clear" w:color="auto" w:fill="auto"/>
          </w:tcPr>
          <w:p w:rsidR="00F12087" w:rsidRPr="000D6899" w:rsidRDefault="00F12087" w:rsidP="00814B75">
            <w:pPr>
              <w:pStyle w:val="em-0"/>
              <w:ind w:firstLine="0"/>
            </w:pPr>
            <w:r w:rsidRPr="000D6899">
              <w:t>ИНН:</w:t>
            </w:r>
          </w:p>
        </w:tc>
        <w:tc>
          <w:tcPr>
            <w:tcW w:w="7662" w:type="dxa"/>
            <w:shd w:val="clear" w:color="auto" w:fill="auto"/>
          </w:tcPr>
          <w:p w:rsidR="00F12087" w:rsidRPr="000D6899" w:rsidRDefault="00F12087" w:rsidP="00814B75">
            <w:pPr>
              <w:pStyle w:val="em-0"/>
              <w:ind w:firstLine="0"/>
            </w:pPr>
            <w:r w:rsidRPr="000D6899">
              <w:t>7734202860</w:t>
            </w:r>
          </w:p>
        </w:tc>
      </w:tr>
    </w:tbl>
    <w:p w:rsidR="00B13BFB" w:rsidRDefault="00B13BFB" w:rsidP="009A4469">
      <w:pPr>
        <w:pStyle w:val="3"/>
        <w:rPr>
          <w:lang w:eastAsia="en-US"/>
        </w:rPr>
      </w:pPr>
      <w:bookmarkStart w:id="53" w:name="_Toc418069032"/>
      <w:r w:rsidRPr="000D6899">
        <w:rPr>
          <w:lang w:eastAsia="en-US"/>
        </w:rPr>
        <w:t>3.1.6. Филиалы и представительства эмитента</w:t>
      </w:r>
      <w:bookmarkEnd w:id="53"/>
    </w:p>
    <w:p w:rsidR="009A4469" w:rsidRPr="009A4469" w:rsidRDefault="009A4469" w:rsidP="009A4469">
      <w:pPr>
        <w:rPr>
          <w:lang w:eastAsia="en-US"/>
        </w:rPr>
      </w:pPr>
    </w:p>
    <w:p w:rsidR="007F6DBC" w:rsidRPr="000D6899" w:rsidRDefault="007F6DBC" w:rsidP="007F6DBC">
      <w:pPr>
        <w:pStyle w:val="em-7"/>
        <w:rPr>
          <w:b w:val="0"/>
          <w:sz w:val="24"/>
          <w:szCs w:val="24"/>
        </w:rPr>
      </w:pPr>
      <w:bookmarkStart w:id="54" w:name="_Toc410209785"/>
      <w:r w:rsidRPr="000D6899">
        <w:rPr>
          <w:b w:val="0"/>
          <w:sz w:val="24"/>
          <w:szCs w:val="24"/>
        </w:rPr>
        <w:t>Банк не имеет филиалов и представительств.</w:t>
      </w:r>
      <w:bookmarkEnd w:id="54"/>
    </w:p>
    <w:p w:rsidR="00B13BFB" w:rsidRPr="000D6899" w:rsidRDefault="00B13BFB" w:rsidP="009A4469">
      <w:pPr>
        <w:pStyle w:val="2"/>
      </w:pPr>
      <w:bookmarkStart w:id="55" w:name="_Toc418069033"/>
      <w:r w:rsidRPr="000D6899">
        <w:t>3.2. Основная хозяйственная деятельность эмитента</w:t>
      </w:r>
      <w:bookmarkEnd w:id="55"/>
    </w:p>
    <w:p w:rsidR="00B13BFB" w:rsidRPr="000D6899" w:rsidRDefault="00B13BFB" w:rsidP="009A4469">
      <w:pPr>
        <w:pStyle w:val="3"/>
        <w:rPr>
          <w:lang w:eastAsia="en-US"/>
        </w:rPr>
      </w:pPr>
      <w:bookmarkStart w:id="56" w:name="_Toc418069034"/>
      <w:r w:rsidRPr="000D6899">
        <w:rPr>
          <w:lang w:eastAsia="en-US"/>
        </w:rPr>
        <w:t>3.2.1. Основные виды экономической деятельности эмитента</w:t>
      </w:r>
      <w:bookmarkEnd w:id="56"/>
    </w:p>
    <w:p w:rsidR="005953FF" w:rsidRPr="000D6899" w:rsidRDefault="005953FF" w:rsidP="005953FF">
      <w:pPr>
        <w:tabs>
          <w:tab w:val="left" w:pos="2722"/>
        </w:tabs>
        <w:autoSpaceDE w:val="0"/>
        <w:autoSpaceDN w:val="0"/>
        <w:adjustRightInd w:val="0"/>
        <w:ind w:firstLine="540"/>
        <w:jc w:val="both"/>
        <w:rPr>
          <w:lang w:eastAsia="en-US"/>
        </w:rPr>
      </w:pPr>
      <w:r w:rsidRPr="000D6899">
        <w:rPr>
          <w:lang w:eastAsia="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62"/>
      </w:tblGrid>
      <w:tr w:rsidR="005953FF" w:rsidRPr="000D6899" w:rsidTr="00814B75">
        <w:tc>
          <w:tcPr>
            <w:tcW w:w="1908" w:type="dxa"/>
            <w:shd w:val="clear" w:color="auto" w:fill="auto"/>
          </w:tcPr>
          <w:p w:rsidR="005953FF" w:rsidRPr="000D6899" w:rsidRDefault="005953FF" w:rsidP="00814B75">
            <w:pPr>
              <w:pStyle w:val="em-0"/>
              <w:ind w:firstLine="0"/>
            </w:pPr>
            <w:r w:rsidRPr="000D6899">
              <w:t>ОКВЭД:</w:t>
            </w:r>
          </w:p>
        </w:tc>
        <w:tc>
          <w:tcPr>
            <w:tcW w:w="7662" w:type="dxa"/>
            <w:shd w:val="clear" w:color="auto" w:fill="auto"/>
          </w:tcPr>
          <w:p w:rsidR="005953FF" w:rsidRPr="000D6899" w:rsidRDefault="005953FF" w:rsidP="00814B75">
            <w:pPr>
              <w:pStyle w:val="em-0"/>
              <w:ind w:firstLine="0"/>
            </w:pPr>
            <w:r w:rsidRPr="000D6899">
              <w:t>65.12</w:t>
            </w:r>
          </w:p>
        </w:tc>
      </w:tr>
    </w:tbl>
    <w:p w:rsidR="005953FF" w:rsidRPr="000D6899" w:rsidRDefault="005953FF" w:rsidP="00B13BFB">
      <w:pPr>
        <w:autoSpaceDE w:val="0"/>
        <w:autoSpaceDN w:val="0"/>
        <w:adjustRightInd w:val="0"/>
        <w:ind w:firstLine="540"/>
        <w:jc w:val="both"/>
        <w:rPr>
          <w:lang w:eastAsia="en-US"/>
        </w:rPr>
      </w:pPr>
    </w:p>
    <w:p w:rsidR="00B13BFB" w:rsidRPr="000D6899" w:rsidRDefault="00B13BFB" w:rsidP="009A4469">
      <w:pPr>
        <w:pStyle w:val="3"/>
        <w:rPr>
          <w:lang w:eastAsia="en-US"/>
        </w:rPr>
      </w:pPr>
      <w:bookmarkStart w:id="57" w:name="Par449"/>
      <w:bookmarkStart w:id="58" w:name="_Toc418069035"/>
      <w:bookmarkEnd w:id="57"/>
      <w:r w:rsidRPr="000D6899">
        <w:rPr>
          <w:lang w:eastAsia="en-US"/>
        </w:rPr>
        <w:t>3.2.</w:t>
      </w:r>
      <w:r w:rsidR="009904C2">
        <w:rPr>
          <w:lang w:eastAsia="en-US"/>
        </w:rPr>
        <w:t>2</w:t>
      </w:r>
      <w:r w:rsidRPr="000D6899">
        <w:rPr>
          <w:lang w:eastAsia="en-US"/>
        </w:rPr>
        <w:t>. Сведения о наличии у эмитента разрешений (лицензий) или допусков к отдельным видам работ</w:t>
      </w:r>
      <w:bookmarkEnd w:id="58"/>
    </w:p>
    <w:p w:rsidR="007F6DBC" w:rsidRPr="000D6899" w:rsidRDefault="007F6DBC" w:rsidP="007F6DB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7F6DBC" w:rsidRPr="000D6899" w:rsidTr="00CC3EDE">
        <w:tc>
          <w:tcPr>
            <w:tcW w:w="4968" w:type="dxa"/>
          </w:tcPr>
          <w:p w:rsidR="007F6DBC" w:rsidRPr="000D6899" w:rsidRDefault="007F6DBC" w:rsidP="00CC3EDE">
            <w:pPr>
              <w:jc w:val="both"/>
            </w:pPr>
            <w:r w:rsidRPr="000D6899">
              <w:t xml:space="preserve">Вид лицензии (деятельности, работ) </w:t>
            </w:r>
          </w:p>
        </w:tc>
        <w:tc>
          <w:tcPr>
            <w:tcW w:w="4500" w:type="dxa"/>
            <w:vAlign w:val="center"/>
          </w:tcPr>
          <w:p w:rsidR="007F6DBC" w:rsidRPr="000D6899" w:rsidRDefault="007F6DBC" w:rsidP="00CC3EDE">
            <w:pPr>
              <w:jc w:val="center"/>
              <w:rPr>
                <w:b/>
                <w:bCs/>
              </w:rPr>
            </w:pPr>
            <w:r w:rsidRPr="000D6899">
              <w:rPr>
                <w:b/>
                <w:bCs/>
              </w:rPr>
              <w:t>Генеральная лицензия на осуществление банковских операций </w:t>
            </w:r>
          </w:p>
        </w:tc>
      </w:tr>
      <w:tr w:rsidR="007F6DBC" w:rsidRPr="000D6899" w:rsidTr="00CC3EDE">
        <w:tc>
          <w:tcPr>
            <w:tcW w:w="4968" w:type="dxa"/>
          </w:tcPr>
          <w:p w:rsidR="007F6DBC" w:rsidRPr="000D6899" w:rsidRDefault="007F6DBC" w:rsidP="00CC3EDE">
            <w:r w:rsidRPr="000D6899">
              <w:t>Номер лицензии (разрешения) или документа, подтверждающего получение допуска к отдельным видам работ</w:t>
            </w:r>
          </w:p>
        </w:tc>
        <w:tc>
          <w:tcPr>
            <w:tcW w:w="4500" w:type="dxa"/>
            <w:vAlign w:val="center"/>
          </w:tcPr>
          <w:p w:rsidR="007F6DBC" w:rsidRPr="000D6899" w:rsidRDefault="007F6DBC" w:rsidP="00CC3EDE">
            <w:pPr>
              <w:jc w:val="center"/>
            </w:pPr>
            <w:r w:rsidRPr="000D6899">
              <w:t> 1978</w:t>
            </w:r>
          </w:p>
        </w:tc>
      </w:tr>
      <w:tr w:rsidR="007F6DBC" w:rsidRPr="000D6899" w:rsidTr="00CC3EDE">
        <w:tc>
          <w:tcPr>
            <w:tcW w:w="4968" w:type="dxa"/>
          </w:tcPr>
          <w:p w:rsidR="007F6DBC" w:rsidRPr="000D6899" w:rsidRDefault="007F6DBC" w:rsidP="00CC3EDE">
            <w:pPr>
              <w:jc w:val="both"/>
            </w:pPr>
            <w:r w:rsidRPr="000D6899">
              <w:t>Дата выдачи лицензии (разрешения, допуска)</w:t>
            </w:r>
          </w:p>
        </w:tc>
        <w:tc>
          <w:tcPr>
            <w:tcW w:w="4500" w:type="dxa"/>
            <w:vAlign w:val="center"/>
          </w:tcPr>
          <w:p w:rsidR="007F6DBC" w:rsidRPr="000D6899" w:rsidRDefault="007F6DBC" w:rsidP="00CC3EDE">
            <w:pPr>
              <w:jc w:val="center"/>
            </w:pPr>
            <w:r w:rsidRPr="000D6899">
              <w:t> 21.01.2013</w:t>
            </w:r>
          </w:p>
        </w:tc>
      </w:tr>
      <w:tr w:rsidR="007F6DBC" w:rsidRPr="000D6899" w:rsidTr="00CC3EDE">
        <w:tc>
          <w:tcPr>
            <w:tcW w:w="4968" w:type="dxa"/>
          </w:tcPr>
          <w:p w:rsidR="007F6DBC" w:rsidRPr="000D6899" w:rsidRDefault="007F6DBC" w:rsidP="00CC3EDE">
            <w:pPr>
              <w:jc w:val="both"/>
            </w:pPr>
            <w:r w:rsidRPr="000D6899">
              <w:t>Орган, выдавший лицензию (разрешение, допуск)</w:t>
            </w:r>
          </w:p>
        </w:tc>
        <w:tc>
          <w:tcPr>
            <w:tcW w:w="4500" w:type="dxa"/>
            <w:vAlign w:val="center"/>
          </w:tcPr>
          <w:p w:rsidR="007F6DBC" w:rsidRPr="000D6899" w:rsidRDefault="007F6DBC" w:rsidP="00CC3EDE">
            <w:pPr>
              <w:jc w:val="center"/>
            </w:pPr>
            <w:r w:rsidRPr="000D6899">
              <w:t> Центральный Банк Российской Федерации</w:t>
            </w:r>
          </w:p>
        </w:tc>
      </w:tr>
      <w:tr w:rsidR="007F6DBC" w:rsidRPr="000D6899" w:rsidTr="00CC3EDE">
        <w:tc>
          <w:tcPr>
            <w:tcW w:w="4968" w:type="dxa"/>
          </w:tcPr>
          <w:p w:rsidR="007F6DBC" w:rsidRPr="000D6899" w:rsidRDefault="007F6DBC" w:rsidP="00CC3EDE">
            <w:pPr>
              <w:jc w:val="both"/>
            </w:pPr>
            <w:r w:rsidRPr="000D6899">
              <w:t>Срок действия лицензии (разрешения, допуска)</w:t>
            </w:r>
          </w:p>
        </w:tc>
        <w:tc>
          <w:tcPr>
            <w:tcW w:w="4500" w:type="dxa"/>
            <w:vAlign w:val="center"/>
          </w:tcPr>
          <w:p w:rsidR="007F6DBC" w:rsidRPr="000D6899" w:rsidRDefault="007F6DBC" w:rsidP="00CC3EDE">
            <w:pPr>
              <w:jc w:val="center"/>
            </w:pPr>
            <w:r w:rsidRPr="000D6899">
              <w:t> </w:t>
            </w:r>
            <w:r w:rsidRPr="000D6899">
              <w:rPr>
                <w:bCs/>
              </w:rPr>
              <w:t>Без ограничения срока действия</w:t>
            </w:r>
          </w:p>
        </w:tc>
      </w:tr>
    </w:tbl>
    <w:p w:rsidR="007F6DBC" w:rsidRPr="000D6899" w:rsidRDefault="007F6DBC" w:rsidP="007F6DBC">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7F6DBC" w:rsidRPr="000D6899" w:rsidTr="00CC3EDE">
        <w:tc>
          <w:tcPr>
            <w:tcW w:w="4968" w:type="dxa"/>
          </w:tcPr>
          <w:p w:rsidR="007F6DBC" w:rsidRPr="000D6899" w:rsidRDefault="007F6DBC" w:rsidP="00CC3EDE">
            <w:pPr>
              <w:jc w:val="both"/>
            </w:pPr>
            <w:r w:rsidRPr="000D6899">
              <w:t xml:space="preserve">Вид лицензии (деятельности, работ) </w:t>
            </w:r>
          </w:p>
        </w:tc>
        <w:tc>
          <w:tcPr>
            <w:tcW w:w="4500" w:type="dxa"/>
            <w:vAlign w:val="center"/>
          </w:tcPr>
          <w:p w:rsidR="007F6DBC" w:rsidRPr="000D6899" w:rsidRDefault="007F6DBC" w:rsidP="00CC3EDE">
            <w:pPr>
              <w:jc w:val="center"/>
              <w:rPr>
                <w:b/>
                <w:bCs/>
              </w:rPr>
            </w:pPr>
            <w:r w:rsidRPr="000D6899">
              <w:rPr>
                <w:b/>
                <w:bCs/>
              </w:rPr>
              <w:t>Лицензия на осуществления банковских операций по привлечению во вклады и размещению драгоценных металлов</w:t>
            </w:r>
          </w:p>
        </w:tc>
      </w:tr>
      <w:tr w:rsidR="007F6DBC" w:rsidRPr="000D6899" w:rsidTr="00CC3EDE">
        <w:tc>
          <w:tcPr>
            <w:tcW w:w="4968" w:type="dxa"/>
          </w:tcPr>
          <w:p w:rsidR="007F6DBC" w:rsidRPr="000D6899" w:rsidRDefault="007F6DBC" w:rsidP="00CC3EDE">
            <w:r w:rsidRPr="000D6899">
              <w:t>Номер лицензии (разрешения) или документа, подтверждающего получение допуска к отдельным видам работ</w:t>
            </w:r>
          </w:p>
        </w:tc>
        <w:tc>
          <w:tcPr>
            <w:tcW w:w="4500" w:type="dxa"/>
            <w:vAlign w:val="center"/>
          </w:tcPr>
          <w:p w:rsidR="007F6DBC" w:rsidRPr="000D6899" w:rsidRDefault="007F6DBC" w:rsidP="00CC3EDE">
            <w:pPr>
              <w:jc w:val="center"/>
              <w:rPr>
                <w:bCs/>
              </w:rPr>
            </w:pPr>
            <w:r w:rsidRPr="000D6899">
              <w:rPr>
                <w:bCs/>
              </w:rPr>
              <w:t>1978</w:t>
            </w:r>
          </w:p>
        </w:tc>
      </w:tr>
      <w:tr w:rsidR="007F6DBC" w:rsidRPr="000D6899" w:rsidTr="00CC3EDE">
        <w:tc>
          <w:tcPr>
            <w:tcW w:w="4968" w:type="dxa"/>
          </w:tcPr>
          <w:p w:rsidR="007F6DBC" w:rsidRPr="000D6899" w:rsidRDefault="007F6DBC" w:rsidP="00CC3EDE">
            <w:pPr>
              <w:jc w:val="both"/>
            </w:pPr>
            <w:r w:rsidRPr="000D6899">
              <w:t>Дата выдачи лицензии (разрешения, допуска)</w:t>
            </w:r>
          </w:p>
        </w:tc>
        <w:tc>
          <w:tcPr>
            <w:tcW w:w="4500" w:type="dxa"/>
            <w:vAlign w:val="center"/>
          </w:tcPr>
          <w:p w:rsidR="007F6DBC" w:rsidRPr="000D6899" w:rsidRDefault="007F6DBC" w:rsidP="00CC3EDE">
            <w:pPr>
              <w:jc w:val="center"/>
              <w:rPr>
                <w:bCs/>
              </w:rPr>
            </w:pPr>
            <w:r w:rsidRPr="000D6899">
              <w:rPr>
                <w:bCs/>
              </w:rPr>
              <w:t>18.08.1999</w:t>
            </w:r>
          </w:p>
        </w:tc>
      </w:tr>
      <w:tr w:rsidR="007F6DBC" w:rsidRPr="000D6899" w:rsidTr="00CC3EDE">
        <w:tc>
          <w:tcPr>
            <w:tcW w:w="4968" w:type="dxa"/>
          </w:tcPr>
          <w:p w:rsidR="007F6DBC" w:rsidRPr="000D6899" w:rsidRDefault="007F6DBC" w:rsidP="00CC3EDE">
            <w:pPr>
              <w:jc w:val="both"/>
            </w:pPr>
            <w:r w:rsidRPr="000D6899">
              <w:t>Орган, выдавший лицензию (разрешение, допуск)</w:t>
            </w:r>
          </w:p>
        </w:tc>
        <w:tc>
          <w:tcPr>
            <w:tcW w:w="4500" w:type="dxa"/>
            <w:vAlign w:val="center"/>
          </w:tcPr>
          <w:p w:rsidR="007F6DBC" w:rsidRPr="000D6899" w:rsidRDefault="007F6DBC" w:rsidP="00CC3EDE">
            <w:pPr>
              <w:jc w:val="center"/>
              <w:rPr>
                <w:b/>
                <w:bCs/>
              </w:rPr>
            </w:pPr>
            <w:r w:rsidRPr="000D6899">
              <w:t>Центральный Банк Российской Федерации</w:t>
            </w:r>
          </w:p>
        </w:tc>
      </w:tr>
      <w:tr w:rsidR="007F6DBC" w:rsidRPr="000D6899" w:rsidTr="00CC3EDE">
        <w:tc>
          <w:tcPr>
            <w:tcW w:w="4968" w:type="dxa"/>
          </w:tcPr>
          <w:p w:rsidR="007F6DBC" w:rsidRPr="000D6899" w:rsidRDefault="007F6DBC" w:rsidP="00CC3EDE">
            <w:pPr>
              <w:jc w:val="both"/>
            </w:pPr>
            <w:r w:rsidRPr="000D6899">
              <w:t>Срок действия лицензии (разрешения, допуска)</w:t>
            </w:r>
          </w:p>
        </w:tc>
        <w:tc>
          <w:tcPr>
            <w:tcW w:w="4500" w:type="dxa"/>
            <w:vAlign w:val="center"/>
          </w:tcPr>
          <w:p w:rsidR="007F6DBC" w:rsidRPr="000D6899" w:rsidRDefault="007F6DBC" w:rsidP="00CC3EDE">
            <w:pPr>
              <w:jc w:val="center"/>
              <w:rPr>
                <w:b/>
                <w:bCs/>
              </w:rPr>
            </w:pPr>
            <w:r w:rsidRPr="000D6899">
              <w:rPr>
                <w:bCs/>
              </w:rPr>
              <w:t>Без ограничения срока действия</w:t>
            </w:r>
          </w:p>
        </w:tc>
      </w:tr>
    </w:tbl>
    <w:p w:rsidR="007F6DBC" w:rsidRPr="000D6899" w:rsidRDefault="007F6DBC" w:rsidP="007F6DBC">
      <w:pPr>
        <w:pStyle w:val="em-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7F6DBC" w:rsidRPr="000D6899" w:rsidTr="00CC3EDE">
        <w:tc>
          <w:tcPr>
            <w:tcW w:w="4968" w:type="dxa"/>
          </w:tcPr>
          <w:p w:rsidR="007F6DBC" w:rsidRPr="000D6899" w:rsidRDefault="007F6DBC" w:rsidP="00CC3EDE">
            <w:pPr>
              <w:jc w:val="both"/>
            </w:pPr>
            <w:r w:rsidRPr="000D6899">
              <w:t xml:space="preserve">Вид лицензии (деятельности, работ) </w:t>
            </w:r>
          </w:p>
        </w:tc>
        <w:tc>
          <w:tcPr>
            <w:tcW w:w="4500" w:type="dxa"/>
            <w:vAlign w:val="center"/>
          </w:tcPr>
          <w:p w:rsidR="007F6DBC" w:rsidRPr="000D6899" w:rsidRDefault="007F6DBC" w:rsidP="00CC3EDE">
            <w:pPr>
              <w:jc w:val="center"/>
              <w:rPr>
                <w:b/>
                <w:bCs/>
              </w:rPr>
            </w:pPr>
            <w:r w:rsidRPr="000D6899">
              <w:rPr>
                <w:b/>
                <w:bCs/>
              </w:rPr>
              <w:t>Лицензия профессионального участника рынка ценных бумаг на осуществление  деятельности по управлению ценными бумагами</w:t>
            </w:r>
          </w:p>
        </w:tc>
      </w:tr>
      <w:tr w:rsidR="007F6DBC" w:rsidRPr="000D6899" w:rsidTr="00CC3EDE">
        <w:tc>
          <w:tcPr>
            <w:tcW w:w="4968" w:type="dxa"/>
          </w:tcPr>
          <w:p w:rsidR="007F6DBC" w:rsidRPr="000D6899" w:rsidRDefault="007F6DBC" w:rsidP="00CC3EDE">
            <w:r w:rsidRPr="000D6899">
              <w:t>Номер лицензии (разрешения) или документа, подтверждающего получение допуска к отдельным видам работ</w:t>
            </w:r>
          </w:p>
        </w:tc>
        <w:tc>
          <w:tcPr>
            <w:tcW w:w="4500" w:type="dxa"/>
            <w:vAlign w:val="center"/>
          </w:tcPr>
          <w:p w:rsidR="007F6DBC" w:rsidRPr="000D6899" w:rsidRDefault="007F6DBC" w:rsidP="00CC3EDE">
            <w:pPr>
              <w:jc w:val="center"/>
              <w:rPr>
                <w:bCs/>
              </w:rPr>
            </w:pPr>
            <w:r w:rsidRPr="000D6899">
              <w:t>177-03675-001000</w:t>
            </w:r>
          </w:p>
        </w:tc>
      </w:tr>
      <w:tr w:rsidR="007F6DBC" w:rsidRPr="000D6899" w:rsidTr="00CC3EDE">
        <w:tc>
          <w:tcPr>
            <w:tcW w:w="4968" w:type="dxa"/>
          </w:tcPr>
          <w:p w:rsidR="007F6DBC" w:rsidRPr="000D6899" w:rsidRDefault="007F6DBC" w:rsidP="00CC3EDE">
            <w:pPr>
              <w:jc w:val="both"/>
            </w:pPr>
            <w:r w:rsidRPr="000D6899">
              <w:t>Дата выдачи лицензии (разрешения, допуска)</w:t>
            </w:r>
          </w:p>
        </w:tc>
        <w:tc>
          <w:tcPr>
            <w:tcW w:w="4500" w:type="dxa"/>
            <w:vAlign w:val="center"/>
          </w:tcPr>
          <w:p w:rsidR="007F6DBC" w:rsidRPr="000D6899" w:rsidRDefault="007F6DBC" w:rsidP="00CC3EDE">
            <w:pPr>
              <w:jc w:val="center"/>
              <w:rPr>
                <w:bCs/>
              </w:rPr>
            </w:pPr>
            <w:r w:rsidRPr="000D6899">
              <w:rPr>
                <w:bCs/>
              </w:rPr>
              <w:t>07.12.2000</w:t>
            </w:r>
          </w:p>
        </w:tc>
      </w:tr>
      <w:tr w:rsidR="007F6DBC" w:rsidRPr="000D6899" w:rsidTr="00CC3EDE">
        <w:tc>
          <w:tcPr>
            <w:tcW w:w="4968" w:type="dxa"/>
          </w:tcPr>
          <w:p w:rsidR="007F6DBC" w:rsidRPr="000D6899" w:rsidRDefault="007F6DBC" w:rsidP="00CC3EDE">
            <w:pPr>
              <w:jc w:val="both"/>
            </w:pPr>
            <w:r w:rsidRPr="000D6899">
              <w:t xml:space="preserve">Орган, выдавший лицензию (разрешение, </w:t>
            </w:r>
            <w:r w:rsidRPr="000D6899">
              <w:lastRenderedPageBreak/>
              <w:t>допуск)</w:t>
            </w:r>
          </w:p>
        </w:tc>
        <w:tc>
          <w:tcPr>
            <w:tcW w:w="4500" w:type="dxa"/>
            <w:vAlign w:val="center"/>
          </w:tcPr>
          <w:p w:rsidR="007F6DBC" w:rsidRPr="000D6899" w:rsidRDefault="007F6DBC" w:rsidP="00CC3EDE">
            <w:pPr>
              <w:jc w:val="center"/>
              <w:rPr>
                <w:bCs/>
              </w:rPr>
            </w:pPr>
            <w:r w:rsidRPr="000D6899">
              <w:rPr>
                <w:bCs/>
              </w:rPr>
              <w:lastRenderedPageBreak/>
              <w:t xml:space="preserve">Федеральная комиссия по рынку ценных </w:t>
            </w:r>
            <w:r w:rsidRPr="000D6899">
              <w:rPr>
                <w:bCs/>
              </w:rPr>
              <w:lastRenderedPageBreak/>
              <w:t>бумаг</w:t>
            </w:r>
          </w:p>
        </w:tc>
      </w:tr>
      <w:tr w:rsidR="007F6DBC" w:rsidRPr="000D6899" w:rsidTr="00CC3EDE">
        <w:tc>
          <w:tcPr>
            <w:tcW w:w="4968" w:type="dxa"/>
          </w:tcPr>
          <w:p w:rsidR="007F6DBC" w:rsidRPr="000D6899" w:rsidRDefault="007F6DBC" w:rsidP="00CC3EDE">
            <w:pPr>
              <w:jc w:val="both"/>
            </w:pPr>
            <w:r w:rsidRPr="000D6899">
              <w:lastRenderedPageBreak/>
              <w:t>Срок действия лицензии (разрешения, допуска)</w:t>
            </w:r>
          </w:p>
        </w:tc>
        <w:tc>
          <w:tcPr>
            <w:tcW w:w="4500" w:type="dxa"/>
            <w:vAlign w:val="center"/>
          </w:tcPr>
          <w:p w:rsidR="007F6DBC" w:rsidRPr="000D6899" w:rsidRDefault="007F6DBC" w:rsidP="00CC3EDE">
            <w:pPr>
              <w:jc w:val="center"/>
              <w:rPr>
                <w:b/>
                <w:bCs/>
              </w:rPr>
            </w:pPr>
            <w:r w:rsidRPr="000D6899">
              <w:rPr>
                <w:bCs/>
              </w:rPr>
              <w:t>Без ограничения срока действия</w:t>
            </w:r>
          </w:p>
        </w:tc>
      </w:tr>
    </w:tbl>
    <w:p w:rsidR="007F6DBC" w:rsidRPr="000D6899" w:rsidRDefault="007F6DBC" w:rsidP="007F6DBC">
      <w:pPr>
        <w:pStyle w:val="em-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7F6DBC" w:rsidRPr="000D6899" w:rsidTr="00CC3EDE">
        <w:tc>
          <w:tcPr>
            <w:tcW w:w="4968" w:type="dxa"/>
          </w:tcPr>
          <w:p w:rsidR="007F6DBC" w:rsidRPr="000D6899" w:rsidRDefault="007F6DBC" w:rsidP="00CC3EDE">
            <w:pPr>
              <w:jc w:val="both"/>
            </w:pPr>
            <w:r w:rsidRPr="000D6899">
              <w:t xml:space="preserve">Вид лицензии (деятельности, работ) </w:t>
            </w:r>
          </w:p>
        </w:tc>
        <w:tc>
          <w:tcPr>
            <w:tcW w:w="4500" w:type="dxa"/>
            <w:vAlign w:val="center"/>
          </w:tcPr>
          <w:p w:rsidR="007F6DBC" w:rsidRPr="000D6899" w:rsidRDefault="007F6DBC" w:rsidP="00CC3EDE">
            <w:pPr>
              <w:jc w:val="center"/>
              <w:rPr>
                <w:b/>
                <w:bCs/>
              </w:rPr>
            </w:pPr>
            <w:r w:rsidRPr="000D6899">
              <w:rPr>
                <w:b/>
                <w:bCs/>
              </w:rPr>
              <w:t>Лицензия профессионального участника рынка ценных бумаг на осуществление брокерской деятельности</w:t>
            </w:r>
          </w:p>
        </w:tc>
      </w:tr>
      <w:tr w:rsidR="007F6DBC" w:rsidRPr="000D6899" w:rsidTr="00CC3EDE">
        <w:tc>
          <w:tcPr>
            <w:tcW w:w="4968" w:type="dxa"/>
          </w:tcPr>
          <w:p w:rsidR="007F6DBC" w:rsidRPr="000D6899" w:rsidRDefault="007F6DBC" w:rsidP="00CC3EDE">
            <w:r w:rsidRPr="000D6899">
              <w:t>Номер лицензии (разрешения) или документа, подтверждающего получение допуска к отдельным видам работ</w:t>
            </w:r>
          </w:p>
        </w:tc>
        <w:tc>
          <w:tcPr>
            <w:tcW w:w="4500" w:type="dxa"/>
            <w:vAlign w:val="center"/>
          </w:tcPr>
          <w:p w:rsidR="007F6DBC" w:rsidRPr="000D6899" w:rsidRDefault="007F6DBC" w:rsidP="00CC3EDE">
            <w:pPr>
              <w:jc w:val="center"/>
              <w:rPr>
                <w:bCs/>
              </w:rPr>
            </w:pPr>
            <w:r w:rsidRPr="000D6899">
              <w:rPr>
                <w:bCs/>
              </w:rPr>
              <w:t>177-03476-100000</w:t>
            </w:r>
          </w:p>
        </w:tc>
      </w:tr>
      <w:tr w:rsidR="007F6DBC" w:rsidRPr="000D6899" w:rsidTr="00CC3EDE">
        <w:tc>
          <w:tcPr>
            <w:tcW w:w="4968" w:type="dxa"/>
          </w:tcPr>
          <w:p w:rsidR="007F6DBC" w:rsidRPr="000D6899" w:rsidRDefault="007F6DBC" w:rsidP="00CC3EDE">
            <w:pPr>
              <w:jc w:val="both"/>
            </w:pPr>
            <w:r w:rsidRPr="000D6899">
              <w:t>Дата выдачи лицензии (разрешения, допуска)</w:t>
            </w:r>
          </w:p>
        </w:tc>
        <w:tc>
          <w:tcPr>
            <w:tcW w:w="4500" w:type="dxa"/>
            <w:vAlign w:val="center"/>
          </w:tcPr>
          <w:p w:rsidR="007F6DBC" w:rsidRPr="000D6899" w:rsidRDefault="007F6DBC" w:rsidP="00CC3EDE">
            <w:pPr>
              <w:jc w:val="center"/>
              <w:rPr>
                <w:bCs/>
              </w:rPr>
            </w:pPr>
            <w:r w:rsidRPr="000D6899">
              <w:rPr>
                <w:bCs/>
              </w:rPr>
              <w:t>07.12.2000</w:t>
            </w:r>
          </w:p>
        </w:tc>
      </w:tr>
      <w:tr w:rsidR="007F6DBC" w:rsidRPr="000D6899" w:rsidTr="00CC3EDE">
        <w:tc>
          <w:tcPr>
            <w:tcW w:w="4968" w:type="dxa"/>
          </w:tcPr>
          <w:p w:rsidR="007F6DBC" w:rsidRPr="000D6899" w:rsidRDefault="007F6DBC" w:rsidP="00CC3EDE">
            <w:pPr>
              <w:jc w:val="both"/>
            </w:pPr>
            <w:r w:rsidRPr="000D6899">
              <w:t>Орган, выдавший лицензию (разрешение, допуск)</w:t>
            </w:r>
          </w:p>
        </w:tc>
        <w:tc>
          <w:tcPr>
            <w:tcW w:w="4500" w:type="dxa"/>
            <w:vAlign w:val="center"/>
          </w:tcPr>
          <w:p w:rsidR="007F6DBC" w:rsidRPr="000D6899" w:rsidRDefault="007F6DBC" w:rsidP="00CC3EDE">
            <w:pPr>
              <w:jc w:val="center"/>
              <w:rPr>
                <w:bCs/>
              </w:rPr>
            </w:pPr>
            <w:r w:rsidRPr="000D6899">
              <w:rPr>
                <w:bCs/>
              </w:rPr>
              <w:t>Федеральная комиссия по рынку ценных бумаг</w:t>
            </w:r>
          </w:p>
        </w:tc>
      </w:tr>
      <w:tr w:rsidR="007F6DBC" w:rsidRPr="000D6899" w:rsidTr="00CC3EDE">
        <w:tc>
          <w:tcPr>
            <w:tcW w:w="4968" w:type="dxa"/>
          </w:tcPr>
          <w:p w:rsidR="007F6DBC" w:rsidRPr="000D6899" w:rsidRDefault="007F6DBC" w:rsidP="00CC3EDE">
            <w:pPr>
              <w:jc w:val="both"/>
            </w:pPr>
            <w:r w:rsidRPr="000D6899">
              <w:t>Срок действия лицензии (разрешения, допуска)</w:t>
            </w:r>
          </w:p>
        </w:tc>
        <w:tc>
          <w:tcPr>
            <w:tcW w:w="4500" w:type="dxa"/>
            <w:vAlign w:val="center"/>
          </w:tcPr>
          <w:p w:rsidR="007F6DBC" w:rsidRPr="000D6899" w:rsidRDefault="007F6DBC" w:rsidP="00CC3EDE">
            <w:pPr>
              <w:jc w:val="center"/>
              <w:rPr>
                <w:b/>
                <w:bCs/>
              </w:rPr>
            </w:pPr>
            <w:r w:rsidRPr="000D6899">
              <w:rPr>
                <w:bCs/>
              </w:rPr>
              <w:t>Без ограничения срока действия</w:t>
            </w:r>
          </w:p>
        </w:tc>
      </w:tr>
    </w:tbl>
    <w:p w:rsidR="007F6DBC" w:rsidRPr="000D6899" w:rsidRDefault="007F6DBC" w:rsidP="007F6DBC">
      <w:pPr>
        <w:pStyle w:val="em-7"/>
        <w:rPr>
          <w:sz w:val="24"/>
          <w:szCs w:val="24"/>
        </w:rPr>
      </w:pPr>
    </w:p>
    <w:p w:rsidR="007F6DBC" w:rsidRPr="000D6899" w:rsidRDefault="007F6DBC" w:rsidP="007F6DBC">
      <w:pPr>
        <w:pStyle w:val="em-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7F6DBC" w:rsidRPr="000D6899" w:rsidTr="00CC3EDE">
        <w:tc>
          <w:tcPr>
            <w:tcW w:w="4968" w:type="dxa"/>
          </w:tcPr>
          <w:p w:rsidR="007F6DBC" w:rsidRPr="000D6899" w:rsidRDefault="007F6DBC" w:rsidP="00CC3EDE">
            <w:pPr>
              <w:jc w:val="both"/>
            </w:pPr>
            <w:r w:rsidRPr="000D6899">
              <w:t xml:space="preserve">Вид лицензии (деятельности, работ) </w:t>
            </w:r>
          </w:p>
        </w:tc>
        <w:tc>
          <w:tcPr>
            <w:tcW w:w="4500" w:type="dxa"/>
            <w:vAlign w:val="center"/>
          </w:tcPr>
          <w:p w:rsidR="007F6DBC" w:rsidRPr="000D6899" w:rsidRDefault="007F6DBC" w:rsidP="00CC3EDE">
            <w:pPr>
              <w:jc w:val="center"/>
              <w:rPr>
                <w:b/>
                <w:bCs/>
              </w:rPr>
            </w:pPr>
            <w:r w:rsidRPr="000D6899">
              <w:rPr>
                <w:b/>
                <w:bCs/>
              </w:rPr>
              <w:t>Лицензия профессионального участника рынка ценных бумаг на осуществление дилерской деятельности</w:t>
            </w:r>
          </w:p>
        </w:tc>
      </w:tr>
      <w:tr w:rsidR="007F6DBC" w:rsidRPr="000D6899" w:rsidTr="00CC3EDE">
        <w:tc>
          <w:tcPr>
            <w:tcW w:w="4968" w:type="dxa"/>
          </w:tcPr>
          <w:p w:rsidR="007F6DBC" w:rsidRPr="000D6899" w:rsidRDefault="007F6DBC" w:rsidP="00CC3EDE">
            <w:r w:rsidRPr="000D6899">
              <w:t>Номер лицензии (разрешения) или документа, подтверждающего получение допуска к отдельным видам работ</w:t>
            </w:r>
          </w:p>
        </w:tc>
        <w:tc>
          <w:tcPr>
            <w:tcW w:w="4500" w:type="dxa"/>
            <w:vAlign w:val="center"/>
          </w:tcPr>
          <w:p w:rsidR="007F6DBC" w:rsidRPr="000D6899" w:rsidRDefault="007F6DBC" w:rsidP="00CC3EDE">
            <w:pPr>
              <w:jc w:val="center"/>
              <w:rPr>
                <w:bCs/>
              </w:rPr>
            </w:pPr>
            <w:r w:rsidRPr="000D6899">
              <w:rPr>
                <w:bCs/>
              </w:rPr>
              <w:t>177-03579-010000</w:t>
            </w:r>
          </w:p>
        </w:tc>
      </w:tr>
      <w:tr w:rsidR="007F6DBC" w:rsidRPr="000D6899" w:rsidTr="00CC3EDE">
        <w:tc>
          <w:tcPr>
            <w:tcW w:w="4968" w:type="dxa"/>
          </w:tcPr>
          <w:p w:rsidR="007F6DBC" w:rsidRPr="000D6899" w:rsidRDefault="007F6DBC" w:rsidP="00CC3EDE">
            <w:pPr>
              <w:jc w:val="both"/>
            </w:pPr>
            <w:r w:rsidRPr="000D6899">
              <w:t>Дата выдачи лицензии (разрешения, допуска)</w:t>
            </w:r>
          </w:p>
        </w:tc>
        <w:tc>
          <w:tcPr>
            <w:tcW w:w="4500" w:type="dxa"/>
            <w:vAlign w:val="center"/>
          </w:tcPr>
          <w:p w:rsidR="007F6DBC" w:rsidRPr="000D6899" w:rsidRDefault="007F6DBC" w:rsidP="00CC3EDE">
            <w:pPr>
              <w:jc w:val="center"/>
              <w:rPr>
                <w:bCs/>
              </w:rPr>
            </w:pPr>
            <w:r w:rsidRPr="000D6899">
              <w:rPr>
                <w:bCs/>
              </w:rPr>
              <w:t>07.12.2000</w:t>
            </w:r>
          </w:p>
        </w:tc>
      </w:tr>
      <w:tr w:rsidR="007F6DBC" w:rsidRPr="000D6899" w:rsidTr="00CC3EDE">
        <w:tc>
          <w:tcPr>
            <w:tcW w:w="4968" w:type="dxa"/>
          </w:tcPr>
          <w:p w:rsidR="007F6DBC" w:rsidRPr="000D6899" w:rsidRDefault="007F6DBC" w:rsidP="00CC3EDE">
            <w:pPr>
              <w:jc w:val="both"/>
            </w:pPr>
            <w:r w:rsidRPr="000D6899">
              <w:t>Орган, выдавший лицензию (разрешение, допуск)</w:t>
            </w:r>
          </w:p>
        </w:tc>
        <w:tc>
          <w:tcPr>
            <w:tcW w:w="4500" w:type="dxa"/>
            <w:vAlign w:val="center"/>
          </w:tcPr>
          <w:p w:rsidR="007F6DBC" w:rsidRPr="000D6899" w:rsidRDefault="007F6DBC" w:rsidP="00CC3EDE">
            <w:pPr>
              <w:jc w:val="center"/>
              <w:rPr>
                <w:bCs/>
              </w:rPr>
            </w:pPr>
            <w:r w:rsidRPr="000D6899">
              <w:rPr>
                <w:bCs/>
              </w:rPr>
              <w:t>Федеральная комиссия по рынку ценных бумаг</w:t>
            </w:r>
          </w:p>
        </w:tc>
      </w:tr>
      <w:tr w:rsidR="007F6DBC" w:rsidRPr="000D6899" w:rsidTr="00CC3EDE">
        <w:tc>
          <w:tcPr>
            <w:tcW w:w="4968" w:type="dxa"/>
          </w:tcPr>
          <w:p w:rsidR="007F6DBC" w:rsidRPr="000D6899" w:rsidRDefault="007F6DBC" w:rsidP="00CC3EDE">
            <w:pPr>
              <w:jc w:val="both"/>
            </w:pPr>
            <w:r w:rsidRPr="000D6899">
              <w:t>Срок действия лицензии (разрешения, допуска)</w:t>
            </w:r>
          </w:p>
        </w:tc>
        <w:tc>
          <w:tcPr>
            <w:tcW w:w="4500" w:type="dxa"/>
            <w:vAlign w:val="center"/>
          </w:tcPr>
          <w:p w:rsidR="007F6DBC" w:rsidRPr="000D6899" w:rsidRDefault="007F6DBC" w:rsidP="00CC3EDE">
            <w:pPr>
              <w:jc w:val="center"/>
              <w:rPr>
                <w:b/>
                <w:bCs/>
              </w:rPr>
            </w:pPr>
            <w:r w:rsidRPr="000D6899">
              <w:rPr>
                <w:bCs/>
              </w:rPr>
              <w:t>Без ограничения срока действия</w:t>
            </w:r>
          </w:p>
        </w:tc>
      </w:tr>
    </w:tbl>
    <w:p w:rsidR="007F6DBC" w:rsidRPr="000D6899" w:rsidRDefault="007F6DBC" w:rsidP="007F6DBC">
      <w:pPr>
        <w:pStyle w:val="em-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7F6DBC" w:rsidRPr="000D6899" w:rsidTr="00CC3EDE">
        <w:tc>
          <w:tcPr>
            <w:tcW w:w="4968" w:type="dxa"/>
          </w:tcPr>
          <w:p w:rsidR="007F6DBC" w:rsidRPr="000D6899" w:rsidRDefault="007F6DBC" w:rsidP="00CC3EDE">
            <w:pPr>
              <w:jc w:val="both"/>
            </w:pPr>
            <w:r w:rsidRPr="000D6899">
              <w:t xml:space="preserve">Вид лицензии (деятельности, работ) </w:t>
            </w:r>
          </w:p>
        </w:tc>
        <w:tc>
          <w:tcPr>
            <w:tcW w:w="4500" w:type="dxa"/>
            <w:vAlign w:val="center"/>
          </w:tcPr>
          <w:p w:rsidR="007F6DBC" w:rsidRPr="000D6899" w:rsidRDefault="007F6DBC" w:rsidP="00CC3EDE">
            <w:pPr>
              <w:jc w:val="center"/>
              <w:rPr>
                <w:b/>
                <w:bCs/>
              </w:rPr>
            </w:pPr>
            <w:r w:rsidRPr="000D6899">
              <w:rPr>
                <w:b/>
                <w:bCs/>
              </w:rPr>
              <w:t>Лицензия профессионального участника рынка ценных бумаг на осуществление депозитарной деятельности</w:t>
            </w:r>
          </w:p>
        </w:tc>
      </w:tr>
      <w:tr w:rsidR="007F6DBC" w:rsidRPr="000D6899" w:rsidTr="00CC3EDE">
        <w:tc>
          <w:tcPr>
            <w:tcW w:w="4968" w:type="dxa"/>
          </w:tcPr>
          <w:p w:rsidR="007F6DBC" w:rsidRPr="000D6899" w:rsidRDefault="007F6DBC" w:rsidP="00CC3EDE">
            <w:r w:rsidRPr="000D6899">
              <w:t>Номер лицензии (разрешения) или документа, подтверждающего получение допуска к отдельным видам работ</w:t>
            </w:r>
          </w:p>
        </w:tc>
        <w:tc>
          <w:tcPr>
            <w:tcW w:w="4500" w:type="dxa"/>
            <w:vAlign w:val="center"/>
          </w:tcPr>
          <w:p w:rsidR="007F6DBC" w:rsidRPr="000D6899" w:rsidRDefault="007F6DBC" w:rsidP="00CC3EDE">
            <w:pPr>
              <w:jc w:val="center"/>
              <w:rPr>
                <w:bCs/>
              </w:rPr>
            </w:pPr>
            <w:r w:rsidRPr="000D6899">
              <w:t xml:space="preserve">177-04183-000100 </w:t>
            </w:r>
          </w:p>
        </w:tc>
      </w:tr>
      <w:tr w:rsidR="007F6DBC" w:rsidRPr="000D6899" w:rsidTr="00CC3EDE">
        <w:tc>
          <w:tcPr>
            <w:tcW w:w="4968" w:type="dxa"/>
          </w:tcPr>
          <w:p w:rsidR="007F6DBC" w:rsidRPr="000D6899" w:rsidRDefault="007F6DBC" w:rsidP="00CC3EDE">
            <w:pPr>
              <w:jc w:val="both"/>
            </w:pPr>
            <w:r w:rsidRPr="000D6899">
              <w:t>Дата выдачи лицензии (разрешения, допуска)</w:t>
            </w:r>
          </w:p>
        </w:tc>
        <w:tc>
          <w:tcPr>
            <w:tcW w:w="4500" w:type="dxa"/>
            <w:vAlign w:val="center"/>
          </w:tcPr>
          <w:p w:rsidR="007F6DBC" w:rsidRPr="000D6899" w:rsidRDefault="007F6DBC" w:rsidP="00CC3EDE">
            <w:pPr>
              <w:jc w:val="center"/>
              <w:rPr>
                <w:bCs/>
              </w:rPr>
            </w:pPr>
            <w:r w:rsidRPr="000D6899">
              <w:t>от 20.12.2000</w:t>
            </w:r>
          </w:p>
        </w:tc>
      </w:tr>
      <w:tr w:rsidR="007F6DBC" w:rsidRPr="000D6899" w:rsidTr="00CC3EDE">
        <w:tc>
          <w:tcPr>
            <w:tcW w:w="4968" w:type="dxa"/>
          </w:tcPr>
          <w:p w:rsidR="007F6DBC" w:rsidRPr="000D6899" w:rsidRDefault="007F6DBC" w:rsidP="00CC3EDE">
            <w:pPr>
              <w:jc w:val="both"/>
            </w:pPr>
            <w:r w:rsidRPr="000D6899">
              <w:t>Орган, выдавший лицензию (разрешение, допуск)</w:t>
            </w:r>
          </w:p>
        </w:tc>
        <w:tc>
          <w:tcPr>
            <w:tcW w:w="4500" w:type="dxa"/>
            <w:vAlign w:val="center"/>
          </w:tcPr>
          <w:p w:rsidR="007F6DBC" w:rsidRPr="000D6899" w:rsidRDefault="007F6DBC" w:rsidP="00CC3EDE">
            <w:pPr>
              <w:jc w:val="center"/>
              <w:rPr>
                <w:bCs/>
              </w:rPr>
            </w:pPr>
            <w:r w:rsidRPr="000D6899">
              <w:rPr>
                <w:bCs/>
              </w:rPr>
              <w:t>Федеральная комиссия по рынку ценных бумаг</w:t>
            </w:r>
          </w:p>
        </w:tc>
      </w:tr>
      <w:tr w:rsidR="007F6DBC" w:rsidRPr="000D6899" w:rsidTr="00CC3EDE">
        <w:tc>
          <w:tcPr>
            <w:tcW w:w="4968" w:type="dxa"/>
          </w:tcPr>
          <w:p w:rsidR="007F6DBC" w:rsidRPr="000D6899" w:rsidRDefault="007F6DBC" w:rsidP="00CC3EDE">
            <w:pPr>
              <w:jc w:val="both"/>
            </w:pPr>
            <w:r w:rsidRPr="000D6899">
              <w:t>Срок действия лицензии (разрешения, допуска)</w:t>
            </w:r>
          </w:p>
        </w:tc>
        <w:tc>
          <w:tcPr>
            <w:tcW w:w="4500" w:type="dxa"/>
            <w:vAlign w:val="center"/>
          </w:tcPr>
          <w:p w:rsidR="007F6DBC" w:rsidRPr="000D6899" w:rsidRDefault="007F6DBC" w:rsidP="00CC3EDE">
            <w:pPr>
              <w:jc w:val="center"/>
              <w:rPr>
                <w:b/>
                <w:bCs/>
              </w:rPr>
            </w:pPr>
            <w:r w:rsidRPr="000D6899">
              <w:rPr>
                <w:bCs/>
              </w:rPr>
              <w:t>Без ограничения срока действия</w:t>
            </w:r>
          </w:p>
        </w:tc>
      </w:tr>
    </w:tbl>
    <w:p w:rsidR="00806572" w:rsidRDefault="00806572" w:rsidP="009A4469">
      <w:pPr>
        <w:pStyle w:val="3"/>
        <w:rPr>
          <w:lang w:eastAsia="en-US"/>
        </w:rPr>
      </w:pPr>
    </w:p>
    <w:p w:rsidR="00B13BFB" w:rsidRPr="000D6899" w:rsidRDefault="00B13BFB" w:rsidP="009A4469">
      <w:pPr>
        <w:pStyle w:val="3"/>
        <w:rPr>
          <w:lang w:eastAsia="en-US"/>
        </w:rPr>
      </w:pPr>
      <w:bookmarkStart w:id="59" w:name="_Toc418069036"/>
      <w:r w:rsidRPr="000D6899">
        <w:rPr>
          <w:lang w:eastAsia="en-US"/>
        </w:rPr>
        <w:t>3.2.</w:t>
      </w:r>
      <w:r w:rsidR="009904C2">
        <w:rPr>
          <w:lang w:eastAsia="en-US"/>
        </w:rPr>
        <w:t>3</w:t>
      </w:r>
      <w:r w:rsidRPr="000D6899">
        <w:rPr>
          <w:lang w:eastAsia="en-US"/>
        </w:rPr>
        <w:t>. Сведения о деятельности отдельных категорий эмитентов</w:t>
      </w:r>
      <w:bookmarkEnd w:id="59"/>
    </w:p>
    <w:p w:rsidR="00B13BFB" w:rsidRPr="000D6899" w:rsidRDefault="00B13BFB" w:rsidP="009A4469">
      <w:pPr>
        <w:pStyle w:val="4"/>
        <w:rPr>
          <w:lang w:eastAsia="en-US"/>
        </w:rPr>
      </w:pPr>
      <w:bookmarkStart w:id="60" w:name="_Toc418069037"/>
      <w:r w:rsidRPr="000D6899">
        <w:rPr>
          <w:lang w:eastAsia="en-US"/>
        </w:rPr>
        <w:t>3.2.</w:t>
      </w:r>
      <w:r w:rsidR="009904C2">
        <w:rPr>
          <w:lang w:eastAsia="en-US"/>
        </w:rPr>
        <w:t>3</w:t>
      </w:r>
      <w:r w:rsidRPr="000D6899">
        <w:rPr>
          <w:lang w:eastAsia="en-US"/>
        </w:rPr>
        <w:t>.</w:t>
      </w:r>
      <w:r w:rsidR="00601361" w:rsidRPr="000D6899">
        <w:rPr>
          <w:lang w:eastAsia="en-US"/>
        </w:rPr>
        <w:t>1</w:t>
      </w:r>
      <w:r w:rsidRPr="000D6899">
        <w:rPr>
          <w:lang w:eastAsia="en-US"/>
        </w:rPr>
        <w:t>. Сведения о деятельности эмитентов, являющихся кредитными организациями</w:t>
      </w:r>
      <w:bookmarkEnd w:id="60"/>
    </w:p>
    <w:p w:rsidR="00CE3BAF" w:rsidRPr="000D6899" w:rsidRDefault="00CE3BAF" w:rsidP="00B13BFB">
      <w:pPr>
        <w:autoSpaceDE w:val="0"/>
        <w:autoSpaceDN w:val="0"/>
        <w:adjustRightInd w:val="0"/>
        <w:ind w:firstLine="540"/>
        <w:jc w:val="both"/>
        <w:outlineLvl w:val="5"/>
        <w:rPr>
          <w:b/>
          <w:lang w:eastAsia="en-US"/>
        </w:rPr>
      </w:pPr>
    </w:p>
    <w:p w:rsidR="00CE3BAF" w:rsidRPr="000D6899" w:rsidRDefault="00CE3BAF" w:rsidP="00CE3BAF">
      <w:pPr>
        <w:pStyle w:val="em-0"/>
        <w:rPr>
          <w:b/>
          <w:i/>
          <w:sz w:val="24"/>
          <w:szCs w:val="24"/>
          <w:lang w:eastAsia="en-US"/>
        </w:rPr>
      </w:pPr>
      <w:r w:rsidRPr="000D6899">
        <w:rPr>
          <w:b/>
          <w:i/>
          <w:sz w:val="24"/>
          <w:szCs w:val="24"/>
          <w:lang w:eastAsia="en-US"/>
        </w:rPr>
        <w:lastRenderedPageBreak/>
        <w:t>Основная, а именно преобладающая и имеющая приоритетное значение для кредитной организации – эмитента, деятельность  (виды деятельности, виды банковских операций)</w:t>
      </w:r>
    </w:p>
    <w:p w:rsidR="00CE3BAF" w:rsidRPr="000D6899" w:rsidRDefault="00CE3BAF" w:rsidP="00CE3BAF">
      <w:pPr>
        <w:pStyle w:val="em-0"/>
        <w:rPr>
          <w:color w:val="FF0000"/>
          <w:sz w:val="24"/>
          <w:szCs w:val="24"/>
          <w:lang w:eastAsia="en-US"/>
        </w:rPr>
      </w:pPr>
    </w:p>
    <w:tbl>
      <w:tblPr>
        <w:tblW w:w="0" w:type="auto"/>
        <w:tblLook w:val="01E0" w:firstRow="1" w:lastRow="1" w:firstColumn="1" w:lastColumn="1" w:noHBand="0" w:noVBand="0"/>
      </w:tblPr>
      <w:tblGrid>
        <w:gridCol w:w="9570"/>
      </w:tblGrid>
      <w:tr w:rsidR="00CE3BAF" w:rsidRPr="000D6899" w:rsidTr="00075714">
        <w:tc>
          <w:tcPr>
            <w:tcW w:w="9570" w:type="dxa"/>
            <w:shd w:val="clear" w:color="auto" w:fill="auto"/>
          </w:tcPr>
          <w:p w:rsidR="00CE3BAF" w:rsidRPr="000D6899" w:rsidRDefault="00CE3BAF" w:rsidP="00075714">
            <w:pPr>
              <w:ind w:firstLine="567"/>
              <w:jc w:val="both"/>
              <w:rPr>
                <w:lang w:eastAsia="en-US"/>
              </w:rPr>
            </w:pPr>
            <w:r w:rsidRPr="000D6899">
              <w:rPr>
                <w:lang w:eastAsia="en-US"/>
              </w:rPr>
              <w:t>В соответствии с Федеральным законом «О банках и банковской деятельности» Эмитент может осуществлять следующие банковские операции:</w:t>
            </w:r>
          </w:p>
          <w:p w:rsidR="00CE3BAF" w:rsidRPr="000D6899" w:rsidRDefault="00CE3BAF" w:rsidP="00075714">
            <w:pPr>
              <w:ind w:firstLine="567"/>
              <w:jc w:val="both"/>
              <w:rPr>
                <w:lang w:eastAsia="en-US"/>
              </w:rPr>
            </w:pPr>
            <w:r w:rsidRPr="000D6899">
              <w:rPr>
                <w:lang w:eastAsia="en-US"/>
              </w:rPr>
              <w:t>- привлекать денежные средства физических и юридических лиц во вклады (до востребования и на определенный срок);</w:t>
            </w:r>
          </w:p>
          <w:p w:rsidR="00CE3BAF" w:rsidRPr="000D6899" w:rsidRDefault="00CE3BAF" w:rsidP="00075714">
            <w:pPr>
              <w:ind w:firstLine="567"/>
              <w:jc w:val="both"/>
              <w:rPr>
                <w:lang w:eastAsia="en-US"/>
              </w:rPr>
            </w:pPr>
            <w:r w:rsidRPr="000D6899">
              <w:rPr>
                <w:lang w:eastAsia="en-US"/>
              </w:rPr>
              <w:t>- размещать привлеченные во вклады (до востребования и на определенный срок) денежные средства физических и юридических лиц от своего имени и за свой счет;</w:t>
            </w:r>
          </w:p>
          <w:p w:rsidR="00CE3BAF" w:rsidRPr="000D6899" w:rsidRDefault="00CE3BAF" w:rsidP="00075714">
            <w:pPr>
              <w:ind w:firstLine="567"/>
              <w:jc w:val="both"/>
              <w:rPr>
                <w:lang w:eastAsia="en-US"/>
              </w:rPr>
            </w:pPr>
            <w:r w:rsidRPr="000D6899">
              <w:rPr>
                <w:lang w:eastAsia="en-US"/>
              </w:rPr>
              <w:t>- открывать и вести банковские счета физических и юридических лиц;</w:t>
            </w:r>
          </w:p>
          <w:p w:rsidR="00CE3BAF" w:rsidRPr="000D6899" w:rsidRDefault="00CE3BAF" w:rsidP="00075714">
            <w:pPr>
              <w:ind w:firstLine="567"/>
              <w:jc w:val="both"/>
              <w:rPr>
                <w:lang w:eastAsia="en-US"/>
              </w:rPr>
            </w:pPr>
            <w:r w:rsidRPr="000D6899">
              <w:rPr>
                <w:lang w:eastAsia="en-US"/>
              </w:rPr>
              <w:t>- осуществлять переводы денежных средств по поручению физических и юридических лиц, в том числе уполномоченных банков-корреспондентов и иностранных банков, по их банковским счетам;</w:t>
            </w:r>
          </w:p>
          <w:p w:rsidR="00CE3BAF" w:rsidRPr="000D6899" w:rsidRDefault="00CE3BAF" w:rsidP="00075714">
            <w:pPr>
              <w:ind w:firstLine="567"/>
              <w:jc w:val="both"/>
              <w:rPr>
                <w:lang w:eastAsia="en-US"/>
              </w:rPr>
            </w:pPr>
            <w:r w:rsidRPr="000D6899">
              <w:rPr>
                <w:lang w:eastAsia="en-US"/>
              </w:rPr>
              <w:t>- осуществлять переводы денежных средств без открытия банковских счетов, в том числе электронных денежных средств (за исключением почтовых переводов);</w:t>
            </w:r>
          </w:p>
          <w:p w:rsidR="00CE3BAF" w:rsidRPr="000D6899" w:rsidRDefault="00CE3BAF" w:rsidP="00075714">
            <w:pPr>
              <w:ind w:firstLine="567"/>
              <w:jc w:val="both"/>
              <w:rPr>
                <w:lang w:eastAsia="en-US"/>
              </w:rPr>
            </w:pPr>
            <w:r w:rsidRPr="000D6899">
              <w:rPr>
                <w:lang w:eastAsia="en-US"/>
              </w:rPr>
              <w:t>- инкассировать денежные средства, векселя, платежные и расчетные документы и осуществлять кассовое обслуживание физических и юридических лиц;</w:t>
            </w:r>
          </w:p>
          <w:p w:rsidR="00CE3BAF" w:rsidRPr="000D6899" w:rsidRDefault="00CE3BAF" w:rsidP="00075714">
            <w:pPr>
              <w:ind w:firstLine="567"/>
              <w:jc w:val="both"/>
              <w:rPr>
                <w:lang w:eastAsia="en-US"/>
              </w:rPr>
            </w:pPr>
            <w:r w:rsidRPr="000D6899">
              <w:rPr>
                <w:lang w:eastAsia="en-US"/>
              </w:rPr>
              <w:t>- покупать и продавать иностранную валюту в наличной и безналичной форме;</w:t>
            </w:r>
          </w:p>
          <w:p w:rsidR="00CE3BAF" w:rsidRPr="000D6899" w:rsidRDefault="00CE3BAF" w:rsidP="00075714">
            <w:pPr>
              <w:ind w:firstLine="567"/>
              <w:jc w:val="both"/>
              <w:rPr>
                <w:lang w:eastAsia="en-US"/>
              </w:rPr>
            </w:pPr>
            <w:r w:rsidRPr="000D6899">
              <w:rPr>
                <w:lang w:eastAsia="en-US"/>
              </w:rPr>
              <w:t>- привлекать во вклады и размещать драгоценные металлы, а также осуществлять иные операции с драгоценными металлами в соответствии с законодательством Р</w:t>
            </w:r>
            <w:r w:rsidR="00C34631" w:rsidRPr="000D6899">
              <w:rPr>
                <w:lang w:eastAsia="en-US"/>
              </w:rPr>
              <w:t xml:space="preserve">оссийской </w:t>
            </w:r>
            <w:r w:rsidRPr="000D6899">
              <w:rPr>
                <w:lang w:eastAsia="en-US"/>
              </w:rPr>
              <w:t>Ф</w:t>
            </w:r>
            <w:r w:rsidR="00C34631" w:rsidRPr="000D6899">
              <w:rPr>
                <w:lang w:eastAsia="en-US"/>
              </w:rPr>
              <w:t>едерации</w:t>
            </w:r>
            <w:r w:rsidRPr="000D6899">
              <w:rPr>
                <w:lang w:eastAsia="en-US"/>
              </w:rPr>
              <w:t>;</w:t>
            </w:r>
          </w:p>
          <w:p w:rsidR="00CE3BAF" w:rsidRPr="000D6899" w:rsidRDefault="00CE3BAF" w:rsidP="00075714">
            <w:pPr>
              <w:ind w:firstLine="567"/>
              <w:jc w:val="both"/>
              <w:rPr>
                <w:lang w:eastAsia="en-US"/>
              </w:rPr>
            </w:pPr>
            <w:r w:rsidRPr="000D6899">
              <w:rPr>
                <w:lang w:eastAsia="en-US"/>
              </w:rPr>
              <w:t>- выдавать банковские гарантии.</w:t>
            </w:r>
          </w:p>
          <w:p w:rsidR="00CE3BAF" w:rsidRPr="000D6899" w:rsidRDefault="00CE3BAF" w:rsidP="00075714">
            <w:pPr>
              <w:ind w:firstLine="567"/>
              <w:jc w:val="both"/>
              <w:rPr>
                <w:lang w:eastAsia="en-US"/>
              </w:rPr>
            </w:pPr>
            <w:r w:rsidRPr="000D6899">
              <w:rPr>
                <w:lang w:eastAsia="en-US"/>
              </w:rPr>
              <w:t xml:space="preserve">Помимо перечисленных выше операций </w:t>
            </w:r>
            <w:r w:rsidR="00C34631" w:rsidRPr="000D6899">
              <w:rPr>
                <w:lang w:eastAsia="en-US"/>
              </w:rPr>
              <w:t>э</w:t>
            </w:r>
            <w:r w:rsidRPr="000D6899">
              <w:rPr>
                <w:lang w:eastAsia="en-US"/>
              </w:rPr>
              <w:t>митент вправе осуществлять следующие сделки:</w:t>
            </w:r>
          </w:p>
          <w:p w:rsidR="00CE3BAF" w:rsidRPr="000D6899" w:rsidRDefault="00CE3BAF" w:rsidP="00075714">
            <w:pPr>
              <w:ind w:firstLine="567"/>
              <w:jc w:val="both"/>
              <w:rPr>
                <w:lang w:eastAsia="en-US"/>
              </w:rPr>
            </w:pPr>
            <w:r w:rsidRPr="000D6899">
              <w:rPr>
                <w:lang w:eastAsia="en-US"/>
              </w:rPr>
              <w:t>- выдачу поручительств за третьих лиц, предусматривающих исполнение обязательств в денежной форме;</w:t>
            </w:r>
          </w:p>
          <w:p w:rsidR="00CE3BAF" w:rsidRPr="000D6899" w:rsidRDefault="00CE3BAF" w:rsidP="00075714">
            <w:pPr>
              <w:ind w:firstLine="567"/>
              <w:jc w:val="both"/>
              <w:rPr>
                <w:lang w:eastAsia="en-US"/>
              </w:rPr>
            </w:pPr>
            <w:r w:rsidRPr="000D6899">
              <w:rPr>
                <w:lang w:eastAsia="en-US"/>
              </w:rPr>
              <w:t>- доверительное управление денежными средствами и иным имуществом по договору с физическими и юридическими лицами;</w:t>
            </w:r>
          </w:p>
          <w:p w:rsidR="00CE3BAF" w:rsidRPr="000D6899" w:rsidRDefault="00CE3BAF" w:rsidP="00075714">
            <w:pPr>
              <w:ind w:firstLine="567"/>
              <w:jc w:val="both"/>
              <w:rPr>
                <w:lang w:eastAsia="en-US"/>
              </w:rPr>
            </w:pPr>
            <w:r w:rsidRPr="000D6899">
              <w:rPr>
                <w:lang w:eastAsia="en-US"/>
              </w:rPr>
              <w:t>- осуществление операций с драгоценными металлами и драгоценными камнями в соответствии с законодательством Р</w:t>
            </w:r>
            <w:r w:rsidR="00C34631" w:rsidRPr="000D6899">
              <w:rPr>
                <w:lang w:eastAsia="en-US"/>
              </w:rPr>
              <w:t xml:space="preserve">оссийской </w:t>
            </w:r>
            <w:r w:rsidRPr="000D6899">
              <w:rPr>
                <w:lang w:eastAsia="en-US"/>
              </w:rPr>
              <w:t>Ф</w:t>
            </w:r>
            <w:r w:rsidR="00C34631" w:rsidRPr="000D6899">
              <w:rPr>
                <w:lang w:eastAsia="en-US"/>
              </w:rPr>
              <w:t>едерации</w:t>
            </w:r>
            <w:r w:rsidRPr="000D6899">
              <w:rPr>
                <w:lang w:eastAsia="en-US"/>
              </w:rPr>
              <w:t>;</w:t>
            </w:r>
          </w:p>
          <w:p w:rsidR="00CE3BAF" w:rsidRPr="000D6899" w:rsidRDefault="00CE3BAF" w:rsidP="00075714">
            <w:pPr>
              <w:ind w:firstLine="567"/>
              <w:jc w:val="both"/>
              <w:rPr>
                <w:lang w:eastAsia="en-US"/>
              </w:rPr>
            </w:pPr>
            <w:r w:rsidRPr="000D6899">
              <w:rPr>
                <w:lang w:eastAsia="en-US"/>
              </w:rPr>
              <w:t>- 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CE3BAF" w:rsidRPr="000D6899" w:rsidRDefault="00CE3BAF" w:rsidP="00075714">
            <w:pPr>
              <w:ind w:firstLine="567"/>
              <w:jc w:val="both"/>
              <w:rPr>
                <w:lang w:eastAsia="en-US"/>
              </w:rPr>
            </w:pPr>
            <w:r w:rsidRPr="000D6899">
              <w:rPr>
                <w:lang w:eastAsia="en-US"/>
              </w:rPr>
              <w:t>- лизинговые операции;</w:t>
            </w:r>
          </w:p>
          <w:p w:rsidR="00CE3BAF" w:rsidRPr="000D6899" w:rsidRDefault="00CE3BAF" w:rsidP="00075714">
            <w:pPr>
              <w:ind w:firstLine="567"/>
              <w:jc w:val="both"/>
              <w:rPr>
                <w:lang w:eastAsia="en-US"/>
              </w:rPr>
            </w:pPr>
            <w:r w:rsidRPr="000D6899">
              <w:rPr>
                <w:lang w:eastAsia="en-US"/>
              </w:rPr>
              <w:t>- оказание консультационных и информационных услуг.</w:t>
            </w:r>
          </w:p>
          <w:p w:rsidR="00CE3BAF" w:rsidRPr="000D6899" w:rsidRDefault="00CE3BAF" w:rsidP="00075714">
            <w:pPr>
              <w:ind w:firstLine="567"/>
              <w:jc w:val="both"/>
              <w:rPr>
                <w:lang w:eastAsia="en-US"/>
              </w:rPr>
            </w:pPr>
            <w:r w:rsidRPr="000D6899">
              <w:rPr>
                <w:lang w:eastAsia="en-US"/>
              </w:rPr>
              <w:t>Эмитент вправе осуществлять иные сделки в соответствии с законодательством Р</w:t>
            </w:r>
            <w:r w:rsidR="00C34631" w:rsidRPr="000D6899">
              <w:rPr>
                <w:lang w:eastAsia="en-US"/>
              </w:rPr>
              <w:t xml:space="preserve">оссийской </w:t>
            </w:r>
            <w:r w:rsidRPr="000D6899">
              <w:rPr>
                <w:lang w:eastAsia="en-US"/>
              </w:rPr>
              <w:t>Ф</w:t>
            </w:r>
            <w:r w:rsidR="00C34631" w:rsidRPr="000D6899">
              <w:rPr>
                <w:lang w:eastAsia="en-US"/>
              </w:rPr>
              <w:t>едерации</w:t>
            </w:r>
            <w:r w:rsidRPr="000D6899">
              <w:rPr>
                <w:lang w:eastAsia="en-US"/>
              </w:rPr>
              <w:t>.</w:t>
            </w:r>
          </w:p>
          <w:p w:rsidR="00CE3BAF" w:rsidRPr="000D6899" w:rsidRDefault="00CE3BAF" w:rsidP="00075714">
            <w:pPr>
              <w:ind w:firstLine="567"/>
              <w:jc w:val="both"/>
              <w:rPr>
                <w:lang w:eastAsia="en-US"/>
              </w:rPr>
            </w:pPr>
            <w:r w:rsidRPr="000D6899">
              <w:rPr>
                <w:lang w:eastAsia="en-US"/>
              </w:rPr>
              <w:t xml:space="preserve">Все банковские операции и другие сделки  </w:t>
            </w:r>
            <w:r w:rsidR="00C34631" w:rsidRPr="000D6899">
              <w:rPr>
                <w:lang w:eastAsia="en-US"/>
              </w:rPr>
              <w:t>э</w:t>
            </w:r>
            <w:r w:rsidRPr="000D6899">
              <w:rPr>
                <w:lang w:eastAsia="en-US"/>
              </w:rPr>
              <w:t>митент имеет право осуществлять в рублях и иностранной валюте.</w:t>
            </w:r>
          </w:p>
          <w:p w:rsidR="00CE3BAF" w:rsidRPr="000D6899" w:rsidRDefault="00CE3BAF" w:rsidP="00075714">
            <w:pPr>
              <w:ind w:firstLine="567"/>
              <w:jc w:val="both"/>
              <w:rPr>
                <w:lang w:eastAsia="en-US"/>
              </w:rPr>
            </w:pPr>
            <w:r w:rsidRPr="000D6899">
              <w:rPr>
                <w:lang w:eastAsia="en-US"/>
              </w:rPr>
              <w:t>Банк занимает прочные позиции в целом ряде сегментов розничных и корпоративных банковских услуг. Основные направления, на которых сфокусирован бизнес Банка, – это кредитование предприятий среднего и малого бизнеса, торговое финансирование, потребительское кредитование.</w:t>
            </w:r>
          </w:p>
          <w:p w:rsidR="00601361" w:rsidRPr="000D6899" w:rsidRDefault="00601361" w:rsidP="00075714">
            <w:pPr>
              <w:ind w:firstLine="567"/>
              <w:jc w:val="both"/>
              <w:rPr>
                <w:lang w:eastAsia="en-US"/>
              </w:rPr>
            </w:pPr>
          </w:p>
          <w:p w:rsidR="00CE3BAF" w:rsidRPr="000D6899" w:rsidRDefault="00CE3BAF" w:rsidP="00075714">
            <w:pPr>
              <w:pStyle w:val="em-0"/>
              <w:rPr>
                <w:color w:val="FF0000"/>
                <w:sz w:val="24"/>
                <w:szCs w:val="24"/>
                <w:lang w:eastAsia="en-US"/>
              </w:rPr>
            </w:pPr>
            <w:r w:rsidRPr="000D6899">
              <w:rPr>
                <w:sz w:val="24"/>
                <w:szCs w:val="24"/>
                <w:lang w:eastAsia="en-US"/>
              </w:rPr>
              <w:t>Хозяйственную деятельность Банк ведет преимущественно в Москве и Московском регионе.</w:t>
            </w:r>
          </w:p>
        </w:tc>
      </w:tr>
    </w:tbl>
    <w:p w:rsidR="00CE3BAF" w:rsidRPr="000D6899" w:rsidRDefault="00CE3BAF" w:rsidP="00CE3BAF">
      <w:pPr>
        <w:pStyle w:val="em-0"/>
        <w:rPr>
          <w:b/>
          <w:i/>
          <w:sz w:val="24"/>
          <w:szCs w:val="24"/>
          <w:lang w:eastAsia="en-US"/>
        </w:rPr>
      </w:pPr>
      <w:r w:rsidRPr="000D6899">
        <w:rPr>
          <w:b/>
          <w:i/>
          <w:sz w:val="24"/>
          <w:szCs w:val="24"/>
          <w:lang w:eastAsia="en-US"/>
        </w:rPr>
        <w:t>Доля доходов кредитной организации - эмитента от основной деятельности (видов деятельности, видов банковских операций) в общей сумме полученных за соответствующий отчетный период доходов кредитной организации - эмитента за последний завершенный финансовый год и за отчетный квартал:</w:t>
      </w:r>
    </w:p>
    <w:p w:rsidR="00CE3BAF" w:rsidRPr="000D6899" w:rsidRDefault="00CE3BAF" w:rsidP="00CE3BAF">
      <w:pPr>
        <w:pStyle w:val="em-0"/>
        <w:rPr>
          <w:color w:val="FF0000"/>
          <w:sz w:val="24"/>
          <w:szCs w:val="24"/>
          <w:lang w:eastAsia="en-US"/>
        </w:rPr>
      </w:pPr>
    </w:p>
    <w:tbl>
      <w:tblPr>
        <w:tblW w:w="0" w:type="auto"/>
        <w:tblLook w:val="01E0" w:firstRow="1" w:lastRow="1" w:firstColumn="1" w:lastColumn="1" w:noHBand="0" w:noVBand="0"/>
      </w:tblPr>
      <w:tblGrid>
        <w:gridCol w:w="9570"/>
      </w:tblGrid>
      <w:tr w:rsidR="00CE3BAF" w:rsidRPr="000D6899" w:rsidTr="00075714">
        <w:tc>
          <w:tcPr>
            <w:tcW w:w="9570" w:type="dxa"/>
            <w:shd w:val="clear" w:color="auto" w:fill="auto"/>
          </w:tcPr>
          <w:tbl>
            <w:tblPr>
              <w:tblW w:w="0" w:type="auto"/>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1296"/>
              <w:gridCol w:w="1405"/>
              <w:gridCol w:w="1494"/>
            </w:tblGrid>
            <w:tr w:rsidR="00CE3BAF" w:rsidRPr="000D6899" w:rsidTr="00075714">
              <w:trPr>
                <w:jc w:val="center"/>
              </w:trPr>
              <w:tc>
                <w:tcPr>
                  <w:tcW w:w="1406" w:type="dxa"/>
                  <w:vAlign w:val="center"/>
                </w:tcPr>
                <w:p w:rsidR="00CE3BAF" w:rsidRPr="000D6899" w:rsidRDefault="00CE3BAF" w:rsidP="00075714">
                  <w:pPr>
                    <w:jc w:val="center"/>
                    <w:rPr>
                      <w:lang w:eastAsia="en-US"/>
                    </w:rPr>
                  </w:pPr>
                  <w:r w:rsidRPr="000D6899">
                    <w:rPr>
                      <w:lang w:eastAsia="en-US"/>
                    </w:rPr>
                    <w:t>2013</w:t>
                  </w:r>
                </w:p>
              </w:tc>
              <w:tc>
                <w:tcPr>
                  <w:tcW w:w="1296" w:type="dxa"/>
                  <w:vAlign w:val="center"/>
                </w:tcPr>
                <w:p w:rsidR="00CE3BAF" w:rsidRPr="000D6899" w:rsidRDefault="00CE3BAF" w:rsidP="00075714">
                  <w:pPr>
                    <w:jc w:val="center"/>
                    <w:rPr>
                      <w:lang w:eastAsia="en-US"/>
                    </w:rPr>
                  </w:pPr>
                  <w:r w:rsidRPr="000D6899">
                    <w:rPr>
                      <w:lang w:eastAsia="en-US"/>
                    </w:rPr>
                    <w:t>01.04.2014</w:t>
                  </w:r>
                </w:p>
              </w:tc>
              <w:tc>
                <w:tcPr>
                  <w:tcW w:w="1405" w:type="dxa"/>
                  <w:vAlign w:val="center"/>
                </w:tcPr>
                <w:p w:rsidR="00CE3BAF" w:rsidRPr="000D6899" w:rsidRDefault="00CE3BAF" w:rsidP="00075714">
                  <w:pPr>
                    <w:jc w:val="center"/>
                    <w:rPr>
                      <w:lang w:eastAsia="en-US"/>
                    </w:rPr>
                  </w:pPr>
                  <w:r w:rsidRPr="000D6899">
                    <w:rPr>
                      <w:lang w:eastAsia="en-US"/>
                    </w:rPr>
                    <w:t>2014</w:t>
                  </w:r>
                </w:p>
              </w:tc>
              <w:tc>
                <w:tcPr>
                  <w:tcW w:w="1494" w:type="dxa"/>
                  <w:shd w:val="clear" w:color="auto" w:fill="auto"/>
                  <w:vAlign w:val="center"/>
                </w:tcPr>
                <w:p w:rsidR="00CE3BAF" w:rsidRPr="000D6899" w:rsidRDefault="00CE3BAF" w:rsidP="00075714">
                  <w:pPr>
                    <w:jc w:val="center"/>
                    <w:rPr>
                      <w:lang w:eastAsia="en-US"/>
                    </w:rPr>
                  </w:pPr>
                  <w:r w:rsidRPr="000D6899">
                    <w:rPr>
                      <w:lang w:eastAsia="en-US"/>
                    </w:rPr>
                    <w:t>01.04.2015</w:t>
                  </w:r>
                </w:p>
              </w:tc>
            </w:tr>
            <w:tr w:rsidR="00CE3BAF" w:rsidRPr="000D6899" w:rsidTr="00075714">
              <w:trPr>
                <w:jc w:val="center"/>
              </w:trPr>
              <w:tc>
                <w:tcPr>
                  <w:tcW w:w="1406" w:type="dxa"/>
                </w:tcPr>
                <w:p w:rsidR="00CE3BAF" w:rsidRPr="000D6899" w:rsidRDefault="00CE3BAF" w:rsidP="00075714">
                  <w:pPr>
                    <w:jc w:val="center"/>
                    <w:rPr>
                      <w:lang w:eastAsia="en-US"/>
                    </w:rPr>
                  </w:pPr>
                  <w:r w:rsidRPr="000D6899">
                    <w:rPr>
                      <w:lang w:eastAsia="en-US"/>
                    </w:rPr>
                    <w:lastRenderedPageBreak/>
                    <w:t>94.0%</w:t>
                  </w:r>
                </w:p>
              </w:tc>
              <w:tc>
                <w:tcPr>
                  <w:tcW w:w="1296" w:type="dxa"/>
                </w:tcPr>
                <w:p w:rsidR="00CE3BAF" w:rsidRPr="000D6899" w:rsidRDefault="00CE3BAF" w:rsidP="00075714">
                  <w:pPr>
                    <w:jc w:val="center"/>
                    <w:rPr>
                      <w:lang w:eastAsia="en-US"/>
                    </w:rPr>
                  </w:pPr>
                  <w:r w:rsidRPr="000D6899">
                    <w:rPr>
                      <w:lang w:eastAsia="en-US"/>
                    </w:rPr>
                    <w:t>94.2%</w:t>
                  </w:r>
                </w:p>
              </w:tc>
              <w:tc>
                <w:tcPr>
                  <w:tcW w:w="1405" w:type="dxa"/>
                </w:tcPr>
                <w:p w:rsidR="00CE3BAF" w:rsidRPr="000D6899" w:rsidRDefault="00CE3BAF" w:rsidP="00075714">
                  <w:pPr>
                    <w:jc w:val="center"/>
                    <w:rPr>
                      <w:lang w:eastAsia="en-US"/>
                    </w:rPr>
                  </w:pPr>
                  <w:r w:rsidRPr="000D6899">
                    <w:rPr>
                      <w:lang w:eastAsia="en-US"/>
                    </w:rPr>
                    <w:t>95.2%</w:t>
                  </w:r>
                </w:p>
              </w:tc>
              <w:tc>
                <w:tcPr>
                  <w:tcW w:w="1494" w:type="dxa"/>
                  <w:shd w:val="clear" w:color="auto" w:fill="auto"/>
                </w:tcPr>
                <w:p w:rsidR="00CE3BAF" w:rsidRPr="000D6899" w:rsidRDefault="00CE3BAF" w:rsidP="00075714">
                  <w:pPr>
                    <w:jc w:val="center"/>
                    <w:rPr>
                      <w:lang w:eastAsia="en-US"/>
                    </w:rPr>
                  </w:pPr>
                  <w:r w:rsidRPr="000D6899">
                    <w:rPr>
                      <w:lang w:eastAsia="en-US"/>
                    </w:rPr>
                    <w:t>99,1</w:t>
                  </w:r>
                </w:p>
              </w:tc>
            </w:tr>
          </w:tbl>
          <w:p w:rsidR="00CE3BAF" w:rsidRPr="000D6899" w:rsidRDefault="00CE3BAF" w:rsidP="00075714">
            <w:pPr>
              <w:pStyle w:val="em-0"/>
              <w:rPr>
                <w:color w:val="FF0000"/>
                <w:sz w:val="24"/>
                <w:szCs w:val="24"/>
                <w:lang w:eastAsia="en-US"/>
              </w:rPr>
            </w:pPr>
          </w:p>
        </w:tc>
      </w:tr>
    </w:tbl>
    <w:p w:rsidR="00601361" w:rsidRPr="000D6899" w:rsidRDefault="00601361" w:rsidP="00601361">
      <w:pPr>
        <w:pStyle w:val="em-0"/>
        <w:rPr>
          <w:rFonts w:ascii="Arial" w:hAnsi="Arial" w:cs="Arial"/>
          <w:b/>
          <w:bCs/>
          <w:sz w:val="18"/>
          <w:szCs w:val="18"/>
        </w:rPr>
      </w:pPr>
    </w:p>
    <w:p w:rsidR="00601361" w:rsidRPr="000D6899" w:rsidRDefault="00601361" w:rsidP="00601361">
      <w:pPr>
        <w:pStyle w:val="em-0"/>
        <w:rPr>
          <w:b/>
          <w:bCs/>
          <w:i/>
          <w:sz w:val="24"/>
          <w:szCs w:val="24"/>
        </w:rPr>
      </w:pPr>
      <w:r w:rsidRPr="000D6899">
        <w:rPr>
          <w:b/>
          <w:bCs/>
          <w:i/>
          <w:sz w:val="24"/>
          <w:szCs w:val="24"/>
        </w:rPr>
        <w:t>Изменения размера доходов кредитной организации - эмитента от основной деятельности (видов деятельности, видов банковских операций) на 10 и более процентов по сравнению с соответствующим предыдущим отчетным периодом и причины таких изменений</w:t>
      </w:r>
    </w:p>
    <w:tbl>
      <w:tblPr>
        <w:tblW w:w="0" w:type="auto"/>
        <w:tblCellMar>
          <w:left w:w="0" w:type="dxa"/>
          <w:right w:w="0" w:type="dxa"/>
        </w:tblCellMar>
        <w:tblLook w:val="04A0" w:firstRow="1" w:lastRow="0" w:firstColumn="1" w:lastColumn="0" w:noHBand="0" w:noVBand="1"/>
      </w:tblPr>
      <w:tblGrid>
        <w:gridCol w:w="9570"/>
      </w:tblGrid>
      <w:tr w:rsidR="00601361" w:rsidRPr="000D6899" w:rsidTr="00601361">
        <w:tc>
          <w:tcPr>
            <w:tcW w:w="9570" w:type="dxa"/>
            <w:tcMar>
              <w:top w:w="0" w:type="dxa"/>
              <w:left w:w="108" w:type="dxa"/>
              <w:bottom w:w="0" w:type="dxa"/>
              <w:right w:w="108" w:type="dxa"/>
            </w:tcMar>
            <w:hideMark/>
          </w:tcPr>
          <w:p w:rsidR="00601361" w:rsidRPr="000D6899" w:rsidRDefault="00601361">
            <w:pPr>
              <w:autoSpaceDE w:val="0"/>
              <w:autoSpaceDN w:val="0"/>
              <w:ind w:firstLine="709"/>
              <w:jc w:val="both"/>
              <w:rPr>
                <w:rFonts w:ascii="Calibri" w:eastAsiaTheme="minorHAnsi" w:hAnsi="Calibri" w:cs="Calibri"/>
                <w:sz w:val="22"/>
                <w:szCs w:val="22"/>
                <w:lang w:eastAsia="en-US"/>
              </w:rPr>
            </w:pPr>
            <w:r w:rsidRPr="000D6899">
              <w:t>Размер доходов Банка от основной деятельности в 2014 году увеличился по сравнению с 2013 годом на 37,4%.</w:t>
            </w:r>
          </w:p>
          <w:p w:rsidR="00601361" w:rsidRPr="000D6899" w:rsidRDefault="00601361">
            <w:pPr>
              <w:autoSpaceDE w:val="0"/>
              <w:autoSpaceDN w:val="0"/>
              <w:ind w:firstLine="709"/>
              <w:jc w:val="both"/>
            </w:pPr>
            <w:r w:rsidRPr="000D6899">
              <w:t>Размер доходов Банка от основной деятельности за 2013 год увеличился по сравнению с 2012 на 47,5%.</w:t>
            </w:r>
          </w:p>
          <w:p w:rsidR="00601361" w:rsidRPr="000D6899" w:rsidRDefault="00601361">
            <w:pPr>
              <w:autoSpaceDE w:val="0"/>
              <w:autoSpaceDN w:val="0"/>
              <w:ind w:firstLine="709"/>
              <w:jc w:val="both"/>
              <w:rPr>
                <w:rFonts w:ascii="Calibri" w:eastAsiaTheme="minorHAnsi" w:hAnsi="Calibri" w:cs="Calibri"/>
                <w:sz w:val="22"/>
                <w:szCs w:val="22"/>
                <w:lang w:eastAsia="en-US"/>
              </w:rPr>
            </w:pPr>
            <w:r w:rsidRPr="000D6899">
              <w:t>Рост доходов от основной деятельности связан с увеличением кредитного портфеля и, как следствие, процентных доходов, полученных от операций кредитования юридических и физических лиц и ростом  комиссионных доходов.</w:t>
            </w:r>
          </w:p>
        </w:tc>
      </w:tr>
    </w:tbl>
    <w:p w:rsidR="00CE3BAF" w:rsidRPr="000D6899" w:rsidRDefault="00CE3BAF" w:rsidP="00CE3BAF">
      <w:pPr>
        <w:pStyle w:val="em-0"/>
        <w:rPr>
          <w:color w:val="FF0000"/>
          <w:sz w:val="24"/>
          <w:szCs w:val="24"/>
          <w:lang w:eastAsia="en-US"/>
        </w:rPr>
      </w:pPr>
    </w:p>
    <w:p w:rsidR="00CE3BAF" w:rsidRPr="000D6899" w:rsidRDefault="00CE3BAF" w:rsidP="00CE3BAF">
      <w:pPr>
        <w:pStyle w:val="em-0"/>
        <w:rPr>
          <w:sz w:val="24"/>
          <w:szCs w:val="24"/>
          <w:lang w:eastAsia="en-US"/>
        </w:rPr>
      </w:pPr>
      <w:r w:rsidRPr="000D6899">
        <w:rPr>
          <w:sz w:val="24"/>
          <w:szCs w:val="24"/>
          <w:lang w:eastAsia="en-US"/>
        </w:rPr>
        <w:t>Облигации с ипотечным покрытием не выпускались</w:t>
      </w:r>
    </w:p>
    <w:p w:rsidR="00B13BFB" w:rsidRPr="000D6899" w:rsidRDefault="00B13BFB" w:rsidP="009A4469">
      <w:pPr>
        <w:pStyle w:val="2"/>
      </w:pPr>
      <w:bookmarkStart w:id="61" w:name="Par583"/>
      <w:bookmarkStart w:id="62" w:name="Par596"/>
      <w:bookmarkStart w:id="63" w:name="Par636"/>
      <w:bookmarkStart w:id="64" w:name="_Toc418069038"/>
      <w:bookmarkEnd w:id="61"/>
      <w:bookmarkEnd w:id="62"/>
      <w:bookmarkEnd w:id="63"/>
      <w:r w:rsidRPr="000D6899">
        <w:t>3.3. Планы будущей деятельности эмитента</w:t>
      </w:r>
      <w:bookmarkEnd w:id="64"/>
    </w:p>
    <w:p w:rsidR="00EB7EF0" w:rsidRPr="000D6899" w:rsidRDefault="00EB7EF0" w:rsidP="00B13BFB">
      <w:pPr>
        <w:autoSpaceDE w:val="0"/>
        <w:autoSpaceDN w:val="0"/>
        <w:adjustRightInd w:val="0"/>
        <w:ind w:firstLine="540"/>
        <w:jc w:val="both"/>
        <w:rPr>
          <w:lang w:eastAsia="en-US"/>
        </w:rPr>
      </w:pPr>
    </w:p>
    <w:p w:rsidR="00B13BFB" w:rsidRPr="000D6899" w:rsidRDefault="00EB7EF0" w:rsidP="00B13BFB">
      <w:pPr>
        <w:autoSpaceDE w:val="0"/>
        <w:autoSpaceDN w:val="0"/>
        <w:adjustRightInd w:val="0"/>
        <w:ind w:firstLine="540"/>
        <w:jc w:val="both"/>
        <w:rPr>
          <w:b/>
          <w:i/>
          <w:lang w:eastAsia="en-US"/>
        </w:rPr>
      </w:pPr>
      <w:r w:rsidRPr="000D6899">
        <w:rPr>
          <w:b/>
          <w:i/>
          <w:lang w:eastAsia="en-US"/>
        </w:rPr>
        <w:t>К</w:t>
      </w:r>
      <w:r w:rsidR="00B13BFB" w:rsidRPr="000D6899">
        <w:rPr>
          <w:b/>
          <w:i/>
          <w:lang w:eastAsia="en-US"/>
        </w:rPr>
        <w:t>раткое описание планов эмитента в отношении будущей деятельности и источников будущих доходов, в том числе планов, касающихся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rsidR="00B13BFB" w:rsidRPr="000D6899" w:rsidRDefault="00B13BFB" w:rsidP="00B13BFB">
      <w:pPr>
        <w:autoSpaceDE w:val="0"/>
        <w:autoSpaceDN w:val="0"/>
        <w:adjustRightInd w:val="0"/>
        <w:jc w:val="both"/>
        <w:rPr>
          <w:lang w:eastAsia="en-US"/>
        </w:rPr>
      </w:pPr>
    </w:p>
    <w:p w:rsidR="00EB7EF0" w:rsidRPr="000D6899" w:rsidRDefault="00EB7EF0" w:rsidP="00EB7EF0">
      <w:pPr>
        <w:autoSpaceDE w:val="0"/>
        <w:autoSpaceDN w:val="0"/>
        <w:adjustRightInd w:val="0"/>
        <w:ind w:firstLine="540"/>
        <w:jc w:val="both"/>
        <w:rPr>
          <w:lang w:eastAsia="en-US"/>
        </w:rPr>
      </w:pPr>
      <w:r w:rsidRPr="000D6899">
        <w:rPr>
          <w:lang w:eastAsia="en-US"/>
        </w:rPr>
        <w:t>В долгосрочной стратегии развития Банк нацелен на дальнейшее укрепление своих позиций на финансовом рынке в качестве универсального финансового института с акцентом на развитие кредитования корпоративного бизнеса, кредитования физических лиц за счёт новых перспективных продуктов и услуг.</w:t>
      </w:r>
    </w:p>
    <w:p w:rsidR="00EB7EF0" w:rsidRPr="000D6899" w:rsidRDefault="00EB7EF0" w:rsidP="00EB7EF0">
      <w:pPr>
        <w:autoSpaceDE w:val="0"/>
        <w:autoSpaceDN w:val="0"/>
        <w:adjustRightInd w:val="0"/>
        <w:ind w:firstLine="540"/>
        <w:jc w:val="both"/>
        <w:rPr>
          <w:lang w:eastAsia="en-US"/>
        </w:rPr>
      </w:pPr>
      <w:r w:rsidRPr="000D6899">
        <w:rPr>
          <w:lang w:eastAsia="en-US"/>
        </w:rPr>
        <w:tab/>
        <w:t>Банк намерен проводить гибкую конкурентоспособную тарифную политику; развивать и совершенствовать банковские технологии, повышать корпоративную культуру и качество корпоративного управления, а также уделять особое внимание поддержанию высокого качества предоставляемых услуг, извлекая пользу от синергии направлений деятельности Банка, в которых Банк имеет определенные преимущества перед другими аналогичными финансовыми организациями.</w:t>
      </w:r>
    </w:p>
    <w:p w:rsidR="00EB7EF0" w:rsidRPr="000D6899" w:rsidRDefault="00EB7EF0" w:rsidP="00EB7EF0">
      <w:pPr>
        <w:autoSpaceDE w:val="0"/>
        <w:autoSpaceDN w:val="0"/>
        <w:adjustRightInd w:val="0"/>
        <w:ind w:firstLine="540"/>
        <w:jc w:val="both"/>
        <w:rPr>
          <w:lang w:eastAsia="en-US"/>
        </w:rPr>
      </w:pPr>
      <w:r w:rsidRPr="000D6899">
        <w:rPr>
          <w:lang w:eastAsia="en-US"/>
        </w:rPr>
        <w:tab/>
        <w:t>Стратегия Банка на ближайшие годы нацелена на последующее развитие территориальной сети в Москве и Московской области,  развитие банкоматной и терминальной сети, инкассации, программ с использованием пластиковых карт и электронного обслуживания.</w:t>
      </w:r>
    </w:p>
    <w:p w:rsidR="00EB7EF0" w:rsidRPr="000D6899" w:rsidRDefault="00EB7EF0" w:rsidP="00EB7EF0">
      <w:pPr>
        <w:autoSpaceDE w:val="0"/>
        <w:autoSpaceDN w:val="0"/>
        <w:adjustRightInd w:val="0"/>
        <w:ind w:firstLine="540"/>
        <w:jc w:val="both"/>
        <w:rPr>
          <w:lang w:eastAsia="en-US"/>
        </w:rPr>
      </w:pPr>
      <w:r w:rsidRPr="000D6899">
        <w:rPr>
          <w:lang w:eastAsia="en-US"/>
        </w:rPr>
        <w:tab/>
        <w:t>В качестве источников фондирования планируется привлечение средств от физических и юридических лиц, международное финансирование, размещение облигационных и вексельных займов как на внутреннем, так и внешнем рынках.</w:t>
      </w:r>
    </w:p>
    <w:p w:rsidR="00EB7EF0" w:rsidRPr="000D6899" w:rsidRDefault="00EB7EF0" w:rsidP="00EB7EF0">
      <w:pPr>
        <w:autoSpaceDE w:val="0"/>
        <w:autoSpaceDN w:val="0"/>
        <w:adjustRightInd w:val="0"/>
        <w:ind w:firstLine="540"/>
        <w:jc w:val="both"/>
        <w:rPr>
          <w:lang w:eastAsia="en-US"/>
        </w:rPr>
      </w:pPr>
      <w:r w:rsidRPr="000D6899">
        <w:rPr>
          <w:lang w:eastAsia="en-US"/>
        </w:rPr>
        <w:tab/>
        <w:t>Стратегия будет устанавливать приоритетность развития конкретных направлений деятельности, последовательность реализации намеченных программ и мероприятий, и достижения, таким образом, намеченных целей.</w:t>
      </w:r>
    </w:p>
    <w:p w:rsidR="00EB7EF0" w:rsidRPr="000D6899" w:rsidRDefault="00EB7EF0" w:rsidP="00B13BFB">
      <w:pPr>
        <w:autoSpaceDE w:val="0"/>
        <w:autoSpaceDN w:val="0"/>
        <w:adjustRightInd w:val="0"/>
        <w:jc w:val="both"/>
        <w:rPr>
          <w:lang w:eastAsia="en-US"/>
        </w:rPr>
      </w:pPr>
    </w:p>
    <w:p w:rsidR="00B13BFB" w:rsidRPr="000D6899" w:rsidRDefault="00B13BFB" w:rsidP="009A4469">
      <w:pPr>
        <w:pStyle w:val="2"/>
      </w:pPr>
      <w:bookmarkStart w:id="65" w:name="_Toc418069039"/>
      <w:r w:rsidRPr="000D6899">
        <w:t>3.4. Участие эмитента в банковских группах, банковских холдингах, холдингах и ассоциациях</w:t>
      </w:r>
      <w:bookmarkEnd w:id="65"/>
    </w:p>
    <w:p w:rsidR="004B6158" w:rsidRPr="000D6899" w:rsidRDefault="004B6158" w:rsidP="004B6158">
      <w:r w:rsidRPr="000D6899">
        <w:t xml:space="preserve">1. </w:t>
      </w:r>
    </w:p>
    <w:tbl>
      <w:tblPr>
        <w:tblW w:w="0" w:type="auto"/>
        <w:tblLook w:val="01E0" w:firstRow="1" w:lastRow="1" w:firstColumn="1" w:lastColumn="1" w:noHBand="0" w:noVBand="0"/>
      </w:tblPr>
      <w:tblGrid>
        <w:gridCol w:w="3888"/>
        <w:gridCol w:w="5682"/>
      </w:tblGrid>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t>Наименование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rPr>
                <w:color w:val="000000"/>
              </w:rPr>
              <w:t>Ассоциация российских банков (АРБ)</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Роль (место)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t>участник ассоциации.</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lastRenderedPageBreak/>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 xml:space="preserve">- в рамках деятельности Рабочей группы Ассоциации участвует в решениях по вопросам совершенствования законодательной и нормативно – правовой базы организации; </w:t>
            </w:r>
          </w:p>
          <w:p w:rsidR="004B6158" w:rsidRPr="000D6899" w:rsidRDefault="004B6158" w:rsidP="00CC3EDE">
            <w:pPr>
              <w:pStyle w:val="Default"/>
              <w:jc w:val="both"/>
            </w:pPr>
            <w:r w:rsidRPr="000D6899">
              <w:t xml:space="preserve">- участие в конференциях; </w:t>
            </w:r>
          </w:p>
          <w:p w:rsidR="004B6158" w:rsidRPr="000D6899" w:rsidRDefault="004B6158" w:rsidP="00CC3EDE">
            <w:pPr>
              <w:pStyle w:val="Default"/>
              <w:jc w:val="both"/>
            </w:pPr>
            <w:r w:rsidRPr="000D6899">
              <w:t xml:space="preserve">- участие в подготовке мероприятий Ассоциации; </w:t>
            </w:r>
          </w:p>
          <w:p w:rsidR="004B6158" w:rsidRPr="000D6899" w:rsidRDefault="004B6158" w:rsidP="004B6158">
            <w:pPr>
              <w:autoSpaceDE w:val="0"/>
              <w:autoSpaceDN w:val="0"/>
              <w:ind w:firstLine="709"/>
              <w:jc w:val="both"/>
            </w:pPr>
            <w:r w:rsidRPr="000D6899">
              <w:t>- обмен информацией (получение информации для текущей деятельности Банка и для деятельности его клиентов)</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Срок участия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 xml:space="preserve">Банк – член АРБ с 12.03.1999, бессрочно </w:t>
            </w:r>
          </w:p>
          <w:p w:rsidR="004B6158" w:rsidRPr="000D6899" w:rsidRDefault="004B6158" w:rsidP="00CC3EDE">
            <w:pPr>
              <w:autoSpaceDE w:val="0"/>
              <w:autoSpaceDN w:val="0"/>
              <w:ind w:firstLine="709"/>
              <w:jc w:val="both"/>
            </w:pPr>
          </w:p>
        </w:tc>
      </w:tr>
    </w:tbl>
    <w:p w:rsidR="004B6158" w:rsidRPr="000D6899" w:rsidRDefault="004B6158" w:rsidP="004B6158">
      <w:pPr>
        <w:pStyle w:val="em-0"/>
        <w:rPr>
          <w:b/>
          <w:i/>
          <w:sz w:val="24"/>
          <w:szCs w:val="24"/>
        </w:rPr>
      </w:pPr>
      <w:r w:rsidRPr="000D6899">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0D6899" w:rsidTr="00CC3EDE">
        <w:tc>
          <w:tcPr>
            <w:tcW w:w="9570" w:type="dxa"/>
            <w:shd w:val="clear" w:color="auto" w:fill="auto"/>
          </w:tcPr>
          <w:p w:rsidR="004B6158" w:rsidRPr="000D6899" w:rsidRDefault="004B6158" w:rsidP="00577947">
            <w:pPr>
              <w:pStyle w:val="em-0"/>
              <w:rPr>
                <w:sz w:val="24"/>
                <w:szCs w:val="24"/>
              </w:rPr>
            </w:pPr>
            <w:r w:rsidRPr="000D6899">
              <w:rPr>
                <w:sz w:val="24"/>
                <w:szCs w:val="24"/>
              </w:rPr>
              <w:t>Результаты финансово-хозяйственной деятел</w:t>
            </w:r>
            <w:r w:rsidR="00577947" w:rsidRPr="000D6899">
              <w:rPr>
                <w:sz w:val="24"/>
                <w:szCs w:val="24"/>
              </w:rPr>
              <w:t>ь</w:t>
            </w:r>
            <w:r w:rsidRPr="000D6899">
              <w:rPr>
                <w:sz w:val="24"/>
                <w:szCs w:val="24"/>
              </w:rPr>
              <w:t>ности эмитента не зависят от иных членов ассоциации.</w:t>
            </w:r>
          </w:p>
        </w:tc>
      </w:tr>
    </w:tbl>
    <w:p w:rsidR="004B6158" w:rsidRPr="000D6899" w:rsidRDefault="004B6158" w:rsidP="004B6158">
      <w:r w:rsidRPr="000D6899">
        <w:t>2.</w:t>
      </w:r>
    </w:p>
    <w:tbl>
      <w:tblPr>
        <w:tblW w:w="0" w:type="auto"/>
        <w:tblLook w:val="01E0" w:firstRow="1" w:lastRow="1" w:firstColumn="1" w:lastColumn="1" w:noHBand="0" w:noVBand="0"/>
      </w:tblPr>
      <w:tblGrid>
        <w:gridCol w:w="3888"/>
        <w:gridCol w:w="5682"/>
      </w:tblGrid>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t>Наименование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rPr>
                <w:color w:val="000000"/>
              </w:rPr>
              <w:t>Ассоциация региональных банков России (Ассоциация «Россия»)</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Роль (место)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Банк является участником асс</w:t>
            </w:r>
            <w:r w:rsidR="00577947" w:rsidRPr="000D6899">
              <w:t>оц</w:t>
            </w:r>
            <w:r w:rsidRPr="000D6899">
              <w:t>иации и возглавляет комитет по развитию малого предпринимательства.</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em-0"/>
              <w:ind w:firstLine="0"/>
              <w:rPr>
                <w:sz w:val="24"/>
                <w:szCs w:val="24"/>
              </w:rPr>
            </w:pPr>
            <w:r w:rsidRPr="000D6899">
              <w:rPr>
                <w:sz w:val="24"/>
                <w:szCs w:val="24"/>
              </w:rPr>
              <w:t xml:space="preserve">- в рамках деятельности Рабочей группы Ассоциации участвует в решениях по вопросам </w:t>
            </w:r>
          </w:p>
          <w:p w:rsidR="004B6158" w:rsidRPr="000D6899" w:rsidRDefault="004B6158" w:rsidP="00CC3EDE">
            <w:pPr>
              <w:pStyle w:val="em-0"/>
              <w:ind w:firstLine="0"/>
              <w:rPr>
                <w:sz w:val="24"/>
                <w:szCs w:val="24"/>
              </w:rPr>
            </w:pPr>
            <w:r w:rsidRPr="000D6899">
              <w:rPr>
                <w:sz w:val="24"/>
                <w:szCs w:val="24"/>
              </w:rPr>
              <w:t xml:space="preserve">совершенствования законодательной и нормативно - правовой базы организации; </w:t>
            </w:r>
          </w:p>
          <w:p w:rsidR="004B6158" w:rsidRPr="000D6899" w:rsidRDefault="004B6158" w:rsidP="00CC3EDE">
            <w:pPr>
              <w:pStyle w:val="Default"/>
              <w:jc w:val="both"/>
            </w:pPr>
            <w:r w:rsidRPr="000D6899">
              <w:t xml:space="preserve">- участие в заседаниях; </w:t>
            </w:r>
          </w:p>
          <w:p w:rsidR="004B6158" w:rsidRPr="000D6899" w:rsidRDefault="004B6158" w:rsidP="00CC3EDE">
            <w:pPr>
              <w:pStyle w:val="Default"/>
              <w:jc w:val="both"/>
            </w:pPr>
            <w:r w:rsidRPr="000D6899">
              <w:t xml:space="preserve"> - участие в конференциях; </w:t>
            </w:r>
          </w:p>
          <w:p w:rsidR="004B6158" w:rsidRPr="000D6899" w:rsidRDefault="004B6158" w:rsidP="00CC3EDE">
            <w:pPr>
              <w:pStyle w:val="Default"/>
              <w:jc w:val="both"/>
            </w:pPr>
            <w:r w:rsidRPr="000D6899">
              <w:t xml:space="preserve">- участие в подготовке мероприятий Ассоциации; </w:t>
            </w:r>
          </w:p>
          <w:p w:rsidR="004B6158" w:rsidRPr="000D6899" w:rsidRDefault="004B6158" w:rsidP="00CC3EDE">
            <w:pPr>
              <w:pStyle w:val="em-0"/>
              <w:ind w:firstLine="0"/>
              <w:rPr>
                <w:sz w:val="24"/>
                <w:szCs w:val="24"/>
              </w:rPr>
            </w:pPr>
            <w:r w:rsidRPr="000D6899">
              <w:rPr>
                <w:sz w:val="24"/>
                <w:szCs w:val="24"/>
              </w:rPr>
              <w:t xml:space="preserve">- обмен информацией (получение информации для текущей деятельности Банка и для </w:t>
            </w:r>
          </w:p>
          <w:p w:rsidR="004B6158" w:rsidRPr="000D6899" w:rsidRDefault="004B6158" w:rsidP="00CC3EDE">
            <w:pPr>
              <w:pStyle w:val="em-0"/>
              <w:ind w:firstLine="0"/>
              <w:rPr>
                <w:sz w:val="24"/>
                <w:szCs w:val="24"/>
              </w:rPr>
            </w:pPr>
            <w:r w:rsidRPr="000D6899">
              <w:rPr>
                <w:sz w:val="24"/>
                <w:szCs w:val="24"/>
              </w:rPr>
              <w:t>деятельности его клиентов).</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С</w:t>
            </w:r>
            <w:r w:rsidR="00577947" w:rsidRPr="000D6899">
              <w:t>р</w:t>
            </w:r>
            <w:r w:rsidRPr="000D6899">
              <w:t>ок участия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 xml:space="preserve">Банк – член Ассоциации «Россия» с 05.09.2002, бессрочно. </w:t>
            </w:r>
          </w:p>
        </w:tc>
      </w:tr>
    </w:tbl>
    <w:p w:rsidR="004B6158" w:rsidRPr="000D6899" w:rsidRDefault="004B6158" w:rsidP="004B6158"/>
    <w:p w:rsidR="004B6158" w:rsidRPr="000D6899" w:rsidRDefault="004B6158" w:rsidP="004B6158">
      <w:pPr>
        <w:pStyle w:val="em-0"/>
        <w:rPr>
          <w:b/>
          <w:i/>
          <w:sz w:val="24"/>
          <w:szCs w:val="24"/>
        </w:rPr>
      </w:pPr>
      <w:r w:rsidRPr="000D6899">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0D6899" w:rsidTr="00CC3EDE">
        <w:tc>
          <w:tcPr>
            <w:tcW w:w="9570" w:type="dxa"/>
            <w:shd w:val="clear" w:color="auto" w:fill="auto"/>
          </w:tcPr>
          <w:p w:rsidR="004B6158" w:rsidRPr="000D6899" w:rsidRDefault="004B6158" w:rsidP="00577947">
            <w:pPr>
              <w:pStyle w:val="em-0"/>
              <w:rPr>
                <w:sz w:val="24"/>
                <w:szCs w:val="24"/>
              </w:rPr>
            </w:pPr>
            <w:r w:rsidRPr="000D6899">
              <w:rPr>
                <w:sz w:val="24"/>
                <w:szCs w:val="24"/>
              </w:rPr>
              <w:t>Результаты финансово-хозяйственной деятельности эмитента не зависит от иных членов ассоциации.</w:t>
            </w:r>
          </w:p>
        </w:tc>
      </w:tr>
    </w:tbl>
    <w:p w:rsidR="004B6158" w:rsidRPr="000D6899" w:rsidRDefault="004B6158" w:rsidP="004B6158">
      <w:r w:rsidRPr="000D6899">
        <w:t>3.</w:t>
      </w:r>
    </w:p>
    <w:tbl>
      <w:tblPr>
        <w:tblW w:w="0" w:type="auto"/>
        <w:tblLook w:val="01E0" w:firstRow="1" w:lastRow="1" w:firstColumn="1" w:lastColumn="1" w:noHBand="0" w:noVBand="0"/>
      </w:tblPr>
      <w:tblGrid>
        <w:gridCol w:w="3888"/>
        <w:gridCol w:w="5682"/>
      </w:tblGrid>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t>Наименование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pStyle w:val="Default"/>
              <w:jc w:val="both"/>
            </w:pPr>
            <w:r w:rsidRPr="000D6899">
              <w:t>«МОСКОВСК</w:t>
            </w:r>
            <w:r w:rsidR="00577947" w:rsidRPr="000D6899">
              <w:t>А</w:t>
            </w:r>
            <w:r w:rsidRPr="000D6899">
              <w:t xml:space="preserve">Я ФОНДОВАЯ БИРЖА» (МФБ) </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Роль (место)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577947" w:rsidP="00CC3EDE">
            <w:pPr>
              <w:autoSpaceDE w:val="0"/>
              <w:autoSpaceDN w:val="0"/>
              <w:jc w:val="both"/>
            </w:pPr>
            <w:r w:rsidRPr="000D6899">
              <w:t>У</w:t>
            </w:r>
            <w:r w:rsidR="004B6158" w:rsidRPr="000D6899">
              <w:t>частник</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t xml:space="preserve">- участие в торгах; </w:t>
            </w:r>
          </w:p>
          <w:p w:rsidR="004B6158" w:rsidRPr="000D6899" w:rsidRDefault="004B6158" w:rsidP="00CC3EDE">
            <w:pPr>
              <w:autoSpaceDE w:val="0"/>
              <w:autoSpaceDN w:val="0"/>
              <w:jc w:val="both"/>
            </w:pPr>
            <w:r w:rsidRPr="000D6899">
              <w:t>- получение биржевой, правовой и иной информации.</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Срок участия эмитента в орг</w:t>
            </w:r>
            <w:r w:rsidR="00577947" w:rsidRPr="000D6899">
              <w:t>а</w:t>
            </w:r>
            <w:r w:rsidRPr="000D6899">
              <w:t>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 xml:space="preserve">Банк – ассоциированный член МФБ с 20.02.1997, бессрочно. </w:t>
            </w:r>
          </w:p>
        </w:tc>
      </w:tr>
    </w:tbl>
    <w:p w:rsidR="004B6158" w:rsidRPr="000D6899" w:rsidRDefault="004B6158" w:rsidP="004B6158">
      <w:pPr>
        <w:pStyle w:val="em-0"/>
        <w:rPr>
          <w:b/>
          <w:i/>
          <w:sz w:val="24"/>
          <w:szCs w:val="24"/>
        </w:rPr>
      </w:pPr>
    </w:p>
    <w:p w:rsidR="004B6158" w:rsidRPr="000D6899" w:rsidRDefault="004B6158" w:rsidP="004B6158">
      <w:pPr>
        <w:pStyle w:val="em-0"/>
        <w:rPr>
          <w:b/>
          <w:i/>
          <w:sz w:val="24"/>
          <w:szCs w:val="24"/>
        </w:rPr>
      </w:pPr>
      <w:r w:rsidRPr="000D6899">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0D6899" w:rsidTr="00CC3EDE">
        <w:tc>
          <w:tcPr>
            <w:tcW w:w="9570" w:type="dxa"/>
            <w:shd w:val="clear" w:color="auto" w:fill="auto"/>
          </w:tcPr>
          <w:p w:rsidR="004B6158" w:rsidRPr="000D6899" w:rsidRDefault="004B6158" w:rsidP="00577947">
            <w:pPr>
              <w:pStyle w:val="em-0"/>
              <w:rPr>
                <w:sz w:val="24"/>
                <w:szCs w:val="24"/>
              </w:rPr>
            </w:pPr>
            <w:r w:rsidRPr="000D6899">
              <w:rPr>
                <w:sz w:val="24"/>
                <w:szCs w:val="24"/>
              </w:rPr>
              <w:t>Результаты финансово-хозяйственной деятельнос</w:t>
            </w:r>
            <w:r w:rsidR="00577947" w:rsidRPr="000D6899">
              <w:rPr>
                <w:sz w:val="24"/>
                <w:szCs w:val="24"/>
              </w:rPr>
              <w:t>т</w:t>
            </w:r>
            <w:r w:rsidRPr="000D6899">
              <w:rPr>
                <w:sz w:val="24"/>
                <w:szCs w:val="24"/>
              </w:rPr>
              <w:t>и эмитента не зависят от иных членов ассоциации.</w:t>
            </w:r>
          </w:p>
        </w:tc>
      </w:tr>
    </w:tbl>
    <w:p w:rsidR="004B6158" w:rsidRPr="000D6899" w:rsidRDefault="004B6158" w:rsidP="004B6158">
      <w:r w:rsidRPr="000D6899">
        <w:lastRenderedPageBreak/>
        <w:t>4.</w:t>
      </w:r>
    </w:p>
    <w:tbl>
      <w:tblPr>
        <w:tblW w:w="0" w:type="auto"/>
        <w:tblLook w:val="01E0" w:firstRow="1" w:lastRow="1" w:firstColumn="1" w:lastColumn="1" w:noHBand="0" w:noVBand="0"/>
      </w:tblPr>
      <w:tblGrid>
        <w:gridCol w:w="3888"/>
        <w:gridCol w:w="5682"/>
      </w:tblGrid>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Наимено</w:t>
            </w:r>
            <w:r w:rsidR="00577947" w:rsidRPr="000D6899">
              <w:t>в</w:t>
            </w:r>
            <w:r w:rsidRPr="000D6899">
              <w:t>ание орга</w:t>
            </w:r>
            <w:r w:rsidR="00577947" w:rsidRPr="000D6899">
              <w:t>н</w:t>
            </w:r>
            <w:r w:rsidRPr="000D6899">
              <w:t>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 xml:space="preserve">Московская международная валютная ассоциация (ММВА) </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Роль (место)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t>участник ассоциации</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em-0"/>
              <w:ind w:firstLine="0"/>
              <w:rPr>
                <w:sz w:val="24"/>
                <w:szCs w:val="24"/>
              </w:rPr>
            </w:pPr>
            <w:r w:rsidRPr="000D6899">
              <w:rPr>
                <w:sz w:val="24"/>
                <w:szCs w:val="24"/>
              </w:rPr>
              <w:t xml:space="preserve">- участие в работе Ассоциации по вопросам совершенствования законодательной и нормативно-правовой базы организации; </w:t>
            </w:r>
          </w:p>
          <w:p w:rsidR="004B6158" w:rsidRPr="000D6899" w:rsidRDefault="004B6158" w:rsidP="00CC3EDE">
            <w:pPr>
              <w:autoSpaceDE w:val="0"/>
              <w:autoSpaceDN w:val="0"/>
              <w:jc w:val="both"/>
            </w:pPr>
            <w:r w:rsidRPr="000D6899">
              <w:t>- обмен информацией (получение информации для текущей деятельности Банка и для деятельности его клиентов).</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Срок участия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pStyle w:val="Default"/>
              <w:jc w:val="both"/>
            </w:pPr>
            <w:r w:rsidRPr="000D6899">
              <w:t>Банк – член ММВА с 22.04.</w:t>
            </w:r>
            <w:r w:rsidR="00577947" w:rsidRPr="000D6899">
              <w:t>19</w:t>
            </w:r>
            <w:r w:rsidRPr="000D6899">
              <w:t xml:space="preserve">99, бессрочно </w:t>
            </w:r>
          </w:p>
        </w:tc>
      </w:tr>
    </w:tbl>
    <w:p w:rsidR="004B6158" w:rsidRPr="000D6899" w:rsidRDefault="004B6158" w:rsidP="004B6158">
      <w:pPr>
        <w:pStyle w:val="em-0"/>
        <w:rPr>
          <w:b/>
          <w:i/>
          <w:sz w:val="24"/>
          <w:szCs w:val="24"/>
        </w:rPr>
      </w:pPr>
    </w:p>
    <w:p w:rsidR="004B6158" w:rsidRPr="000D6899" w:rsidRDefault="004B6158" w:rsidP="004B6158">
      <w:pPr>
        <w:pStyle w:val="em-0"/>
        <w:rPr>
          <w:b/>
          <w:i/>
          <w:sz w:val="24"/>
          <w:szCs w:val="24"/>
        </w:rPr>
      </w:pPr>
      <w:r w:rsidRPr="000D6899">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0D6899" w:rsidTr="00CC3EDE">
        <w:tc>
          <w:tcPr>
            <w:tcW w:w="9570" w:type="dxa"/>
            <w:shd w:val="clear" w:color="auto" w:fill="auto"/>
          </w:tcPr>
          <w:p w:rsidR="004B6158" w:rsidRPr="000D6899" w:rsidRDefault="004B6158" w:rsidP="00577947">
            <w:pPr>
              <w:pStyle w:val="em-0"/>
              <w:rPr>
                <w:sz w:val="24"/>
                <w:szCs w:val="24"/>
              </w:rPr>
            </w:pPr>
            <w:r w:rsidRPr="000D6899">
              <w:rPr>
                <w:sz w:val="24"/>
                <w:szCs w:val="24"/>
              </w:rPr>
              <w:t xml:space="preserve">Результаты финансово-хозяйственной деятельности эмитента не зависят от </w:t>
            </w:r>
            <w:r w:rsidR="00577947" w:rsidRPr="000D6899">
              <w:rPr>
                <w:sz w:val="24"/>
                <w:szCs w:val="24"/>
              </w:rPr>
              <w:t>иных чл</w:t>
            </w:r>
            <w:r w:rsidRPr="000D6899">
              <w:rPr>
                <w:sz w:val="24"/>
                <w:szCs w:val="24"/>
              </w:rPr>
              <w:t>енов ассоциации.</w:t>
            </w:r>
          </w:p>
        </w:tc>
      </w:tr>
    </w:tbl>
    <w:p w:rsidR="004B6158" w:rsidRPr="000D6899" w:rsidRDefault="004B6158" w:rsidP="004B6158">
      <w:r w:rsidRPr="000D6899">
        <w:t>5.</w:t>
      </w:r>
    </w:p>
    <w:tbl>
      <w:tblPr>
        <w:tblW w:w="0" w:type="auto"/>
        <w:tblLook w:val="01E0" w:firstRow="1" w:lastRow="1" w:firstColumn="1" w:lastColumn="1" w:noHBand="0" w:noVBand="0"/>
      </w:tblPr>
      <w:tblGrid>
        <w:gridCol w:w="3888"/>
        <w:gridCol w:w="5682"/>
      </w:tblGrid>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t>Наименование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rPr>
                <w:color w:val="000000"/>
              </w:rPr>
              <w:t>Закрытое акционерное общество «Фондовая биржа ММВБ» (ФБ ММВБ)</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Роль (место)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 xml:space="preserve">участник </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em-0"/>
              <w:ind w:firstLine="0"/>
              <w:rPr>
                <w:sz w:val="24"/>
                <w:szCs w:val="24"/>
              </w:rPr>
            </w:pPr>
            <w:r w:rsidRPr="000D6899">
              <w:rPr>
                <w:sz w:val="24"/>
                <w:szCs w:val="24"/>
              </w:rPr>
              <w:t xml:space="preserve">- участие в торгах; </w:t>
            </w:r>
          </w:p>
          <w:p w:rsidR="004B6158" w:rsidRPr="000D6899" w:rsidRDefault="004B6158" w:rsidP="00CC3EDE">
            <w:pPr>
              <w:pStyle w:val="em-0"/>
              <w:ind w:firstLine="0"/>
              <w:rPr>
                <w:sz w:val="24"/>
                <w:szCs w:val="24"/>
              </w:rPr>
            </w:pPr>
            <w:r w:rsidRPr="000D6899">
              <w:rPr>
                <w:sz w:val="24"/>
                <w:szCs w:val="24"/>
              </w:rPr>
              <w:t>- получение биржевой, правовой и иной информации</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Срок участия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pStyle w:val="Default"/>
              <w:jc w:val="both"/>
            </w:pPr>
            <w:r w:rsidRPr="000D6899">
              <w:t>Банк – член Секции фондового рынка ФБ ММВБ с 13.05.19</w:t>
            </w:r>
            <w:r w:rsidR="00577947" w:rsidRPr="000D6899">
              <w:t>9</w:t>
            </w:r>
            <w:r w:rsidRPr="000D6899">
              <w:t>7, бессрочно</w:t>
            </w:r>
          </w:p>
        </w:tc>
      </w:tr>
    </w:tbl>
    <w:p w:rsidR="004B6158" w:rsidRPr="000D6899" w:rsidRDefault="004B6158" w:rsidP="004B6158"/>
    <w:p w:rsidR="004B6158" w:rsidRPr="000D6899" w:rsidRDefault="004B6158" w:rsidP="004B6158">
      <w:pPr>
        <w:pStyle w:val="em-0"/>
        <w:rPr>
          <w:b/>
          <w:i/>
          <w:sz w:val="24"/>
          <w:szCs w:val="24"/>
        </w:rPr>
      </w:pPr>
      <w:r w:rsidRPr="000D6899">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0D6899" w:rsidTr="00CC3EDE">
        <w:tc>
          <w:tcPr>
            <w:tcW w:w="9570" w:type="dxa"/>
            <w:shd w:val="clear" w:color="auto" w:fill="auto"/>
          </w:tcPr>
          <w:p w:rsidR="004B6158" w:rsidRPr="000D6899" w:rsidRDefault="004B6158" w:rsidP="00577947">
            <w:pPr>
              <w:pStyle w:val="em-0"/>
              <w:rPr>
                <w:sz w:val="24"/>
                <w:szCs w:val="24"/>
              </w:rPr>
            </w:pPr>
            <w:r w:rsidRPr="000D6899">
              <w:rPr>
                <w:sz w:val="24"/>
                <w:szCs w:val="24"/>
              </w:rPr>
              <w:t>Результаты финансово-хозяйственной деятельности эмитента не зависят от иных членов ассоциации.</w:t>
            </w:r>
          </w:p>
        </w:tc>
      </w:tr>
    </w:tbl>
    <w:p w:rsidR="004B6158" w:rsidRPr="000D6899" w:rsidRDefault="004B6158" w:rsidP="004B6158">
      <w:r w:rsidRPr="000D6899">
        <w:t>6.</w:t>
      </w:r>
    </w:p>
    <w:tbl>
      <w:tblPr>
        <w:tblW w:w="0" w:type="auto"/>
        <w:tblLook w:val="01E0" w:firstRow="1" w:lastRow="1" w:firstColumn="1" w:lastColumn="1" w:noHBand="0" w:noVBand="0"/>
      </w:tblPr>
      <w:tblGrid>
        <w:gridCol w:w="3888"/>
        <w:gridCol w:w="5682"/>
      </w:tblGrid>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t>Наименование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rPr>
                <w:spacing w:val="-1"/>
              </w:rPr>
              <w:t>Российская</w:t>
            </w:r>
            <w:r w:rsidRPr="000D6899">
              <w:rPr>
                <w:spacing w:val="-1"/>
              </w:rPr>
              <w:tab/>
              <w:t>Национальная СВИФТ (РОССВИФТ)</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Роль (место)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 xml:space="preserve">член ассоциации </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pStyle w:val="Default"/>
              <w:jc w:val="both"/>
            </w:pPr>
            <w:r w:rsidRPr="000D6899">
              <w:t>Использование</w:t>
            </w:r>
            <w:r w:rsidR="00577947" w:rsidRPr="000D6899">
              <w:t xml:space="preserve"> </w:t>
            </w:r>
            <w:r w:rsidRPr="000D6899">
              <w:t xml:space="preserve">технических средств и систем связи Ассоциации; получение методической и информационной поддержки. </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Сро</w:t>
            </w:r>
            <w:r w:rsidR="00577947" w:rsidRPr="000D6899">
              <w:t>к</w:t>
            </w:r>
            <w:r w:rsidRPr="000D6899">
              <w:t xml:space="preserve"> участия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Банк – член РОССВИФТ с 04.05.2000, бессрочно</w:t>
            </w:r>
          </w:p>
        </w:tc>
      </w:tr>
    </w:tbl>
    <w:p w:rsidR="004B6158" w:rsidRPr="000D6899" w:rsidRDefault="004B6158" w:rsidP="004B6158"/>
    <w:p w:rsidR="004B6158" w:rsidRPr="000D6899" w:rsidRDefault="004B6158" w:rsidP="004B6158">
      <w:pPr>
        <w:pStyle w:val="em-0"/>
        <w:rPr>
          <w:b/>
          <w:i/>
          <w:sz w:val="24"/>
          <w:szCs w:val="24"/>
        </w:rPr>
      </w:pPr>
      <w:r w:rsidRPr="000D6899">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0D6899" w:rsidTr="00CC3EDE">
        <w:tc>
          <w:tcPr>
            <w:tcW w:w="9570" w:type="dxa"/>
            <w:shd w:val="clear" w:color="auto" w:fill="auto"/>
          </w:tcPr>
          <w:p w:rsidR="004B6158" w:rsidRPr="000D6899" w:rsidRDefault="004B6158" w:rsidP="00577947">
            <w:pPr>
              <w:pStyle w:val="em-0"/>
              <w:rPr>
                <w:sz w:val="24"/>
                <w:szCs w:val="24"/>
              </w:rPr>
            </w:pPr>
            <w:r w:rsidRPr="000D6899">
              <w:rPr>
                <w:sz w:val="24"/>
                <w:szCs w:val="24"/>
              </w:rPr>
              <w:t>Результаты финансово-хозяйственной деятельности эмитента не зависят от иных членов ассоциации.</w:t>
            </w:r>
          </w:p>
        </w:tc>
      </w:tr>
    </w:tbl>
    <w:p w:rsidR="004B6158" w:rsidRPr="000D6899" w:rsidRDefault="004B6158" w:rsidP="004B6158">
      <w:r w:rsidRPr="000D6899">
        <w:t>7.</w:t>
      </w:r>
    </w:p>
    <w:tbl>
      <w:tblPr>
        <w:tblW w:w="0" w:type="auto"/>
        <w:tblLook w:val="01E0" w:firstRow="1" w:lastRow="1" w:firstColumn="1" w:lastColumn="1" w:noHBand="0" w:noVBand="0"/>
      </w:tblPr>
      <w:tblGrid>
        <w:gridCol w:w="3888"/>
        <w:gridCol w:w="5682"/>
      </w:tblGrid>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t>Наименование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rPr>
                <w:spacing w:val="-1"/>
              </w:rPr>
              <w:t>Российская</w:t>
            </w:r>
            <w:r w:rsidRPr="000D6899">
              <w:rPr>
                <w:spacing w:val="-1"/>
              </w:rPr>
              <w:tab/>
              <w:t>саморегулируемая организация Национальная Фондовая Ассоциация</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Роль (место) эмитента в орган</w:t>
            </w:r>
            <w:r w:rsidR="00577947" w:rsidRPr="000D6899">
              <w:t>и</w:t>
            </w:r>
            <w:r w:rsidRPr="000D6899">
              <w:t>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 xml:space="preserve">член ассоциации </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lastRenderedPageBreak/>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 xml:space="preserve">Использование технических средств и систем связи ассоциации; получение методической и информационной поддержки. </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Срок участия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Банк – член НФА с 15.04.2014 по 15.04.2017</w:t>
            </w:r>
          </w:p>
        </w:tc>
      </w:tr>
    </w:tbl>
    <w:p w:rsidR="004B6158" w:rsidRPr="000D6899" w:rsidRDefault="004B6158" w:rsidP="004B6158"/>
    <w:p w:rsidR="004B6158" w:rsidRPr="000D6899" w:rsidRDefault="004B6158" w:rsidP="004B6158">
      <w:pPr>
        <w:pStyle w:val="em-0"/>
        <w:rPr>
          <w:b/>
          <w:i/>
          <w:sz w:val="24"/>
          <w:szCs w:val="24"/>
        </w:rPr>
      </w:pPr>
      <w:r w:rsidRPr="000D6899">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0D6899" w:rsidTr="00CC3EDE">
        <w:tc>
          <w:tcPr>
            <w:tcW w:w="9570" w:type="dxa"/>
            <w:shd w:val="clear" w:color="auto" w:fill="auto"/>
          </w:tcPr>
          <w:p w:rsidR="004B6158" w:rsidRPr="000D6899" w:rsidRDefault="004B6158" w:rsidP="00577947">
            <w:pPr>
              <w:pStyle w:val="em-0"/>
              <w:rPr>
                <w:sz w:val="24"/>
                <w:szCs w:val="24"/>
              </w:rPr>
            </w:pPr>
            <w:r w:rsidRPr="000D6899">
              <w:rPr>
                <w:sz w:val="24"/>
                <w:szCs w:val="24"/>
              </w:rPr>
              <w:t>Результаты финансово-хозяйственной деятельности эм</w:t>
            </w:r>
            <w:r w:rsidR="00577947" w:rsidRPr="000D6899">
              <w:rPr>
                <w:sz w:val="24"/>
                <w:szCs w:val="24"/>
              </w:rPr>
              <w:t>и</w:t>
            </w:r>
            <w:r w:rsidRPr="000D6899">
              <w:rPr>
                <w:sz w:val="24"/>
                <w:szCs w:val="24"/>
              </w:rPr>
              <w:t>тента не зависят от иных членов ассоциации.</w:t>
            </w:r>
          </w:p>
        </w:tc>
      </w:tr>
    </w:tbl>
    <w:p w:rsidR="00B13BFB" w:rsidRPr="000D6899" w:rsidRDefault="00B13BFB" w:rsidP="009A4469">
      <w:pPr>
        <w:pStyle w:val="2"/>
      </w:pPr>
      <w:bookmarkStart w:id="66" w:name="Par643"/>
      <w:bookmarkStart w:id="67" w:name="_Toc418069040"/>
      <w:bookmarkEnd w:id="66"/>
      <w:r w:rsidRPr="000D6899">
        <w:t>3.5. Подконтрольные эмитенту организации, имеющие для него существенное значение</w:t>
      </w:r>
      <w:bookmarkEnd w:id="67"/>
    </w:p>
    <w:p w:rsidR="00B13BFB" w:rsidRPr="000D6899" w:rsidRDefault="00B13BFB" w:rsidP="00B13BFB">
      <w:pPr>
        <w:autoSpaceDE w:val="0"/>
        <w:autoSpaceDN w:val="0"/>
        <w:adjustRightInd w:val="0"/>
        <w:jc w:val="both"/>
        <w:rPr>
          <w:lang w:eastAsia="en-US"/>
        </w:rPr>
      </w:pPr>
    </w:p>
    <w:p w:rsidR="00B71599" w:rsidRPr="000D6899" w:rsidRDefault="00B71599" w:rsidP="00B71599">
      <w:pPr>
        <w:ind w:firstLine="567"/>
        <w:jc w:val="both"/>
      </w:pPr>
      <w:r w:rsidRPr="000D6899">
        <w:t>Подконтрольные эмитенту организации, на каждую из которых приходится не менее 5 процентов консолидированной стоимости активов или не менее 5 процентов консолидированного дохода, определенных по данным последней консолидированной финансовой отчетности эмитента, а также иные подконтрольные эмитенту организации, которые, по ее мнению, оказывают существенное влияние на финансовое положение, финансовые результаты деятельности и изменения финансового положения группы организаций, в которую входят эмитент и подконтрольные ей лица, по состоянию на 01 января 2015г. отсутствуют.</w:t>
      </w:r>
    </w:p>
    <w:p w:rsidR="00B71599" w:rsidRPr="000D6899" w:rsidRDefault="00B71599" w:rsidP="00B71599">
      <w:pPr>
        <w:pStyle w:val="em-0"/>
        <w:rPr>
          <w:sz w:val="24"/>
          <w:szCs w:val="24"/>
        </w:rPr>
      </w:pPr>
    </w:p>
    <w:p w:rsidR="00B71599" w:rsidRPr="000D6899" w:rsidRDefault="00B71599" w:rsidP="00B71599">
      <w:pPr>
        <w:pStyle w:val="em-3"/>
        <w:rPr>
          <w:sz w:val="24"/>
          <w:szCs w:val="24"/>
        </w:rPr>
      </w:pPr>
      <w:bookmarkStart w:id="68" w:name="_Toc395266650"/>
      <w:bookmarkStart w:id="69" w:name="_Toc401842684"/>
      <w:bookmarkStart w:id="70" w:name="_Toc410209792"/>
      <w:r w:rsidRPr="000D6899">
        <w:rPr>
          <w:sz w:val="24"/>
          <w:szCs w:val="24"/>
        </w:rPr>
        <w:t>Дочерние и зависимые хозяйственные общества эмитента</w:t>
      </w:r>
      <w:bookmarkEnd w:id="68"/>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2262"/>
      </w:tblGrid>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Полное фирменное наименование:</w:t>
            </w:r>
          </w:p>
        </w:tc>
        <w:tc>
          <w:tcPr>
            <w:tcW w:w="5502" w:type="dxa"/>
            <w:gridSpan w:val="2"/>
            <w:shd w:val="clear" w:color="auto" w:fill="auto"/>
          </w:tcPr>
          <w:p w:rsidR="00B71599" w:rsidRPr="000D6899" w:rsidRDefault="00B71599" w:rsidP="00CC3EDE">
            <w:pPr>
              <w:autoSpaceDE w:val="0"/>
              <w:autoSpaceDN w:val="0"/>
              <w:jc w:val="both"/>
            </w:pPr>
            <w:r w:rsidRPr="000D6899">
              <w:t>Общество с ограниченной ответственностью «МКБ-лизинг»</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Сокращенное фирменное наименование:</w:t>
            </w:r>
          </w:p>
        </w:tc>
        <w:tc>
          <w:tcPr>
            <w:tcW w:w="5502" w:type="dxa"/>
            <w:gridSpan w:val="2"/>
            <w:shd w:val="clear" w:color="auto" w:fill="auto"/>
          </w:tcPr>
          <w:p w:rsidR="00B71599" w:rsidRPr="000D6899" w:rsidRDefault="00B71599" w:rsidP="00CC3EDE">
            <w:pPr>
              <w:autoSpaceDE w:val="0"/>
              <w:autoSpaceDN w:val="0"/>
              <w:jc w:val="both"/>
            </w:pPr>
            <w:r w:rsidRPr="000D6899">
              <w:t>ООО «МКБ-лизинг»</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ИНН: (если применимо)</w:t>
            </w:r>
          </w:p>
        </w:tc>
        <w:tc>
          <w:tcPr>
            <w:tcW w:w="5502" w:type="dxa"/>
            <w:gridSpan w:val="2"/>
            <w:shd w:val="clear" w:color="auto" w:fill="auto"/>
          </w:tcPr>
          <w:p w:rsidR="00B71599" w:rsidRPr="000D6899" w:rsidRDefault="00B71599" w:rsidP="00CC3EDE">
            <w:pPr>
              <w:autoSpaceDE w:val="0"/>
              <w:autoSpaceDN w:val="0"/>
              <w:jc w:val="both"/>
            </w:pPr>
            <w:r w:rsidRPr="000D6899">
              <w:t>7717540595</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ОГРН: (если применимо)</w:t>
            </w:r>
          </w:p>
        </w:tc>
        <w:tc>
          <w:tcPr>
            <w:tcW w:w="5502" w:type="dxa"/>
            <w:gridSpan w:val="2"/>
            <w:shd w:val="clear" w:color="auto" w:fill="auto"/>
          </w:tcPr>
          <w:p w:rsidR="00B71599" w:rsidRPr="000D6899" w:rsidRDefault="00B71599" w:rsidP="00CC3EDE">
            <w:pPr>
              <w:autoSpaceDE w:val="0"/>
              <w:autoSpaceDN w:val="0"/>
              <w:jc w:val="both"/>
            </w:pPr>
            <w:r w:rsidRPr="000D6899">
              <w:t>1057748279698</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Место нахождения:</w:t>
            </w:r>
          </w:p>
        </w:tc>
        <w:tc>
          <w:tcPr>
            <w:tcW w:w="5502" w:type="dxa"/>
            <w:gridSpan w:val="2"/>
            <w:shd w:val="clear" w:color="auto" w:fill="auto"/>
          </w:tcPr>
          <w:p w:rsidR="00B71599" w:rsidRPr="000D6899" w:rsidRDefault="00B71599" w:rsidP="00CC3EDE">
            <w:pPr>
              <w:autoSpaceDE w:val="0"/>
              <w:autoSpaceDN w:val="0"/>
              <w:jc w:val="both"/>
            </w:pPr>
            <w:r w:rsidRPr="000D6899">
              <w:t>129515, Москва, улица Академика Королева, дом 13, строение 1.</w:t>
            </w:r>
          </w:p>
        </w:tc>
      </w:tr>
      <w:tr w:rsidR="00B71599" w:rsidRPr="000D6899" w:rsidTr="00CC3EDE">
        <w:tc>
          <w:tcPr>
            <w:tcW w:w="9570" w:type="dxa"/>
            <w:gridSpan w:val="3"/>
            <w:shd w:val="clear" w:color="auto" w:fill="auto"/>
          </w:tcPr>
          <w:p w:rsidR="00B71599" w:rsidRPr="000D6899" w:rsidRDefault="00B71599" w:rsidP="00D5037C">
            <w:pPr>
              <w:autoSpaceDE w:val="0"/>
              <w:autoSpaceDN w:val="0"/>
              <w:jc w:val="both"/>
            </w:pPr>
            <w:r w:rsidRPr="000D6899">
              <w:t>Основания признания общества дочерним или зависимым по отношению к эмитенту:</w:t>
            </w:r>
          </w:p>
        </w:tc>
      </w:tr>
      <w:tr w:rsidR="00B71599" w:rsidRPr="000D6899" w:rsidTr="00CC3EDE">
        <w:tc>
          <w:tcPr>
            <w:tcW w:w="9570" w:type="dxa"/>
            <w:gridSpan w:val="3"/>
            <w:shd w:val="clear" w:color="auto" w:fill="auto"/>
          </w:tcPr>
          <w:p w:rsidR="00B71599" w:rsidRPr="000D6899" w:rsidRDefault="00B71599" w:rsidP="00CC3EDE">
            <w:pPr>
              <w:autoSpaceDE w:val="0"/>
              <w:autoSpaceDN w:val="0"/>
              <w:jc w:val="both"/>
            </w:pPr>
            <w:r w:rsidRPr="000D6899">
              <w:t>Банк имеет возможность определять решения, принимаемые данным обществом, в силу</w:t>
            </w:r>
          </w:p>
          <w:p w:rsidR="00B71599" w:rsidRPr="000D6899" w:rsidRDefault="00B71599" w:rsidP="00CC3EDE">
            <w:pPr>
              <w:autoSpaceDE w:val="0"/>
              <w:autoSpaceDN w:val="0"/>
              <w:jc w:val="both"/>
            </w:pPr>
            <w:r w:rsidRPr="000D6899">
              <w:t>преобладающего участия в его уставном капитале</w:t>
            </w:r>
          </w:p>
        </w:tc>
      </w:tr>
      <w:tr w:rsidR="00B71599" w:rsidRPr="000D6899" w:rsidTr="00CC3EDE">
        <w:tc>
          <w:tcPr>
            <w:tcW w:w="7308" w:type="dxa"/>
            <w:gridSpan w:val="2"/>
            <w:shd w:val="clear" w:color="auto" w:fill="auto"/>
          </w:tcPr>
          <w:p w:rsidR="00B71599" w:rsidRPr="000D6899" w:rsidRDefault="00B71599" w:rsidP="00D5037C">
            <w:pPr>
              <w:autoSpaceDE w:val="0"/>
              <w:autoSpaceDN w:val="0"/>
              <w:jc w:val="both"/>
            </w:pPr>
            <w:r w:rsidRPr="000D6899">
              <w:t>Размер доли участия эмитента в уставном капитале дочернего и (или) зависимого общества:</w:t>
            </w:r>
          </w:p>
        </w:tc>
        <w:tc>
          <w:tcPr>
            <w:tcW w:w="2262" w:type="dxa"/>
            <w:shd w:val="clear" w:color="auto" w:fill="auto"/>
          </w:tcPr>
          <w:p w:rsidR="00B71599" w:rsidRPr="000D6899" w:rsidRDefault="00B71599" w:rsidP="00CC3EDE">
            <w:pPr>
              <w:autoSpaceDE w:val="0"/>
              <w:autoSpaceDN w:val="0"/>
              <w:ind w:firstLine="709"/>
              <w:jc w:val="both"/>
            </w:pPr>
            <w:r w:rsidRPr="000D6899">
              <w:t>100%</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Доля обыкновенных акций дочернего или зависимого акционерного общества, принадлежащих эмитенту:</w:t>
            </w:r>
          </w:p>
        </w:tc>
        <w:tc>
          <w:tcPr>
            <w:tcW w:w="2262" w:type="dxa"/>
            <w:shd w:val="clear" w:color="auto" w:fill="auto"/>
          </w:tcPr>
          <w:p w:rsidR="00B71599" w:rsidRPr="000D6899" w:rsidRDefault="00B71599" w:rsidP="00CC3EDE">
            <w:pPr>
              <w:autoSpaceDE w:val="0"/>
              <w:autoSpaceDN w:val="0"/>
              <w:jc w:val="center"/>
            </w:pPr>
            <w:r w:rsidRPr="000D6899">
              <w:rPr>
                <w:lang w:val="en-US"/>
              </w:rPr>
              <w:t>0</w:t>
            </w:r>
            <w:r w:rsidRPr="000D6899">
              <w:t>%</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Размер доли участия дочернего и (или) зависимого общества в уставном капитале эмитента:</w:t>
            </w:r>
          </w:p>
        </w:tc>
        <w:tc>
          <w:tcPr>
            <w:tcW w:w="2262" w:type="dxa"/>
            <w:shd w:val="clear" w:color="auto" w:fill="auto"/>
          </w:tcPr>
          <w:p w:rsidR="00B71599" w:rsidRPr="000D6899" w:rsidRDefault="00B71599" w:rsidP="00CC3EDE">
            <w:pPr>
              <w:autoSpaceDE w:val="0"/>
              <w:autoSpaceDN w:val="0"/>
              <w:jc w:val="center"/>
            </w:pPr>
            <w:r w:rsidRPr="000D6899">
              <w:t>0%</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Доля обыкновенных акций эмитента, принадлежащих дочернему и (или) зависимому обществу:</w:t>
            </w:r>
          </w:p>
        </w:tc>
        <w:tc>
          <w:tcPr>
            <w:tcW w:w="2262" w:type="dxa"/>
            <w:shd w:val="clear" w:color="auto" w:fill="auto"/>
          </w:tcPr>
          <w:p w:rsidR="00B71599" w:rsidRPr="000D6899" w:rsidRDefault="00B71599" w:rsidP="00CC3EDE">
            <w:pPr>
              <w:autoSpaceDE w:val="0"/>
              <w:autoSpaceDN w:val="0"/>
              <w:jc w:val="center"/>
            </w:pPr>
            <w:r w:rsidRPr="000D6899">
              <w:t>0%</w:t>
            </w:r>
          </w:p>
        </w:tc>
      </w:tr>
    </w:tbl>
    <w:p w:rsidR="00B71599" w:rsidRPr="000D6899" w:rsidRDefault="00B71599" w:rsidP="00B71599">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2262"/>
      </w:tblGrid>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Полное фирменное наименование:</w:t>
            </w:r>
          </w:p>
        </w:tc>
        <w:tc>
          <w:tcPr>
            <w:tcW w:w="5502" w:type="dxa"/>
            <w:gridSpan w:val="2"/>
            <w:shd w:val="clear" w:color="auto" w:fill="auto"/>
          </w:tcPr>
          <w:p w:rsidR="00B71599" w:rsidRPr="000D6899" w:rsidRDefault="00B71599" w:rsidP="00CC3EDE">
            <w:pPr>
              <w:autoSpaceDE w:val="0"/>
              <w:autoSpaceDN w:val="0"/>
              <w:jc w:val="both"/>
            </w:pPr>
            <w:r w:rsidRPr="000D6899">
              <w:t xml:space="preserve">Общество с ограниченной ответственностью «М-лизинг» </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Сокращенное фирменное наименование:</w:t>
            </w:r>
          </w:p>
        </w:tc>
        <w:tc>
          <w:tcPr>
            <w:tcW w:w="5502" w:type="dxa"/>
            <w:gridSpan w:val="2"/>
            <w:shd w:val="clear" w:color="auto" w:fill="auto"/>
          </w:tcPr>
          <w:p w:rsidR="00B71599" w:rsidRPr="000D6899" w:rsidRDefault="00B71599" w:rsidP="00CC3EDE">
            <w:pPr>
              <w:autoSpaceDE w:val="0"/>
              <w:autoSpaceDN w:val="0"/>
              <w:jc w:val="both"/>
            </w:pPr>
            <w:r w:rsidRPr="000D6899">
              <w:t>ООО «М-лизинг»</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ИНН: (если применимо)</w:t>
            </w:r>
          </w:p>
        </w:tc>
        <w:tc>
          <w:tcPr>
            <w:tcW w:w="5502" w:type="dxa"/>
            <w:gridSpan w:val="2"/>
            <w:shd w:val="clear" w:color="auto" w:fill="auto"/>
          </w:tcPr>
          <w:p w:rsidR="00B71599" w:rsidRPr="000D6899" w:rsidRDefault="00B71599" w:rsidP="00CC3EDE">
            <w:pPr>
              <w:autoSpaceDE w:val="0"/>
              <w:autoSpaceDN w:val="0"/>
              <w:jc w:val="both"/>
            </w:pPr>
            <w:r w:rsidRPr="000D6899">
              <w:t>7717590589</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ОГРН: (если применимо)</w:t>
            </w:r>
          </w:p>
        </w:tc>
        <w:tc>
          <w:tcPr>
            <w:tcW w:w="5502" w:type="dxa"/>
            <w:gridSpan w:val="2"/>
            <w:shd w:val="clear" w:color="auto" w:fill="auto"/>
          </w:tcPr>
          <w:p w:rsidR="00B71599" w:rsidRPr="000D6899" w:rsidRDefault="00B71599" w:rsidP="00CC3EDE">
            <w:pPr>
              <w:autoSpaceDE w:val="0"/>
              <w:autoSpaceDN w:val="0"/>
              <w:jc w:val="both"/>
            </w:pPr>
            <w:r w:rsidRPr="000D6899">
              <w:t>5077746843323</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Место нахождения:</w:t>
            </w:r>
          </w:p>
        </w:tc>
        <w:tc>
          <w:tcPr>
            <w:tcW w:w="5502" w:type="dxa"/>
            <w:gridSpan w:val="2"/>
            <w:shd w:val="clear" w:color="auto" w:fill="auto"/>
          </w:tcPr>
          <w:p w:rsidR="00B71599" w:rsidRPr="000D6899" w:rsidRDefault="00B71599" w:rsidP="00CC3EDE">
            <w:pPr>
              <w:autoSpaceDE w:val="0"/>
              <w:autoSpaceDN w:val="0"/>
              <w:jc w:val="both"/>
            </w:pPr>
            <w:r w:rsidRPr="000D6899">
              <w:t>129085, г. Москва, Звездный бульвар, д. 3А, стр.1.</w:t>
            </w:r>
          </w:p>
        </w:tc>
      </w:tr>
      <w:tr w:rsidR="00B71599" w:rsidRPr="000D6899" w:rsidTr="00CC3EDE">
        <w:tc>
          <w:tcPr>
            <w:tcW w:w="9570" w:type="dxa"/>
            <w:gridSpan w:val="3"/>
            <w:shd w:val="clear" w:color="auto" w:fill="auto"/>
          </w:tcPr>
          <w:p w:rsidR="00B71599" w:rsidRPr="000D6899" w:rsidRDefault="00B71599" w:rsidP="00A04FA9">
            <w:pPr>
              <w:autoSpaceDE w:val="0"/>
              <w:autoSpaceDN w:val="0"/>
              <w:jc w:val="both"/>
            </w:pPr>
            <w:r w:rsidRPr="000D6899">
              <w:lastRenderedPageBreak/>
              <w:t>Основания признания общества дочерним или зависимым по отношению к эмитенту:</w:t>
            </w:r>
          </w:p>
        </w:tc>
      </w:tr>
      <w:tr w:rsidR="00B71599" w:rsidRPr="000D6899" w:rsidTr="00CC3EDE">
        <w:tc>
          <w:tcPr>
            <w:tcW w:w="9570" w:type="dxa"/>
            <w:gridSpan w:val="3"/>
            <w:shd w:val="clear" w:color="auto" w:fill="auto"/>
          </w:tcPr>
          <w:p w:rsidR="00B71599" w:rsidRPr="000D6899" w:rsidRDefault="00B71599" w:rsidP="00CC3EDE">
            <w:pPr>
              <w:autoSpaceDE w:val="0"/>
              <w:autoSpaceDN w:val="0"/>
              <w:jc w:val="both"/>
            </w:pPr>
            <w:r w:rsidRPr="000D6899">
              <w:t>Банк имеет возможность определять решения, принимаемые данным обществом, в силу</w:t>
            </w:r>
          </w:p>
          <w:p w:rsidR="00B71599" w:rsidRPr="000D6899" w:rsidRDefault="00B71599" w:rsidP="00CC3EDE">
            <w:pPr>
              <w:autoSpaceDE w:val="0"/>
              <w:autoSpaceDN w:val="0"/>
              <w:jc w:val="both"/>
            </w:pPr>
            <w:r w:rsidRPr="000D6899">
              <w:t>преобладающего участия в его уставном капитале</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Размер доли участия эмитента в уставном капитале дочернего и (или) зависимого общества:</w:t>
            </w:r>
          </w:p>
        </w:tc>
        <w:tc>
          <w:tcPr>
            <w:tcW w:w="2262" w:type="dxa"/>
            <w:shd w:val="clear" w:color="auto" w:fill="auto"/>
          </w:tcPr>
          <w:p w:rsidR="00B71599" w:rsidRPr="000D6899" w:rsidRDefault="00B71599" w:rsidP="00CC3EDE">
            <w:pPr>
              <w:autoSpaceDE w:val="0"/>
              <w:autoSpaceDN w:val="0"/>
              <w:ind w:firstLine="709"/>
              <w:jc w:val="both"/>
            </w:pPr>
            <w:r w:rsidRPr="000D6899">
              <w:t>0,01%</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Доля обыкновенных акций дочернего или зависимого акционерного общества, принадлежащих эмитенту:</w:t>
            </w:r>
          </w:p>
        </w:tc>
        <w:tc>
          <w:tcPr>
            <w:tcW w:w="2262" w:type="dxa"/>
            <w:shd w:val="clear" w:color="auto" w:fill="auto"/>
          </w:tcPr>
          <w:p w:rsidR="00B71599" w:rsidRPr="000D6899" w:rsidRDefault="00B71599" w:rsidP="00CC3EDE">
            <w:pPr>
              <w:autoSpaceDE w:val="0"/>
              <w:autoSpaceDN w:val="0"/>
              <w:jc w:val="center"/>
            </w:pPr>
            <w:r w:rsidRPr="000D6899">
              <w:rPr>
                <w:lang w:val="en-US"/>
              </w:rPr>
              <w:t>0</w:t>
            </w:r>
            <w:r w:rsidRPr="000D6899">
              <w:t>%</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Размер доли участия дочернего и (или) зависимого общества в уставном капитале эмитента:</w:t>
            </w:r>
          </w:p>
        </w:tc>
        <w:tc>
          <w:tcPr>
            <w:tcW w:w="2262" w:type="dxa"/>
            <w:shd w:val="clear" w:color="auto" w:fill="auto"/>
          </w:tcPr>
          <w:p w:rsidR="00B71599" w:rsidRPr="000D6899" w:rsidRDefault="00B71599" w:rsidP="00CC3EDE">
            <w:pPr>
              <w:autoSpaceDE w:val="0"/>
              <w:autoSpaceDN w:val="0"/>
              <w:jc w:val="center"/>
            </w:pPr>
            <w:r w:rsidRPr="000D6899">
              <w:t>0%</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Доля обыкновенных акций эмитента, принадлежащих дочернему и (или) зависимому обществу:</w:t>
            </w:r>
          </w:p>
        </w:tc>
        <w:tc>
          <w:tcPr>
            <w:tcW w:w="2262" w:type="dxa"/>
            <w:shd w:val="clear" w:color="auto" w:fill="auto"/>
          </w:tcPr>
          <w:p w:rsidR="00B71599" w:rsidRPr="000D6899" w:rsidRDefault="00B71599" w:rsidP="00CC3EDE">
            <w:pPr>
              <w:autoSpaceDE w:val="0"/>
              <w:autoSpaceDN w:val="0"/>
              <w:jc w:val="center"/>
            </w:pPr>
            <w:r w:rsidRPr="000D6899">
              <w:t>0%</w:t>
            </w:r>
          </w:p>
        </w:tc>
      </w:tr>
    </w:tbl>
    <w:p w:rsidR="00B71599" w:rsidRPr="000D6899" w:rsidRDefault="00B71599" w:rsidP="00B71599">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2262"/>
      </w:tblGrid>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Полное фирменное наименование:</w:t>
            </w:r>
          </w:p>
        </w:tc>
        <w:tc>
          <w:tcPr>
            <w:tcW w:w="5502" w:type="dxa"/>
            <w:gridSpan w:val="2"/>
            <w:shd w:val="clear" w:color="auto" w:fill="auto"/>
          </w:tcPr>
          <w:p w:rsidR="00B71599" w:rsidRPr="000D6899" w:rsidRDefault="00B71599" w:rsidP="00CC3EDE">
            <w:pPr>
              <w:autoSpaceDE w:val="0"/>
              <w:autoSpaceDN w:val="0"/>
              <w:jc w:val="both"/>
            </w:pPr>
            <w:r w:rsidRPr="000D6899">
              <w:t>Общество с ограниченной ответственностью «АТИЛЬ»</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Сокращенное фирменное наименование:</w:t>
            </w:r>
          </w:p>
        </w:tc>
        <w:tc>
          <w:tcPr>
            <w:tcW w:w="5502" w:type="dxa"/>
            <w:gridSpan w:val="2"/>
            <w:shd w:val="clear" w:color="auto" w:fill="auto"/>
          </w:tcPr>
          <w:p w:rsidR="00B71599" w:rsidRPr="000D6899" w:rsidRDefault="00B71599" w:rsidP="00CC3EDE">
            <w:pPr>
              <w:autoSpaceDE w:val="0"/>
              <w:autoSpaceDN w:val="0"/>
              <w:jc w:val="both"/>
            </w:pPr>
            <w:r w:rsidRPr="000D6899">
              <w:t>ООО «АТИЛЬ»</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ИНН: (если применимо)</w:t>
            </w:r>
          </w:p>
        </w:tc>
        <w:tc>
          <w:tcPr>
            <w:tcW w:w="5502" w:type="dxa"/>
            <w:gridSpan w:val="2"/>
            <w:shd w:val="clear" w:color="auto" w:fill="auto"/>
          </w:tcPr>
          <w:p w:rsidR="00B71599" w:rsidRPr="000D6899" w:rsidRDefault="00B71599" w:rsidP="00CC3EDE">
            <w:pPr>
              <w:autoSpaceDE w:val="0"/>
              <w:autoSpaceDN w:val="0"/>
              <w:jc w:val="both"/>
            </w:pPr>
            <w:r w:rsidRPr="000D6899">
              <w:t>7722155599</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ОГРН: (если применимо)</w:t>
            </w:r>
          </w:p>
        </w:tc>
        <w:tc>
          <w:tcPr>
            <w:tcW w:w="5502" w:type="dxa"/>
            <w:gridSpan w:val="2"/>
            <w:shd w:val="clear" w:color="auto" w:fill="auto"/>
          </w:tcPr>
          <w:p w:rsidR="00B71599" w:rsidRPr="000D6899" w:rsidRDefault="00B71599" w:rsidP="00CC3EDE">
            <w:pPr>
              <w:autoSpaceDE w:val="0"/>
              <w:autoSpaceDN w:val="0"/>
              <w:jc w:val="both"/>
            </w:pPr>
            <w:r w:rsidRPr="000D6899">
              <w:t>1027739443797</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Место нахождения:</w:t>
            </w:r>
          </w:p>
        </w:tc>
        <w:tc>
          <w:tcPr>
            <w:tcW w:w="5502" w:type="dxa"/>
            <w:gridSpan w:val="2"/>
            <w:shd w:val="clear" w:color="auto" w:fill="auto"/>
          </w:tcPr>
          <w:p w:rsidR="00B71599" w:rsidRPr="000D6899" w:rsidRDefault="00B71599" w:rsidP="00CC3EDE">
            <w:pPr>
              <w:autoSpaceDE w:val="0"/>
              <w:autoSpaceDN w:val="0"/>
              <w:jc w:val="both"/>
            </w:pPr>
            <w:r w:rsidRPr="000D6899">
              <w:t>142180, г. Климовск, ул. Ленина, д.1;</w:t>
            </w:r>
          </w:p>
        </w:tc>
      </w:tr>
      <w:tr w:rsidR="00B71599" w:rsidRPr="000D6899" w:rsidTr="00CC3EDE">
        <w:tc>
          <w:tcPr>
            <w:tcW w:w="9570" w:type="dxa"/>
            <w:gridSpan w:val="3"/>
            <w:shd w:val="clear" w:color="auto" w:fill="auto"/>
          </w:tcPr>
          <w:p w:rsidR="00B71599" w:rsidRPr="000D6899" w:rsidRDefault="00B71599" w:rsidP="00A04FA9">
            <w:pPr>
              <w:autoSpaceDE w:val="0"/>
              <w:autoSpaceDN w:val="0"/>
              <w:jc w:val="both"/>
            </w:pPr>
            <w:r w:rsidRPr="000D6899">
              <w:t>Основания признания общества дочерним или зависимым по отношению к эмитенту:</w:t>
            </w:r>
          </w:p>
        </w:tc>
      </w:tr>
      <w:tr w:rsidR="00B71599" w:rsidRPr="000D6899" w:rsidTr="00CC3EDE">
        <w:tc>
          <w:tcPr>
            <w:tcW w:w="9570" w:type="dxa"/>
            <w:gridSpan w:val="3"/>
            <w:shd w:val="clear" w:color="auto" w:fill="auto"/>
          </w:tcPr>
          <w:p w:rsidR="00B71599" w:rsidRPr="000D6899" w:rsidRDefault="00B71599" w:rsidP="00CC3EDE">
            <w:pPr>
              <w:autoSpaceDE w:val="0"/>
              <w:autoSpaceDN w:val="0"/>
              <w:jc w:val="both"/>
            </w:pPr>
            <w:r w:rsidRPr="000D6899">
              <w:t>Банк имеет возможность определять решения, принимаемые данным обществом, в силу</w:t>
            </w:r>
          </w:p>
          <w:p w:rsidR="00B71599" w:rsidRPr="000D6899" w:rsidRDefault="00B71599" w:rsidP="00CC3EDE">
            <w:pPr>
              <w:autoSpaceDE w:val="0"/>
              <w:autoSpaceDN w:val="0"/>
              <w:jc w:val="both"/>
            </w:pPr>
            <w:r w:rsidRPr="000D6899">
              <w:t>преобладающего участия в его уставном капитале</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Размер доли участия эмитента в уставном капитале дочернего и (или) зависимого общества:</w:t>
            </w:r>
          </w:p>
        </w:tc>
        <w:tc>
          <w:tcPr>
            <w:tcW w:w="2262" w:type="dxa"/>
            <w:shd w:val="clear" w:color="auto" w:fill="auto"/>
          </w:tcPr>
          <w:p w:rsidR="00B71599" w:rsidRPr="000D6899" w:rsidRDefault="00B71599" w:rsidP="00CC3EDE">
            <w:pPr>
              <w:autoSpaceDE w:val="0"/>
              <w:autoSpaceDN w:val="0"/>
              <w:ind w:firstLine="709"/>
              <w:jc w:val="both"/>
            </w:pPr>
            <w:r w:rsidRPr="000D6899">
              <w:t>100%</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Доля обыкновенных акций дочернего или зависимого акционерного общества, принадлежащих эмитенту:</w:t>
            </w:r>
          </w:p>
        </w:tc>
        <w:tc>
          <w:tcPr>
            <w:tcW w:w="2262" w:type="dxa"/>
            <w:shd w:val="clear" w:color="auto" w:fill="auto"/>
          </w:tcPr>
          <w:p w:rsidR="00B71599" w:rsidRPr="000D6899" w:rsidRDefault="00B71599" w:rsidP="00CC3EDE">
            <w:pPr>
              <w:autoSpaceDE w:val="0"/>
              <w:autoSpaceDN w:val="0"/>
              <w:jc w:val="center"/>
            </w:pPr>
            <w:r w:rsidRPr="000D6899">
              <w:rPr>
                <w:lang w:val="en-US"/>
              </w:rPr>
              <w:t>0</w:t>
            </w:r>
            <w:r w:rsidRPr="000D6899">
              <w:t>%</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Размер доли участия дочернего и (или) зависимого общества в уставном капитале эмитента:</w:t>
            </w:r>
          </w:p>
        </w:tc>
        <w:tc>
          <w:tcPr>
            <w:tcW w:w="2262" w:type="dxa"/>
            <w:shd w:val="clear" w:color="auto" w:fill="auto"/>
          </w:tcPr>
          <w:p w:rsidR="00B71599" w:rsidRPr="000D6899" w:rsidRDefault="00B71599" w:rsidP="00CC3EDE">
            <w:pPr>
              <w:autoSpaceDE w:val="0"/>
              <w:autoSpaceDN w:val="0"/>
              <w:jc w:val="center"/>
            </w:pPr>
            <w:r w:rsidRPr="000D6899">
              <w:t>0%</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Доля обыкновенных акций эмитента, принадлежащих дочернему и (или) зависимому обществу:</w:t>
            </w:r>
          </w:p>
        </w:tc>
        <w:tc>
          <w:tcPr>
            <w:tcW w:w="2262" w:type="dxa"/>
            <w:shd w:val="clear" w:color="auto" w:fill="auto"/>
          </w:tcPr>
          <w:p w:rsidR="00B71599" w:rsidRPr="000D6899" w:rsidRDefault="00B71599" w:rsidP="00CC3EDE">
            <w:pPr>
              <w:autoSpaceDE w:val="0"/>
              <w:autoSpaceDN w:val="0"/>
              <w:jc w:val="center"/>
            </w:pPr>
            <w:r w:rsidRPr="000D6899">
              <w:t>0%</w:t>
            </w:r>
          </w:p>
        </w:tc>
      </w:tr>
    </w:tbl>
    <w:p w:rsidR="00B71599" w:rsidRPr="000D6899" w:rsidRDefault="00B71599" w:rsidP="00B71599">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2262"/>
      </w:tblGrid>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Полное фирменное наименование:</w:t>
            </w:r>
          </w:p>
        </w:tc>
        <w:tc>
          <w:tcPr>
            <w:tcW w:w="5502" w:type="dxa"/>
            <w:gridSpan w:val="2"/>
            <w:shd w:val="clear" w:color="auto" w:fill="auto"/>
          </w:tcPr>
          <w:p w:rsidR="00B71599" w:rsidRPr="000D6899" w:rsidRDefault="00B71599" w:rsidP="00CC3EDE">
            <w:pPr>
              <w:autoSpaceDE w:val="0"/>
              <w:autoSpaceDN w:val="0"/>
              <w:jc w:val="both"/>
            </w:pPr>
            <w:r w:rsidRPr="000D6899">
              <w:t>Общество с ограниченной ответственностью «Элтаунт»</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Сокращенное фирменное наименование:</w:t>
            </w:r>
          </w:p>
        </w:tc>
        <w:tc>
          <w:tcPr>
            <w:tcW w:w="5502" w:type="dxa"/>
            <w:gridSpan w:val="2"/>
            <w:shd w:val="clear" w:color="auto" w:fill="auto"/>
          </w:tcPr>
          <w:p w:rsidR="00B71599" w:rsidRPr="000D6899" w:rsidRDefault="00B71599" w:rsidP="00CC3EDE">
            <w:pPr>
              <w:autoSpaceDE w:val="0"/>
              <w:autoSpaceDN w:val="0"/>
              <w:jc w:val="both"/>
            </w:pPr>
            <w:r w:rsidRPr="000D6899">
              <w:t>ООО «Элтаунт»</w:t>
            </w:r>
          </w:p>
        </w:tc>
      </w:tr>
      <w:tr w:rsidR="00B71599" w:rsidRPr="000D6899" w:rsidTr="00CC3EDE">
        <w:tc>
          <w:tcPr>
            <w:tcW w:w="4068" w:type="dxa"/>
            <w:shd w:val="clear" w:color="auto" w:fill="auto"/>
          </w:tcPr>
          <w:p w:rsidR="00B71599" w:rsidRPr="000D6899" w:rsidRDefault="00B71599" w:rsidP="00CC3EDE">
            <w:pPr>
              <w:autoSpaceDE w:val="0"/>
              <w:autoSpaceDN w:val="0"/>
              <w:ind w:firstLine="284"/>
              <w:jc w:val="both"/>
            </w:pPr>
            <w:r w:rsidRPr="000D6899">
              <w:t>ИНН: (если применимо)</w:t>
            </w:r>
          </w:p>
        </w:tc>
        <w:tc>
          <w:tcPr>
            <w:tcW w:w="5502" w:type="dxa"/>
            <w:gridSpan w:val="2"/>
            <w:shd w:val="clear" w:color="auto" w:fill="auto"/>
          </w:tcPr>
          <w:p w:rsidR="00B71599" w:rsidRPr="000D6899" w:rsidRDefault="00B71599" w:rsidP="00CC3EDE">
            <w:pPr>
              <w:autoSpaceDE w:val="0"/>
              <w:autoSpaceDN w:val="0"/>
              <w:jc w:val="both"/>
            </w:pPr>
            <w:r w:rsidRPr="000D6899">
              <w:rPr>
                <w:rFonts w:eastAsia="Calibri"/>
                <w:lang w:eastAsia="en-US"/>
              </w:rPr>
              <w:t>7722240710</w:t>
            </w:r>
          </w:p>
        </w:tc>
      </w:tr>
      <w:tr w:rsidR="00B71599" w:rsidRPr="000D6899" w:rsidTr="00CC3EDE">
        <w:tc>
          <w:tcPr>
            <w:tcW w:w="4068" w:type="dxa"/>
            <w:shd w:val="clear" w:color="auto" w:fill="auto"/>
          </w:tcPr>
          <w:p w:rsidR="00B71599" w:rsidRPr="000D6899" w:rsidRDefault="00B71599" w:rsidP="00CC3EDE">
            <w:pPr>
              <w:autoSpaceDE w:val="0"/>
              <w:autoSpaceDN w:val="0"/>
              <w:ind w:firstLine="284"/>
              <w:jc w:val="both"/>
            </w:pPr>
            <w:r w:rsidRPr="000D6899">
              <w:t>ОГРН: (если применимо)</w:t>
            </w:r>
          </w:p>
        </w:tc>
        <w:tc>
          <w:tcPr>
            <w:tcW w:w="5502" w:type="dxa"/>
            <w:gridSpan w:val="2"/>
            <w:shd w:val="clear" w:color="auto" w:fill="auto"/>
          </w:tcPr>
          <w:p w:rsidR="00B71599" w:rsidRPr="000D6899" w:rsidRDefault="00B71599" w:rsidP="00CC3EDE">
            <w:pPr>
              <w:autoSpaceDE w:val="0"/>
              <w:autoSpaceDN w:val="0"/>
              <w:jc w:val="both"/>
            </w:pPr>
            <w:r w:rsidRPr="000D6899">
              <w:rPr>
                <w:rFonts w:eastAsia="Calibri"/>
                <w:lang w:eastAsia="en-US"/>
              </w:rPr>
              <w:t>1027739442170</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Место нахождения:</w:t>
            </w:r>
          </w:p>
        </w:tc>
        <w:tc>
          <w:tcPr>
            <w:tcW w:w="5502" w:type="dxa"/>
            <w:gridSpan w:val="2"/>
            <w:shd w:val="clear" w:color="auto" w:fill="auto"/>
          </w:tcPr>
          <w:p w:rsidR="00B71599" w:rsidRPr="000D6899" w:rsidRDefault="00B71599" w:rsidP="00CC3EDE">
            <w:pPr>
              <w:autoSpaceDE w:val="0"/>
              <w:autoSpaceDN w:val="0"/>
              <w:jc w:val="both"/>
            </w:pPr>
            <w:r w:rsidRPr="000D6899">
              <w:t>142180, г. Климовск, ул. Ленина, д.1;</w:t>
            </w:r>
          </w:p>
        </w:tc>
      </w:tr>
      <w:tr w:rsidR="00B71599" w:rsidRPr="000D6899" w:rsidTr="00CC3EDE">
        <w:tc>
          <w:tcPr>
            <w:tcW w:w="9570" w:type="dxa"/>
            <w:gridSpan w:val="3"/>
            <w:shd w:val="clear" w:color="auto" w:fill="auto"/>
          </w:tcPr>
          <w:p w:rsidR="00B71599" w:rsidRPr="000D6899" w:rsidRDefault="00B71599" w:rsidP="00A04FA9">
            <w:pPr>
              <w:autoSpaceDE w:val="0"/>
              <w:autoSpaceDN w:val="0"/>
              <w:jc w:val="both"/>
            </w:pPr>
            <w:r w:rsidRPr="000D6899">
              <w:t>Основания признания общества дочерним или зависимым по отношению к эмитенту:</w:t>
            </w:r>
          </w:p>
        </w:tc>
      </w:tr>
      <w:tr w:rsidR="00B71599" w:rsidRPr="000D6899" w:rsidTr="00CC3EDE">
        <w:tc>
          <w:tcPr>
            <w:tcW w:w="9570" w:type="dxa"/>
            <w:gridSpan w:val="3"/>
            <w:shd w:val="clear" w:color="auto" w:fill="auto"/>
          </w:tcPr>
          <w:p w:rsidR="00B71599" w:rsidRPr="000D6899" w:rsidRDefault="00B71599" w:rsidP="00CC3EDE">
            <w:pPr>
              <w:autoSpaceDE w:val="0"/>
              <w:autoSpaceDN w:val="0"/>
              <w:jc w:val="both"/>
            </w:pPr>
            <w:r w:rsidRPr="000D6899">
              <w:t>Банк имеет возможность определять решения, принимаемые данным обществом, в силу</w:t>
            </w:r>
          </w:p>
          <w:p w:rsidR="00B71599" w:rsidRPr="000D6899" w:rsidRDefault="00B71599" w:rsidP="00CC3EDE">
            <w:pPr>
              <w:autoSpaceDE w:val="0"/>
              <w:autoSpaceDN w:val="0"/>
              <w:jc w:val="both"/>
            </w:pPr>
            <w:r w:rsidRPr="000D6899">
              <w:t>преобладающего участия в его уставном капитале</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Размер доли участия эмитента в уставном капитале дочернего и (или) зависимого общества:</w:t>
            </w:r>
          </w:p>
        </w:tc>
        <w:tc>
          <w:tcPr>
            <w:tcW w:w="2262" w:type="dxa"/>
            <w:shd w:val="clear" w:color="auto" w:fill="auto"/>
          </w:tcPr>
          <w:p w:rsidR="00B71599" w:rsidRPr="000D6899" w:rsidRDefault="00B71599" w:rsidP="00CC3EDE">
            <w:pPr>
              <w:autoSpaceDE w:val="0"/>
              <w:autoSpaceDN w:val="0"/>
              <w:ind w:firstLine="709"/>
              <w:jc w:val="both"/>
            </w:pPr>
            <w:r w:rsidRPr="000D6899">
              <w:t>100%</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Доля обыкновенных акций дочернего или зависимого акционерного общества, принадлежащих эмитенту:</w:t>
            </w:r>
          </w:p>
        </w:tc>
        <w:tc>
          <w:tcPr>
            <w:tcW w:w="2262" w:type="dxa"/>
            <w:shd w:val="clear" w:color="auto" w:fill="auto"/>
          </w:tcPr>
          <w:p w:rsidR="00B71599" w:rsidRPr="000D6899" w:rsidRDefault="00B71599" w:rsidP="00CC3EDE">
            <w:pPr>
              <w:autoSpaceDE w:val="0"/>
              <w:autoSpaceDN w:val="0"/>
              <w:jc w:val="center"/>
            </w:pPr>
            <w:r w:rsidRPr="000D6899">
              <w:rPr>
                <w:lang w:val="en-US"/>
              </w:rPr>
              <w:t>0</w:t>
            </w:r>
            <w:r w:rsidRPr="000D6899">
              <w:t>%</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Размер доли участия дочернего и (или) зависимого общества в уставном капитале эмитента:</w:t>
            </w:r>
          </w:p>
        </w:tc>
        <w:tc>
          <w:tcPr>
            <w:tcW w:w="2262" w:type="dxa"/>
            <w:shd w:val="clear" w:color="auto" w:fill="auto"/>
          </w:tcPr>
          <w:p w:rsidR="00B71599" w:rsidRPr="000D6899" w:rsidRDefault="00B71599" w:rsidP="00CC3EDE">
            <w:pPr>
              <w:autoSpaceDE w:val="0"/>
              <w:autoSpaceDN w:val="0"/>
              <w:jc w:val="center"/>
            </w:pPr>
            <w:r w:rsidRPr="000D6899">
              <w:t>0%</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Доля обыкновенных акций эмитента, принадлежащих дочернему и (или) зависимому обществу:</w:t>
            </w:r>
          </w:p>
        </w:tc>
        <w:tc>
          <w:tcPr>
            <w:tcW w:w="2262" w:type="dxa"/>
            <w:shd w:val="clear" w:color="auto" w:fill="auto"/>
          </w:tcPr>
          <w:p w:rsidR="00B71599" w:rsidRPr="000D6899" w:rsidRDefault="00B71599" w:rsidP="00CC3EDE">
            <w:pPr>
              <w:autoSpaceDE w:val="0"/>
              <w:autoSpaceDN w:val="0"/>
              <w:jc w:val="center"/>
            </w:pPr>
            <w:r w:rsidRPr="000D6899">
              <w:t>0%</w:t>
            </w:r>
          </w:p>
        </w:tc>
      </w:tr>
    </w:tbl>
    <w:p w:rsidR="00B71599" w:rsidRPr="000D6899" w:rsidRDefault="00B71599" w:rsidP="00B71599">
      <w:pPr>
        <w:pStyle w:val="em-0"/>
      </w:pPr>
    </w:p>
    <w:p w:rsidR="00B13BFB" w:rsidRPr="000D6899" w:rsidRDefault="00B13BFB" w:rsidP="009A4469">
      <w:pPr>
        <w:pStyle w:val="2"/>
      </w:pPr>
      <w:bookmarkStart w:id="71" w:name="_Toc418069041"/>
      <w:r w:rsidRPr="000D6899">
        <w:lastRenderedPageBreak/>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71"/>
    </w:p>
    <w:p w:rsidR="009A4469" w:rsidRDefault="009A4469" w:rsidP="00B13BFB">
      <w:pPr>
        <w:autoSpaceDE w:val="0"/>
        <w:autoSpaceDN w:val="0"/>
        <w:adjustRightInd w:val="0"/>
        <w:ind w:firstLine="540"/>
        <w:jc w:val="both"/>
        <w:rPr>
          <w:b/>
          <w:i/>
          <w:lang w:eastAsia="en-US"/>
        </w:rPr>
      </w:pPr>
    </w:p>
    <w:p w:rsidR="00B13BFB" w:rsidRPr="000D6899" w:rsidRDefault="0026714F" w:rsidP="00B13BFB">
      <w:pPr>
        <w:autoSpaceDE w:val="0"/>
        <w:autoSpaceDN w:val="0"/>
        <w:adjustRightInd w:val="0"/>
        <w:ind w:firstLine="540"/>
        <w:jc w:val="both"/>
        <w:rPr>
          <w:b/>
          <w:i/>
          <w:lang w:eastAsia="en-US"/>
        </w:rPr>
      </w:pPr>
      <w:r w:rsidRPr="000D6899">
        <w:rPr>
          <w:b/>
          <w:i/>
          <w:lang w:eastAsia="en-US"/>
        </w:rPr>
        <w:t>И</w:t>
      </w:r>
      <w:r w:rsidR="00B13BFB" w:rsidRPr="000D6899">
        <w:rPr>
          <w:b/>
          <w:i/>
          <w:lang w:eastAsia="en-US"/>
        </w:rPr>
        <w:t>нформация о первоначальной (восстановительной) стоимости основных средств и сумме начисленной амортизации.</w:t>
      </w:r>
    </w:p>
    <w:p w:rsidR="00B13BFB" w:rsidRPr="000D6899" w:rsidRDefault="00B13BFB" w:rsidP="00B13BFB">
      <w:pPr>
        <w:autoSpaceDE w:val="0"/>
        <w:autoSpaceDN w:val="0"/>
        <w:adjustRightInd w:val="0"/>
        <w:ind w:firstLine="540"/>
        <w:jc w:val="both"/>
        <w:rPr>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19"/>
        <w:gridCol w:w="3534"/>
        <w:gridCol w:w="10"/>
        <w:gridCol w:w="3119"/>
      </w:tblGrid>
      <w:tr w:rsidR="00CC3EDE" w:rsidRPr="000D6899" w:rsidTr="00CC3EDE">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3EDE" w:rsidRPr="000D6899" w:rsidRDefault="00CC3EDE" w:rsidP="00CC3EDE">
            <w:pPr>
              <w:autoSpaceDE w:val="0"/>
              <w:autoSpaceDN w:val="0"/>
              <w:adjustRightInd w:val="0"/>
              <w:jc w:val="center"/>
              <w:rPr>
                <w:lang w:eastAsia="en-US"/>
              </w:rPr>
            </w:pPr>
            <w:r w:rsidRPr="000D6899">
              <w:rPr>
                <w:lang w:eastAsia="en-US"/>
              </w:rPr>
              <w:t>Наименование группы объектов основных средств</w:t>
            </w:r>
          </w:p>
        </w:tc>
        <w:tc>
          <w:tcPr>
            <w:tcW w:w="3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3EDE" w:rsidRPr="000D6899" w:rsidRDefault="00CC3EDE" w:rsidP="00CC3EDE">
            <w:pPr>
              <w:autoSpaceDE w:val="0"/>
              <w:autoSpaceDN w:val="0"/>
              <w:adjustRightInd w:val="0"/>
              <w:jc w:val="center"/>
              <w:rPr>
                <w:lang w:eastAsia="en-US"/>
              </w:rPr>
            </w:pPr>
            <w:r w:rsidRPr="000D6899">
              <w:rPr>
                <w:lang w:eastAsia="en-US"/>
              </w:rPr>
              <w:t>Первоначальная (восстановительная) стоимость, руб.</w:t>
            </w:r>
          </w:p>
        </w:tc>
        <w:tc>
          <w:tcPr>
            <w:tcW w:w="31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3EDE" w:rsidRPr="000D6899" w:rsidRDefault="00CC3EDE" w:rsidP="00CC3EDE">
            <w:pPr>
              <w:autoSpaceDE w:val="0"/>
              <w:autoSpaceDN w:val="0"/>
              <w:adjustRightInd w:val="0"/>
              <w:jc w:val="center"/>
              <w:rPr>
                <w:lang w:eastAsia="en-US"/>
              </w:rPr>
            </w:pPr>
            <w:r w:rsidRPr="000D6899">
              <w:rPr>
                <w:lang w:eastAsia="en-US"/>
              </w:rPr>
              <w:t>Сумма начисленной амортизации, руб.</w:t>
            </w:r>
          </w:p>
        </w:tc>
      </w:tr>
      <w:tr w:rsidR="00CC3EDE" w:rsidRPr="000D6899" w:rsidTr="00CC3EDE">
        <w:tc>
          <w:tcPr>
            <w:tcW w:w="97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3EDE" w:rsidRPr="000D6899" w:rsidRDefault="00CC3EDE" w:rsidP="00CC3EDE">
            <w:pPr>
              <w:autoSpaceDE w:val="0"/>
              <w:autoSpaceDN w:val="0"/>
              <w:adjustRightInd w:val="0"/>
              <w:rPr>
                <w:lang w:eastAsia="en-US"/>
              </w:rPr>
            </w:pPr>
            <w:r w:rsidRPr="000D6899">
              <w:rPr>
                <w:lang w:eastAsia="en-US"/>
              </w:rPr>
              <w:t>Отчетная дата: 31 декабря 2014 г.</w:t>
            </w:r>
          </w:p>
        </w:tc>
      </w:tr>
      <w:tr w:rsidR="00CC3EDE" w:rsidRPr="000D6899" w:rsidTr="00CC3E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CC3EDE" w:rsidRPr="000D6899" w:rsidRDefault="00CC3EDE" w:rsidP="00CC3EDE">
            <w:r w:rsidRPr="000D6899">
              <w:t>Недвижимое имущество</w:t>
            </w:r>
          </w:p>
        </w:tc>
        <w:tc>
          <w:tcPr>
            <w:tcW w:w="3544" w:type="dxa"/>
            <w:gridSpan w:val="2"/>
            <w:tcBorders>
              <w:top w:val="single" w:sz="4" w:space="0" w:color="auto"/>
              <w:left w:val="nil"/>
              <w:bottom w:val="single" w:sz="4" w:space="0" w:color="auto"/>
              <w:right w:val="single" w:sz="4" w:space="0" w:color="auto"/>
            </w:tcBorders>
            <w:vAlign w:val="center"/>
          </w:tcPr>
          <w:p w:rsidR="00CC3EDE" w:rsidRPr="000D6899" w:rsidRDefault="00CC3EDE" w:rsidP="00CC3EDE">
            <w:pPr>
              <w:jc w:val="right"/>
            </w:pPr>
            <w:r w:rsidRPr="000D6899">
              <w:t>6 030 960 693</w:t>
            </w:r>
          </w:p>
        </w:tc>
        <w:tc>
          <w:tcPr>
            <w:tcW w:w="3119" w:type="dxa"/>
            <w:tcBorders>
              <w:top w:val="single" w:sz="4" w:space="0" w:color="auto"/>
              <w:left w:val="nil"/>
              <w:bottom w:val="single" w:sz="4" w:space="0" w:color="auto"/>
              <w:right w:val="single" w:sz="4" w:space="0" w:color="auto"/>
            </w:tcBorders>
            <w:vAlign w:val="center"/>
          </w:tcPr>
          <w:p w:rsidR="00CC3EDE" w:rsidRPr="000D6899" w:rsidRDefault="00CC3EDE" w:rsidP="00CC3EDE">
            <w:pPr>
              <w:ind w:left="-1366"/>
              <w:jc w:val="right"/>
            </w:pPr>
            <w:r w:rsidRPr="000D6899">
              <w:t>460 545 792</w:t>
            </w:r>
          </w:p>
        </w:tc>
      </w:tr>
      <w:tr w:rsidR="00CC3EDE" w:rsidRPr="000D6899" w:rsidTr="00CC3E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CC3EDE" w:rsidRPr="000D6899" w:rsidRDefault="00CC3EDE" w:rsidP="00CC3EDE">
            <w:r w:rsidRPr="000D6899">
              <w:t>Машины и оборудование</w:t>
            </w:r>
          </w:p>
        </w:tc>
        <w:tc>
          <w:tcPr>
            <w:tcW w:w="3544" w:type="dxa"/>
            <w:gridSpan w:val="2"/>
            <w:tcBorders>
              <w:top w:val="single" w:sz="4" w:space="0" w:color="auto"/>
              <w:left w:val="nil"/>
              <w:bottom w:val="single" w:sz="4" w:space="0" w:color="auto"/>
              <w:right w:val="single" w:sz="4" w:space="0" w:color="auto"/>
            </w:tcBorders>
            <w:vAlign w:val="center"/>
          </w:tcPr>
          <w:p w:rsidR="00CC3EDE" w:rsidRPr="000D6899" w:rsidRDefault="00CC3EDE" w:rsidP="00CC3EDE">
            <w:pPr>
              <w:jc w:val="right"/>
            </w:pPr>
            <w:r w:rsidRPr="000D6899">
              <w:t>2 204 205 530</w:t>
            </w:r>
          </w:p>
        </w:tc>
        <w:tc>
          <w:tcPr>
            <w:tcW w:w="3119" w:type="dxa"/>
            <w:tcBorders>
              <w:top w:val="single" w:sz="4" w:space="0" w:color="auto"/>
              <w:left w:val="nil"/>
              <w:bottom w:val="single" w:sz="4" w:space="0" w:color="auto"/>
              <w:right w:val="single" w:sz="4" w:space="0" w:color="auto"/>
            </w:tcBorders>
            <w:vAlign w:val="center"/>
          </w:tcPr>
          <w:p w:rsidR="00CC3EDE" w:rsidRPr="000D6899" w:rsidRDefault="00CC3EDE" w:rsidP="00CC3EDE">
            <w:pPr>
              <w:ind w:left="-1366"/>
              <w:jc w:val="right"/>
            </w:pPr>
            <w:r w:rsidRPr="000D6899">
              <w:t>1 072 371 177</w:t>
            </w:r>
          </w:p>
        </w:tc>
      </w:tr>
      <w:tr w:rsidR="00CC3EDE" w:rsidRPr="000D6899" w:rsidTr="00CC3E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CC3EDE" w:rsidRPr="000D6899" w:rsidRDefault="00CC3EDE" w:rsidP="00CC3EDE">
            <w:r w:rsidRPr="000D6899">
              <w:t>Прочие основные средства</w:t>
            </w:r>
          </w:p>
        </w:tc>
        <w:tc>
          <w:tcPr>
            <w:tcW w:w="3544" w:type="dxa"/>
            <w:gridSpan w:val="2"/>
            <w:tcBorders>
              <w:top w:val="single" w:sz="4" w:space="0" w:color="auto"/>
              <w:left w:val="nil"/>
              <w:bottom w:val="single" w:sz="4" w:space="0" w:color="auto"/>
              <w:right w:val="single" w:sz="4" w:space="0" w:color="auto"/>
            </w:tcBorders>
            <w:vAlign w:val="center"/>
          </w:tcPr>
          <w:p w:rsidR="00CC3EDE" w:rsidRPr="000D6899" w:rsidRDefault="00CC3EDE" w:rsidP="00CC3EDE">
            <w:pPr>
              <w:jc w:val="right"/>
            </w:pPr>
            <w:r w:rsidRPr="000D6899">
              <w:t>135 446 680</w:t>
            </w:r>
          </w:p>
        </w:tc>
        <w:tc>
          <w:tcPr>
            <w:tcW w:w="3119" w:type="dxa"/>
            <w:tcBorders>
              <w:top w:val="single" w:sz="4" w:space="0" w:color="auto"/>
              <w:left w:val="nil"/>
              <w:bottom w:val="single" w:sz="4" w:space="0" w:color="auto"/>
              <w:right w:val="single" w:sz="4" w:space="0" w:color="auto"/>
            </w:tcBorders>
            <w:vAlign w:val="center"/>
          </w:tcPr>
          <w:p w:rsidR="00CC3EDE" w:rsidRPr="000D6899" w:rsidRDefault="00CC3EDE" w:rsidP="00CC3EDE">
            <w:pPr>
              <w:ind w:left="-1366"/>
              <w:jc w:val="right"/>
            </w:pPr>
            <w:r w:rsidRPr="000D6899">
              <w:t>68 754 857</w:t>
            </w:r>
          </w:p>
        </w:tc>
      </w:tr>
      <w:tr w:rsidR="00CC3EDE" w:rsidRPr="000D6899" w:rsidTr="00CC3E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CC3EDE" w:rsidRPr="000D6899" w:rsidRDefault="00CC3EDE" w:rsidP="00CC3EDE">
            <w:pPr>
              <w:jc w:val="both"/>
            </w:pPr>
            <w:r w:rsidRPr="000D6899">
              <w:t>Итого:</w:t>
            </w:r>
          </w:p>
        </w:tc>
        <w:tc>
          <w:tcPr>
            <w:tcW w:w="3544" w:type="dxa"/>
            <w:gridSpan w:val="2"/>
            <w:tcBorders>
              <w:top w:val="nil"/>
              <w:left w:val="nil"/>
              <w:bottom w:val="single" w:sz="4" w:space="0" w:color="auto"/>
              <w:right w:val="single" w:sz="4" w:space="0" w:color="auto"/>
            </w:tcBorders>
            <w:vAlign w:val="center"/>
          </w:tcPr>
          <w:p w:rsidR="00CC3EDE" w:rsidRPr="000D6899" w:rsidRDefault="00CC3EDE" w:rsidP="00CC3EDE">
            <w:pPr>
              <w:jc w:val="right"/>
            </w:pPr>
            <w:r w:rsidRPr="000D6899">
              <w:t>8 370 612 903</w:t>
            </w:r>
          </w:p>
        </w:tc>
        <w:tc>
          <w:tcPr>
            <w:tcW w:w="3119" w:type="dxa"/>
            <w:tcBorders>
              <w:top w:val="nil"/>
              <w:left w:val="nil"/>
              <w:bottom w:val="single" w:sz="4" w:space="0" w:color="auto"/>
              <w:right w:val="single" w:sz="4" w:space="0" w:color="auto"/>
            </w:tcBorders>
            <w:vAlign w:val="center"/>
          </w:tcPr>
          <w:p w:rsidR="00CC3EDE" w:rsidRPr="000D6899" w:rsidRDefault="00CC3EDE" w:rsidP="00CC3EDE">
            <w:pPr>
              <w:ind w:left="-1366"/>
              <w:jc w:val="right"/>
            </w:pPr>
            <w:r w:rsidRPr="000D6899">
              <w:t>1 601 671 826</w:t>
            </w:r>
          </w:p>
        </w:tc>
      </w:tr>
    </w:tbl>
    <w:p w:rsidR="00CC3EDE" w:rsidRPr="000D6899" w:rsidRDefault="00CC3EDE" w:rsidP="00CC3EDE">
      <w:pPr>
        <w:autoSpaceDE w:val="0"/>
        <w:autoSpaceDN w:val="0"/>
        <w:adjustRightInd w:val="0"/>
        <w:jc w:val="both"/>
        <w:rPr>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19"/>
        <w:gridCol w:w="3534"/>
        <w:gridCol w:w="10"/>
        <w:gridCol w:w="3119"/>
      </w:tblGrid>
      <w:tr w:rsidR="00CC3EDE" w:rsidRPr="000D6899" w:rsidTr="00CC3EDE">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3EDE" w:rsidRPr="000D6899" w:rsidRDefault="00CC3EDE" w:rsidP="00CC3EDE">
            <w:pPr>
              <w:autoSpaceDE w:val="0"/>
              <w:autoSpaceDN w:val="0"/>
              <w:adjustRightInd w:val="0"/>
              <w:jc w:val="center"/>
              <w:rPr>
                <w:lang w:eastAsia="en-US"/>
              </w:rPr>
            </w:pPr>
            <w:r w:rsidRPr="000D6899">
              <w:rPr>
                <w:lang w:eastAsia="en-US"/>
              </w:rPr>
              <w:t>Наименование группы объектов основных средств</w:t>
            </w:r>
          </w:p>
        </w:tc>
        <w:tc>
          <w:tcPr>
            <w:tcW w:w="3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3EDE" w:rsidRPr="000D6899" w:rsidRDefault="00CC3EDE" w:rsidP="00CC3EDE">
            <w:pPr>
              <w:autoSpaceDE w:val="0"/>
              <w:autoSpaceDN w:val="0"/>
              <w:adjustRightInd w:val="0"/>
              <w:jc w:val="center"/>
              <w:rPr>
                <w:lang w:eastAsia="en-US"/>
              </w:rPr>
            </w:pPr>
            <w:r w:rsidRPr="000D6899">
              <w:rPr>
                <w:lang w:eastAsia="en-US"/>
              </w:rPr>
              <w:t>Первоначальная (восстановительная) стоимость, руб.</w:t>
            </w:r>
          </w:p>
        </w:tc>
        <w:tc>
          <w:tcPr>
            <w:tcW w:w="31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3EDE" w:rsidRPr="000D6899" w:rsidRDefault="00CC3EDE" w:rsidP="00CC3EDE">
            <w:pPr>
              <w:autoSpaceDE w:val="0"/>
              <w:autoSpaceDN w:val="0"/>
              <w:adjustRightInd w:val="0"/>
              <w:jc w:val="center"/>
              <w:rPr>
                <w:lang w:eastAsia="en-US"/>
              </w:rPr>
            </w:pPr>
            <w:r w:rsidRPr="000D6899">
              <w:rPr>
                <w:lang w:eastAsia="en-US"/>
              </w:rPr>
              <w:t>Сумма начисленной амортизации, руб.</w:t>
            </w:r>
          </w:p>
        </w:tc>
      </w:tr>
      <w:tr w:rsidR="00CC3EDE" w:rsidRPr="000D6899" w:rsidTr="00CC3EDE">
        <w:tc>
          <w:tcPr>
            <w:tcW w:w="97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3EDE" w:rsidRPr="000D6899" w:rsidRDefault="00CC3EDE" w:rsidP="0026714F">
            <w:pPr>
              <w:autoSpaceDE w:val="0"/>
              <w:autoSpaceDN w:val="0"/>
              <w:adjustRightInd w:val="0"/>
              <w:rPr>
                <w:lang w:eastAsia="en-US"/>
              </w:rPr>
            </w:pPr>
            <w:r w:rsidRPr="000D6899">
              <w:rPr>
                <w:lang w:eastAsia="en-US"/>
              </w:rPr>
              <w:t>Отчетная дата: 3</w:t>
            </w:r>
            <w:r w:rsidR="0026714F" w:rsidRPr="000D6899">
              <w:rPr>
                <w:lang w:eastAsia="en-US"/>
              </w:rPr>
              <w:t>1</w:t>
            </w:r>
            <w:r w:rsidRPr="000D6899">
              <w:rPr>
                <w:lang w:eastAsia="en-US"/>
              </w:rPr>
              <w:t xml:space="preserve"> </w:t>
            </w:r>
            <w:r w:rsidR="0026714F" w:rsidRPr="000D6899">
              <w:rPr>
                <w:lang w:eastAsia="en-US"/>
              </w:rPr>
              <w:t>марта</w:t>
            </w:r>
            <w:r w:rsidRPr="000D6899">
              <w:rPr>
                <w:lang w:eastAsia="en-US"/>
              </w:rPr>
              <w:t xml:space="preserve"> 201</w:t>
            </w:r>
            <w:r w:rsidR="0026714F" w:rsidRPr="000D6899">
              <w:rPr>
                <w:lang w:eastAsia="en-US"/>
              </w:rPr>
              <w:t>5</w:t>
            </w:r>
            <w:r w:rsidRPr="000D6899">
              <w:rPr>
                <w:lang w:eastAsia="en-US"/>
              </w:rPr>
              <w:t xml:space="preserve"> г.</w:t>
            </w:r>
          </w:p>
        </w:tc>
      </w:tr>
      <w:tr w:rsidR="00CC3EDE" w:rsidRPr="000D6899" w:rsidTr="00CC3E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CC3EDE" w:rsidRPr="000D6899" w:rsidRDefault="00CC3EDE" w:rsidP="00CC3EDE">
            <w:r w:rsidRPr="000D6899">
              <w:t>Недвижимое имущество</w:t>
            </w:r>
          </w:p>
        </w:tc>
        <w:tc>
          <w:tcPr>
            <w:tcW w:w="3544" w:type="dxa"/>
            <w:gridSpan w:val="2"/>
            <w:tcBorders>
              <w:top w:val="single" w:sz="4" w:space="0" w:color="auto"/>
              <w:left w:val="nil"/>
              <w:bottom w:val="single" w:sz="4" w:space="0" w:color="auto"/>
              <w:right w:val="single" w:sz="4" w:space="0" w:color="auto"/>
            </w:tcBorders>
            <w:vAlign w:val="center"/>
          </w:tcPr>
          <w:p w:rsidR="00CC3EDE" w:rsidRPr="000D6899" w:rsidRDefault="00CC3EDE" w:rsidP="00CC3EDE">
            <w:pPr>
              <w:jc w:val="right"/>
            </w:pPr>
            <w:r w:rsidRPr="000D6899">
              <w:t>6 031 282 041</w:t>
            </w:r>
          </w:p>
        </w:tc>
        <w:tc>
          <w:tcPr>
            <w:tcW w:w="3119" w:type="dxa"/>
            <w:tcBorders>
              <w:top w:val="single" w:sz="4" w:space="0" w:color="auto"/>
              <w:left w:val="nil"/>
              <w:bottom w:val="single" w:sz="4" w:space="0" w:color="auto"/>
              <w:right w:val="single" w:sz="4" w:space="0" w:color="auto"/>
            </w:tcBorders>
            <w:vAlign w:val="center"/>
          </w:tcPr>
          <w:p w:rsidR="00CC3EDE" w:rsidRPr="000D6899" w:rsidRDefault="00CC3EDE" w:rsidP="00CC3EDE">
            <w:pPr>
              <w:ind w:left="-1366"/>
              <w:jc w:val="right"/>
            </w:pPr>
            <w:r w:rsidRPr="000D6899">
              <w:t>494 812 342</w:t>
            </w:r>
          </w:p>
        </w:tc>
      </w:tr>
      <w:tr w:rsidR="00CC3EDE" w:rsidRPr="000D6899" w:rsidTr="00CC3E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CC3EDE" w:rsidRPr="000D6899" w:rsidRDefault="00CC3EDE" w:rsidP="00CC3EDE">
            <w:r w:rsidRPr="000D6899">
              <w:t>Машины и оборудование</w:t>
            </w:r>
          </w:p>
        </w:tc>
        <w:tc>
          <w:tcPr>
            <w:tcW w:w="3544" w:type="dxa"/>
            <w:gridSpan w:val="2"/>
            <w:tcBorders>
              <w:top w:val="single" w:sz="4" w:space="0" w:color="auto"/>
              <w:left w:val="nil"/>
              <w:bottom w:val="single" w:sz="4" w:space="0" w:color="auto"/>
              <w:right w:val="single" w:sz="4" w:space="0" w:color="auto"/>
            </w:tcBorders>
            <w:vAlign w:val="center"/>
          </w:tcPr>
          <w:p w:rsidR="00CC3EDE" w:rsidRPr="000D6899" w:rsidRDefault="00CC3EDE" w:rsidP="00CC3EDE">
            <w:pPr>
              <w:jc w:val="right"/>
            </w:pPr>
            <w:r w:rsidRPr="000D6899">
              <w:t>2 235 809 776</w:t>
            </w:r>
          </w:p>
        </w:tc>
        <w:tc>
          <w:tcPr>
            <w:tcW w:w="3119" w:type="dxa"/>
            <w:tcBorders>
              <w:top w:val="single" w:sz="4" w:space="0" w:color="auto"/>
              <w:left w:val="nil"/>
              <w:bottom w:val="single" w:sz="4" w:space="0" w:color="auto"/>
              <w:right w:val="single" w:sz="4" w:space="0" w:color="auto"/>
            </w:tcBorders>
            <w:vAlign w:val="center"/>
          </w:tcPr>
          <w:p w:rsidR="00CC3EDE" w:rsidRPr="000D6899" w:rsidRDefault="00CC3EDE" w:rsidP="00CC3EDE">
            <w:pPr>
              <w:ind w:left="-1366"/>
              <w:jc w:val="right"/>
            </w:pPr>
            <w:r w:rsidRPr="000D6899">
              <w:t>1 144 552 919</w:t>
            </w:r>
          </w:p>
        </w:tc>
      </w:tr>
      <w:tr w:rsidR="00CC3EDE" w:rsidRPr="000D6899" w:rsidTr="00CC3E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CC3EDE" w:rsidRPr="000D6899" w:rsidRDefault="00CC3EDE" w:rsidP="00CC3EDE">
            <w:r w:rsidRPr="000D6899">
              <w:t>Прочие основные средства</w:t>
            </w:r>
          </w:p>
        </w:tc>
        <w:tc>
          <w:tcPr>
            <w:tcW w:w="3544" w:type="dxa"/>
            <w:gridSpan w:val="2"/>
            <w:tcBorders>
              <w:top w:val="single" w:sz="4" w:space="0" w:color="auto"/>
              <w:left w:val="nil"/>
              <w:bottom w:val="single" w:sz="4" w:space="0" w:color="auto"/>
              <w:right w:val="single" w:sz="4" w:space="0" w:color="auto"/>
            </w:tcBorders>
            <w:vAlign w:val="center"/>
          </w:tcPr>
          <w:p w:rsidR="00CC3EDE" w:rsidRPr="000D6899" w:rsidRDefault="00CC3EDE" w:rsidP="00CC3EDE">
            <w:pPr>
              <w:jc w:val="right"/>
            </w:pPr>
            <w:r w:rsidRPr="000D6899">
              <w:t>134 440 078</w:t>
            </w:r>
          </w:p>
        </w:tc>
        <w:tc>
          <w:tcPr>
            <w:tcW w:w="3119" w:type="dxa"/>
            <w:tcBorders>
              <w:top w:val="single" w:sz="4" w:space="0" w:color="auto"/>
              <w:left w:val="nil"/>
              <w:bottom w:val="single" w:sz="4" w:space="0" w:color="auto"/>
              <w:right w:val="single" w:sz="4" w:space="0" w:color="auto"/>
            </w:tcBorders>
            <w:vAlign w:val="center"/>
          </w:tcPr>
          <w:p w:rsidR="00CC3EDE" w:rsidRPr="000D6899" w:rsidRDefault="00CC3EDE" w:rsidP="00CC3EDE">
            <w:pPr>
              <w:ind w:left="-1366"/>
              <w:jc w:val="right"/>
            </w:pPr>
            <w:r w:rsidRPr="000D6899">
              <w:t>72 014 708</w:t>
            </w:r>
          </w:p>
        </w:tc>
      </w:tr>
      <w:tr w:rsidR="00CC3EDE" w:rsidRPr="000D6899" w:rsidTr="00CC3E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CC3EDE" w:rsidRPr="000D6899" w:rsidRDefault="00CC3EDE" w:rsidP="00CC3EDE">
            <w:pPr>
              <w:jc w:val="both"/>
            </w:pPr>
            <w:r w:rsidRPr="000D6899">
              <w:t>Итого:</w:t>
            </w:r>
          </w:p>
        </w:tc>
        <w:tc>
          <w:tcPr>
            <w:tcW w:w="3544" w:type="dxa"/>
            <w:gridSpan w:val="2"/>
            <w:tcBorders>
              <w:top w:val="nil"/>
              <w:left w:val="nil"/>
              <w:bottom w:val="single" w:sz="4" w:space="0" w:color="auto"/>
              <w:right w:val="single" w:sz="4" w:space="0" w:color="auto"/>
            </w:tcBorders>
            <w:vAlign w:val="center"/>
          </w:tcPr>
          <w:p w:rsidR="00CC3EDE" w:rsidRPr="000D6899" w:rsidRDefault="00CC3EDE" w:rsidP="00CC3EDE">
            <w:pPr>
              <w:jc w:val="right"/>
            </w:pPr>
            <w:r w:rsidRPr="000D6899">
              <w:t>8 401 531 895</w:t>
            </w:r>
          </w:p>
        </w:tc>
        <w:tc>
          <w:tcPr>
            <w:tcW w:w="3119" w:type="dxa"/>
            <w:tcBorders>
              <w:top w:val="nil"/>
              <w:left w:val="nil"/>
              <w:bottom w:val="single" w:sz="4" w:space="0" w:color="auto"/>
              <w:right w:val="single" w:sz="4" w:space="0" w:color="auto"/>
            </w:tcBorders>
            <w:vAlign w:val="center"/>
          </w:tcPr>
          <w:p w:rsidR="00CC3EDE" w:rsidRPr="000D6899" w:rsidRDefault="00CC3EDE" w:rsidP="00CC3EDE">
            <w:pPr>
              <w:ind w:left="-1366"/>
              <w:jc w:val="right"/>
            </w:pPr>
            <w:r w:rsidRPr="000D6899">
              <w:t>1 711 379 969</w:t>
            </w:r>
          </w:p>
        </w:tc>
      </w:tr>
    </w:tbl>
    <w:p w:rsidR="00CC3EDE" w:rsidRPr="000D6899" w:rsidRDefault="00CC3EDE" w:rsidP="00CC3EDE">
      <w:pPr>
        <w:autoSpaceDE w:val="0"/>
        <w:autoSpaceDN w:val="0"/>
        <w:adjustRightInd w:val="0"/>
        <w:jc w:val="both"/>
        <w:rPr>
          <w:lang w:eastAsia="en-US"/>
        </w:rPr>
      </w:pPr>
    </w:p>
    <w:p w:rsidR="00CC3EDE" w:rsidRPr="000D6899" w:rsidRDefault="0026714F" w:rsidP="00CC3EDE">
      <w:pPr>
        <w:autoSpaceDE w:val="0"/>
        <w:autoSpaceDN w:val="0"/>
        <w:adjustRightInd w:val="0"/>
        <w:ind w:firstLine="540"/>
        <w:jc w:val="both"/>
        <w:rPr>
          <w:b/>
          <w:i/>
          <w:lang w:eastAsia="en-US"/>
        </w:rPr>
      </w:pPr>
      <w:r w:rsidRPr="000D6899">
        <w:rPr>
          <w:b/>
          <w:i/>
          <w:lang w:eastAsia="en-US"/>
        </w:rPr>
        <w:t>С</w:t>
      </w:r>
      <w:r w:rsidR="00CC3EDE" w:rsidRPr="000D6899">
        <w:rPr>
          <w:b/>
          <w:i/>
          <w:lang w:eastAsia="en-US"/>
        </w:rPr>
        <w:t>ведения о способах начисления амортизационных отчислений по группам объектов основных средств.</w:t>
      </w:r>
    </w:p>
    <w:p w:rsidR="00CC3EDE" w:rsidRPr="000D6899" w:rsidRDefault="00CC3EDE" w:rsidP="00CC3EDE">
      <w:pPr>
        <w:autoSpaceDE w:val="0"/>
        <w:autoSpaceDN w:val="0"/>
        <w:adjustRightInd w:val="0"/>
        <w:ind w:firstLine="540"/>
        <w:jc w:val="both"/>
        <w:rPr>
          <w:color w:val="FF00FF"/>
          <w:lang w:eastAsia="en-US"/>
        </w:rPr>
      </w:pPr>
    </w:p>
    <w:p w:rsidR="00CC3EDE" w:rsidRPr="000D6899" w:rsidRDefault="00CC3EDE" w:rsidP="00CC3EDE">
      <w:pPr>
        <w:pStyle w:val="em-0"/>
      </w:pPr>
      <w:r w:rsidRPr="000D6899">
        <w:t>Амортизация начисляется линейным методом исходя из первоначальной (восстановительной) стоимости объекта основного средства и срока его полезного использования.</w:t>
      </w:r>
    </w:p>
    <w:p w:rsidR="00CC3EDE" w:rsidRPr="000D6899" w:rsidRDefault="00CC3EDE" w:rsidP="00CC3EDE">
      <w:pPr>
        <w:autoSpaceDE w:val="0"/>
        <w:autoSpaceDN w:val="0"/>
        <w:adjustRightInd w:val="0"/>
        <w:ind w:firstLine="540"/>
        <w:jc w:val="both"/>
        <w:rPr>
          <w:lang w:eastAsia="en-US"/>
        </w:rPr>
      </w:pPr>
    </w:p>
    <w:p w:rsidR="00CC3EDE" w:rsidRPr="000D6899" w:rsidRDefault="0026714F" w:rsidP="00CC3EDE">
      <w:pPr>
        <w:autoSpaceDE w:val="0"/>
        <w:autoSpaceDN w:val="0"/>
        <w:adjustRightInd w:val="0"/>
        <w:ind w:firstLine="540"/>
        <w:jc w:val="both"/>
        <w:rPr>
          <w:b/>
          <w:i/>
          <w:lang w:eastAsia="en-US"/>
        </w:rPr>
      </w:pPr>
      <w:r w:rsidRPr="000D6899">
        <w:rPr>
          <w:b/>
          <w:i/>
          <w:lang w:eastAsia="en-US"/>
        </w:rPr>
        <w:t xml:space="preserve">Информация о </w:t>
      </w:r>
      <w:r w:rsidR="00CC3EDE" w:rsidRPr="000D6899">
        <w:rPr>
          <w:b/>
          <w:i/>
          <w:lang w:eastAsia="en-US"/>
        </w:rPr>
        <w:t>результат</w:t>
      </w:r>
      <w:r w:rsidRPr="000D6899">
        <w:rPr>
          <w:b/>
          <w:i/>
          <w:lang w:eastAsia="en-US"/>
        </w:rPr>
        <w:t>ах</w:t>
      </w:r>
      <w:r w:rsidR="00CC3EDE" w:rsidRPr="000D6899">
        <w:rPr>
          <w:b/>
          <w:i/>
          <w:lang w:eastAsia="en-US"/>
        </w:rPr>
        <w:t xml:space="preserve">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w:t>
      </w:r>
    </w:p>
    <w:p w:rsidR="0026714F" w:rsidRPr="000D6899" w:rsidRDefault="0026714F" w:rsidP="00CC3EDE">
      <w:pPr>
        <w:autoSpaceDE w:val="0"/>
        <w:autoSpaceDN w:val="0"/>
        <w:adjustRightInd w:val="0"/>
        <w:ind w:firstLine="540"/>
        <w:jc w:val="both"/>
        <w:rPr>
          <w:color w:val="FF00FF"/>
        </w:rPr>
      </w:pPr>
    </w:p>
    <w:p w:rsidR="00CC3EDE" w:rsidRPr="000D6899" w:rsidRDefault="00CC3EDE" w:rsidP="00CC3EDE">
      <w:pPr>
        <w:autoSpaceDE w:val="0"/>
        <w:autoSpaceDN w:val="0"/>
        <w:adjustRightInd w:val="0"/>
        <w:ind w:firstLine="540"/>
        <w:jc w:val="both"/>
      </w:pPr>
      <w:r w:rsidRPr="000D6899">
        <w:t>За последний завершенный финансовый год переоценка основных средств не проводилась.</w:t>
      </w:r>
    </w:p>
    <w:p w:rsidR="0026714F" w:rsidRPr="000D6899" w:rsidRDefault="0026714F" w:rsidP="00CC3EDE">
      <w:pPr>
        <w:autoSpaceDE w:val="0"/>
        <w:autoSpaceDN w:val="0"/>
        <w:adjustRightInd w:val="0"/>
        <w:ind w:firstLine="540"/>
        <w:jc w:val="both"/>
        <w:rPr>
          <w:color w:val="FF00FF"/>
        </w:rPr>
      </w:pPr>
    </w:p>
    <w:p w:rsidR="00CC3EDE" w:rsidRPr="000D6899" w:rsidRDefault="0026714F" w:rsidP="00CC3EDE">
      <w:pPr>
        <w:autoSpaceDE w:val="0"/>
        <w:autoSpaceDN w:val="0"/>
        <w:adjustRightInd w:val="0"/>
        <w:ind w:firstLine="540"/>
        <w:jc w:val="both"/>
        <w:rPr>
          <w:b/>
          <w:i/>
          <w:lang w:eastAsia="en-US"/>
        </w:rPr>
      </w:pPr>
      <w:r w:rsidRPr="000D6899">
        <w:rPr>
          <w:b/>
          <w:i/>
          <w:lang w:eastAsia="en-US"/>
        </w:rPr>
        <w:t>С</w:t>
      </w:r>
      <w:r w:rsidR="00CC3EDE" w:rsidRPr="000D6899">
        <w:rPr>
          <w:b/>
          <w:i/>
          <w:lang w:eastAsia="en-US"/>
        </w:rPr>
        <w:t>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p>
    <w:p w:rsidR="0026714F" w:rsidRPr="000D6899" w:rsidRDefault="0026714F" w:rsidP="00CC3EDE">
      <w:pPr>
        <w:autoSpaceDE w:val="0"/>
        <w:autoSpaceDN w:val="0"/>
        <w:adjustRightInd w:val="0"/>
        <w:ind w:firstLine="540"/>
        <w:jc w:val="both"/>
        <w:rPr>
          <w:b/>
          <w:i/>
          <w:lang w:eastAsia="en-US"/>
        </w:rPr>
      </w:pPr>
    </w:p>
    <w:p w:rsidR="00CC3EDE" w:rsidRPr="000D6899" w:rsidRDefault="00CC3EDE" w:rsidP="00CC3EDE">
      <w:pPr>
        <w:autoSpaceDE w:val="0"/>
        <w:autoSpaceDN w:val="0"/>
        <w:adjustRightInd w:val="0"/>
        <w:ind w:firstLine="540"/>
        <w:jc w:val="both"/>
      </w:pPr>
      <w:r w:rsidRPr="000D6899">
        <w:t>Планов по приобретению, замене и выбытию основных средств, стоимость которых составляет 10 и более процентов стоимости основных средств эмитента, не имеется.</w:t>
      </w:r>
    </w:p>
    <w:p w:rsidR="00CC3EDE" w:rsidRPr="000D6899" w:rsidRDefault="00CC3EDE" w:rsidP="00CC3EDE">
      <w:pPr>
        <w:autoSpaceDE w:val="0"/>
        <w:autoSpaceDN w:val="0"/>
        <w:adjustRightInd w:val="0"/>
        <w:ind w:firstLine="540"/>
        <w:jc w:val="both"/>
        <w:rPr>
          <w:color w:val="FF00FF"/>
        </w:rPr>
      </w:pPr>
    </w:p>
    <w:p w:rsidR="00CC3EDE" w:rsidRPr="000D6899" w:rsidRDefault="00CC3EDE" w:rsidP="00CC3EDE">
      <w:pPr>
        <w:pStyle w:val="em-0"/>
        <w:rPr>
          <w:b/>
          <w:i/>
        </w:rPr>
      </w:pPr>
      <w:r w:rsidRPr="000D6899">
        <w:rPr>
          <w:b/>
          <w:i/>
        </w:rPr>
        <w:t>Сведения обо всех фактах обременения основных средств эмитента:</w:t>
      </w:r>
    </w:p>
    <w:p w:rsidR="00CC3EDE" w:rsidRPr="000D6899" w:rsidRDefault="00CC3EDE" w:rsidP="00CC3EDE">
      <w:pPr>
        <w:pStyle w:val="em-0"/>
        <w:rPr>
          <w:b/>
          <w:i/>
        </w:rPr>
      </w:pPr>
    </w:p>
    <w:tbl>
      <w:tblPr>
        <w:tblW w:w="9964" w:type="dxa"/>
        <w:tblLook w:val="01E0" w:firstRow="1" w:lastRow="1" w:firstColumn="1" w:lastColumn="1" w:noHBand="0" w:noVBand="0"/>
      </w:tblPr>
      <w:tblGrid>
        <w:gridCol w:w="9964"/>
      </w:tblGrid>
      <w:tr w:rsidR="00CC3EDE" w:rsidRPr="000D6899" w:rsidTr="00CC3EDE">
        <w:tc>
          <w:tcPr>
            <w:tcW w:w="9964" w:type="dxa"/>
            <w:shd w:val="clear" w:color="auto" w:fill="auto"/>
          </w:tcPr>
          <w:p w:rsidR="00CC3EDE" w:rsidRPr="000D6899" w:rsidRDefault="00CC3EDE" w:rsidP="00CC3EDE">
            <w:pPr>
              <w:jc w:val="both"/>
            </w:pPr>
            <w:r w:rsidRPr="000D6899">
              <w:t>Отчетная дата 31.12.2014</w:t>
            </w:r>
          </w:p>
          <w:p w:rsidR="00CC3EDE" w:rsidRPr="000D6899" w:rsidRDefault="00CC3EDE" w:rsidP="00CC3EDE">
            <w:pPr>
              <w:pStyle w:val="em-0"/>
              <w:rPr>
                <w:sz w:val="24"/>
                <w:szCs w:val="24"/>
              </w:rPr>
            </w:pPr>
          </w:p>
          <w:tbl>
            <w:tblPr>
              <w:tblW w:w="9521" w:type="dxa"/>
              <w:tblCellMar>
                <w:left w:w="0" w:type="dxa"/>
                <w:right w:w="0" w:type="dxa"/>
              </w:tblCellMar>
              <w:tblLook w:val="04A0" w:firstRow="1" w:lastRow="0" w:firstColumn="1" w:lastColumn="0" w:noHBand="0" w:noVBand="1"/>
            </w:tblPr>
            <w:tblGrid>
              <w:gridCol w:w="1841"/>
              <w:gridCol w:w="1626"/>
              <w:gridCol w:w="1798"/>
              <w:gridCol w:w="1264"/>
              <w:gridCol w:w="1317"/>
              <w:gridCol w:w="1675"/>
            </w:tblGrid>
            <w:tr w:rsidR="0026714F" w:rsidRPr="000D6899" w:rsidTr="00CC3EDE">
              <w:tc>
                <w:tcPr>
                  <w:tcW w:w="1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Характер обременения основных средств</w:t>
                  </w:r>
                </w:p>
              </w:tc>
              <w:tc>
                <w:tcPr>
                  <w:tcW w:w="1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Момент возникновения обременения</w:t>
                  </w:r>
                </w:p>
              </w:tc>
              <w:tc>
                <w:tcPr>
                  <w:tcW w:w="1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Срок действия обременения</w:t>
                  </w:r>
                </w:p>
              </w:tc>
              <w:tc>
                <w:tcPr>
                  <w:tcW w:w="12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96155D">
                  <w:pPr>
                    <w:rPr>
                      <w:sz w:val="20"/>
                      <w:szCs w:val="20"/>
                    </w:rPr>
                  </w:pPr>
                  <w:r w:rsidRPr="0096155D">
                    <w:rPr>
                      <w:sz w:val="20"/>
                      <w:szCs w:val="20"/>
                    </w:rPr>
                    <w:t>Группа Осно</w:t>
                  </w:r>
                  <w:r w:rsidR="0096155D" w:rsidRPr="0096155D">
                    <w:rPr>
                      <w:sz w:val="20"/>
                      <w:szCs w:val="20"/>
                    </w:rPr>
                    <w:t>в</w:t>
                  </w:r>
                  <w:r w:rsidRPr="0096155D">
                    <w:rPr>
                      <w:sz w:val="20"/>
                      <w:szCs w:val="20"/>
                    </w:rPr>
                    <w:t>ных средств</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Количество</w:t>
                  </w:r>
                </w:p>
                <w:p w:rsidR="00CC3EDE" w:rsidRPr="0096155D" w:rsidRDefault="00CC3EDE" w:rsidP="00CC3EDE">
                  <w:pPr>
                    <w:rPr>
                      <w:sz w:val="20"/>
                      <w:szCs w:val="20"/>
                    </w:rPr>
                  </w:pPr>
                  <w:r w:rsidRPr="0096155D">
                    <w:rPr>
                      <w:sz w:val="20"/>
                      <w:szCs w:val="20"/>
                    </w:rPr>
                    <w:t>единиц</w:t>
                  </w:r>
                </w:p>
              </w:tc>
              <w:tc>
                <w:tcPr>
                  <w:tcW w:w="1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96155D">
                  <w:pPr>
                    <w:rPr>
                      <w:sz w:val="20"/>
                      <w:szCs w:val="20"/>
                    </w:rPr>
                  </w:pPr>
                  <w:r w:rsidRPr="0096155D">
                    <w:rPr>
                      <w:sz w:val="20"/>
                      <w:szCs w:val="20"/>
                    </w:rPr>
                    <w:t>Остаточная стои</w:t>
                  </w:r>
                  <w:r w:rsidR="0096155D" w:rsidRPr="0096155D">
                    <w:rPr>
                      <w:sz w:val="20"/>
                      <w:szCs w:val="20"/>
                    </w:rPr>
                    <w:t>м</w:t>
                  </w:r>
                  <w:r w:rsidRPr="0096155D">
                    <w:rPr>
                      <w:sz w:val="20"/>
                      <w:szCs w:val="20"/>
                    </w:rPr>
                    <w:t>ость, руб.</w:t>
                  </w:r>
                </w:p>
              </w:tc>
            </w:tr>
            <w:tr w:rsidR="0026714F" w:rsidRPr="000D6899" w:rsidTr="00CC3EDE">
              <w:tc>
                <w:tcPr>
                  <w:tcW w:w="1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Основные средства предоставлены Банком в аренду</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В соответствии с договором аренды</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На неопределенный срок</w:t>
                  </w:r>
                </w:p>
              </w:tc>
              <w:tc>
                <w:tcPr>
                  <w:tcW w:w="1264"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lang w:val="en-US"/>
                    </w:rPr>
                    <w:t>POS</w:t>
                  </w:r>
                  <w:r w:rsidRPr="0096155D">
                    <w:rPr>
                      <w:sz w:val="20"/>
                      <w:szCs w:val="20"/>
                    </w:rPr>
                    <w:t>-терминалы</w:t>
                  </w: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rsidR="00CC3EDE" w:rsidRPr="0096155D" w:rsidRDefault="00CC3EDE" w:rsidP="00806572">
                  <w:pPr>
                    <w:rPr>
                      <w:sz w:val="20"/>
                      <w:szCs w:val="20"/>
                    </w:rPr>
                  </w:pPr>
                  <w:r w:rsidRPr="0096155D">
                    <w:rPr>
                      <w:sz w:val="20"/>
                      <w:szCs w:val="20"/>
                    </w:rPr>
                    <w:t>22</w:t>
                  </w:r>
                  <w:r w:rsidR="00806572" w:rsidRPr="0096155D">
                    <w:rPr>
                      <w:sz w:val="20"/>
                      <w:szCs w:val="20"/>
                    </w:rPr>
                    <w:t>5</w:t>
                  </w:r>
                </w:p>
              </w:tc>
              <w:tc>
                <w:tcPr>
                  <w:tcW w:w="1675" w:type="dxa"/>
                  <w:tcBorders>
                    <w:top w:val="nil"/>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jc w:val="center"/>
                    <w:rPr>
                      <w:sz w:val="20"/>
                      <w:szCs w:val="20"/>
                    </w:rPr>
                  </w:pPr>
                  <w:r w:rsidRPr="0096155D">
                    <w:rPr>
                      <w:sz w:val="20"/>
                      <w:szCs w:val="20"/>
                    </w:rPr>
                    <w:t>928 844</w:t>
                  </w:r>
                </w:p>
              </w:tc>
            </w:tr>
            <w:tr w:rsidR="0026714F" w:rsidRPr="000D6899" w:rsidTr="00CC3EDE">
              <w:tc>
                <w:tcPr>
                  <w:tcW w:w="1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Основные средства предоставлены Банком в аренду</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806572">
                  <w:pPr>
                    <w:rPr>
                      <w:sz w:val="20"/>
                      <w:szCs w:val="20"/>
                    </w:rPr>
                  </w:pPr>
                  <w:r w:rsidRPr="0096155D">
                    <w:rPr>
                      <w:sz w:val="20"/>
                      <w:szCs w:val="20"/>
                    </w:rPr>
                    <w:t>В соответ</w:t>
                  </w:r>
                  <w:r w:rsidR="00F619F4" w:rsidRPr="0096155D">
                    <w:rPr>
                      <w:sz w:val="20"/>
                      <w:szCs w:val="20"/>
                    </w:rPr>
                    <w:t>с</w:t>
                  </w:r>
                  <w:r w:rsidRPr="0096155D">
                    <w:rPr>
                      <w:sz w:val="20"/>
                      <w:szCs w:val="20"/>
                    </w:rPr>
                    <w:t>тви</w:t>
                  </w:r>
                  <w:r w:rsidR="00806572" w:rsidRPr="0096155D">
                    <w:rPr>
                      <w:sz w:val="20"/>
                      <w:szCs w:val="20"/>
                    </w:rPr>
                    <w:t>и</w:t>
                  </w:r>
                  <w:r w:rsidRPr="0096155D">
                    <w:rPr>
                      <w:sz w:val="20"/>
                      <w:szCs w:val="20"/>
                    </w:rPr>
                    <w:t xml:space="preserve"> с договором аренды</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На неопределенный срок</w:t>
                  </w:r>
                </w:p>
              </w:tc>
              <w:tc>
                <w:tcPr>
                  <w:tcW w:w="1264"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ВОЛС</w:t>
                  </w: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r w:rsidRPr="0096155D">
                    <w:rPr>
                      <w:sz w:val="20"/>
                      <w:szCs w:val="20"/>
                    </w:rPr>
                    <w:t>1</w:t>
                  </w:r>
                </w:p>
              </w:tc>
              <w:tc>
                <w:tcPr>
                  <w:tcW w:w="1675" w:type="dxa"/>
                  <w:tcBorders>
                    <w:top w:val="nil"/>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jc w:val="center"/>
                    <w:rPr>
                      <w:sz w:val="20"/>
                      <w:szCs w:val="20"/>
                    </w:rPr>
                  </w:pPr>
                  <w:r w:rsidRPr="0096155D">
                    <w:rPr>
                      <w:sz w:val="20"/>
                      <w:szCs w:val="20"/>
                    </w:rPr>
                    <w:t>89 879</w:t>
                  </w:r>
                </w:p>
              </w:tc>
            </w:tr>
            <w:tr w:rsidR="0026714F" w:rsidRPr="000D6899" w:rsidTr="00CC3EDE">
              <w:tc>
                <w:tcPr>
                  <w:tcW w:w="1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p>
              </w:tc>
              <w:tc>
                <w:tcPr>
                  <w:tcW w:w="1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p>
              </w:tc>
              <w:tc>
                <w:tcPr>
                  <w:tcW w:w="17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p>
              </w:tc>
              <w:tc>
                <w:tcPr>
                  <w:tcW w:w="12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F619F4">
                  <w:pPr>
                    <w:rPr>
                      <w:sz w:val="20"/>
                      <w:szCs w:val="20"/>
                    </w:rPr>
                  </w:pPr>
                  <w:r w:rsidRPr="0096155D">
                    <w:rPr>
                      <w:sz w:val="20"/>
                      <w:szCs w:val="20"/>
                    </w:rPr>
                    <w:t>И</w:t>
                  </w:r>
                  <w:r w:rsidR="00F619F4" w:rsidRPr="0096155D">
                    <w:rPr>
                      <w:sz w:val="20"/>
                      <w:szCs w:val="20"/>
                    </w:rPr>
                    <w:t>Т</w:t>
                  </w:r>
                  <w:r w:rsidRPr="0096155D">
                    <w:rPr>
                      <w:sz w:val="20"/>
                      <w:szCs w:val="20"/>
                    </w:rPr>
                    <w:t>ОГО:</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r w:rsidRPr="0096155D">
                    <w:rPr>
                      <w:sz w:val="20"/>
                      <w:szCs w:val="20"/>
                    </w:rPr>
                    <w:t>226</w:t>
                  </w:r>
                </w:p>
              </w:tc>
              <w:tc>
                <w:tcPr>
                  <w:tcW w:w="1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jc w:val="center"/>
                    <w:rPr>
                      <w:sz w:val="20"/>
                      <w:szCs w:val="20"/>
                    </w:rPr>
                  </w:pPr>
                  <w:r w:rsidRPr="0096155D">
                    <w:rPr>
                      <w:sz w:val="20"/>
                      <w:szCs w:val="20"/>
                    </w:rPr>
                    <w:t>1 018 723</w:t>
                  </w:r>
                </w:p>
              </w:tc>
            </w:tr>
          </w:tbl>
          <w:p w:rsidR="00CC3EDE" w:rsidRPr="000D6899" w:rsidRDefault="00CC3EDE" w:rsidP="00CC3EDE">
            <w:pPr>
              <w:pStyle w:val="em-0"/>
              <w:rPr>
                <w:sz w:val="24"/>
                <w:szCs w:val="24"/>
              </w:rPr>
            </w:pPr>
          </w:p>
        </w:tc>
      </w:tr>
    </w:tbl>
    <w:p w:rsidR="00CC3EDE" w:rsidRPr="000D6899" w:rsidRDefault="00CC3EDE" w:rsidP="00CC3EDE">
      <w:pPr>
        <w:autoSpaceDE w:val="0"/>
        <w:autoSpaceDN w:val="0"/>
        <w:adjustRightInd w:val="0"/>
        <w:ind w:firstLine="540"/>
        <w:jc w:val="both"/>
        <w:rPr>
          <w:lang w:eastAsia="en-US"/>
        </w:rPr>
      </w:pPr>
    </w:p>
    <w:tbl>
      <w:tblPr>
        <w:tblW w:w="9964" w:type="dxa"/>
        <w:tblLook w:val="01E0" w:firstRow="1" w:lastRow="1" w:firstColumn="1" w:lastColumn="1" w:noHBand="0" w:noVBand="0"/>
      </w:tblPr>
      <w:tblGrid>
        <w:gridCol w:w="9964"/>
      </w:tblGrid>
      <w:tr w:rsidR="00CC3EDE" w:rsidRPr="000D6899" w:rsidTr="00CC3EDE">
        <w:tc>
          <w:tcPr>
            <w:tcW w:w="9964" w:type="dxa"/>
            <w:shd w:val="clear" w:color="auto" w:fill="auto"/>
          </w:tcPr>
          <w:p w:rsidR="00CC3EDE" w:rsidRPr="000D6899" w:rsidRDefault="00CC3EDE" w:rsidP="00CC3EDE">
            <w:pPr>
              <w:jc w:val="both"/>
            </w:pPr>
            <w:r w:rsidRPr="000D6899">
              <w:t>Отчетная дата 3</w:t>
            </w:r>
            <w:r w:rsidR="0026714F" w:rsidRPr="000D6899">
              <w:t>1</w:t>
            </w:r>
            <w:r w:rsidRPr="000D6899">
              <w:t>.0</w:t>
            </w:r>
            <w:r w:rsidR="0026714F" w:rsidRPr="000D6899">
              <w:t>3</w:t>
            </w:r>
            <w:r w:rsidRPr="000D6899">
              <w:t>.2015</w:t>
            </w:r>
          </w:p>
          <w:p w:rsidR="00CC3EDE" w:rsidRPr="000D6899" w:rsidRDefault="00CC3EDE" w:rsidP="00CC3EDE">
            <w:pPr>
              <w:pStyle w:val="em-0"/>
              <w:rPr>
                <w:sz w:val="24"/>
                <w:szCs w:val="24"/>
              </w:rPr>
            </w:pPr>
          </w:p>
          <w:tbl>
            <w:tblPr>
              <w:tblW w:w="9521" w:type="dxa"/>
              <w:tblCellMar>
                <w:left w:w="0" w:type="dxa"/>
                <w:right w:w="0" w:type="dxa"/>
              </w:tblCellMar>
              <w:tblLook w:val="04A0" w:firstRow="1" w:lastRow="0" w:firstColumn="1" w:lastColumn="0" w:noHBand="0" w:noVBand="1"/>
            </w:tblPr>
            <w:tblGrid>
              <w:gridCol w:w="1855"/>
              <w:gridCol w:w="1626"/>
              <w:gridCol w:w="1799"/>
              <w:gridCol w:w="1265"/>
              <w:gridCol w:w="1275"/>
              <w:gridCol w:w="1701"/>
            </w:tblGrid>
            <w:tr w:rsidR="0026714F" w:rsidRPr="000D6899" w:rsidTr="00CC3EDE">
              <w:tc>
                <w:tcPr>
                  <w:tcW w:w="1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Характер обременения основных средств</w:t>
                  </w:r>
                </w:p>
              </w:tc>
              <w:tc>
                <w:tcPr>
                  <w:tcW w:w="1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Момент возникновения обременения</w:t>
                  </w:r>
                </w:p>
              </w:tc>
              <w:tc>
                <w:tcPr>
                  <w:tcW w:w="1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Срок действия обременения</w:t>
                  </w: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F619F4">
                  <w:pPr>
                    <w:rPr>
                      <w:sz w:val="20"/>
                      <w:szCs w:val="20"/>
                    </w:rPr>
                  </w:pPr>
                  <w:r w:rsidRPr="0096155D">
                    <w:rPr>
                      <w:sz w:val="20"/>
                      <w:szCs w:val="20"/>
                    </w:rPr>
                    <w:t>Группа Основных средс</w:t>
                  </w:r>
                  <w:r w:rsidR="00F619F4" w:rsidRPr="0096155D">
                    <w:rPr>
                      <w:sz w:val="20"/>
                      <w:szCs w:val="20"/>
                    </w:rPr>
                    <w:t>т</w:t>
                  </w:r>
                  <w:r w:rsidRPr="0096155D">
                    <w:rPr>
                      <w:sz w:val="20"/>
                      <w:szCs w:val="20"/>
                    </w:rPr>
                    <w:t>в</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Количество</w:t>
                  </w:r>
                </w:p>
                <w:p w:rsidR="00CC3EDE" w:rsidRPr="0096155D" w:rsidRDefault="00CC3EDE" w:rsidP="00F619F4">
                  <w:pPr>
                    <w:rPr>
                      <w:sz w:val="20"/>
                      <w:szCs w:val="20"/>
                    </w:rPr>
                  </w:pPr>
                  <w:r w:rsidRPr="0096155D">
                    <w:rPr>
                      <w:sz w:val="20"/>
                      <w:szCs w:val="20"/>
                    </w:rPr>
                    <w:t>едини</w:t>
                  </w:r>
                  <w:r w:rsidR="00F619F4" w:rsidRPr="0096155D">
                    <w:rPr>
                      <w:sz w:val="20"/>
                      <w:szCs w:val="20"/>
                    </w:rPr>
                    <w:t>ц</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96155D">
                  <w:pPr>
                    <w:rPr>
                      <w:sz w:val="20"/>
                      <w:szCs w:val="20"/>
                    </w:rPr>
                  </w:pPr>
                  <w:r w:rsidRPr="0096155D">
                    <w:rPr>
                      <w:sz w:val="20"/>
                      <w:szCs w:val="20"/>
                    </w:rPr>
                    <w:t>Остат</w:t>
                  </w:r>
                  <w:r w:rsidR="0096155D" w:rsidRPr="0096155D">
                    <w:rPr>
                      <w:sz w:val="20"/>
                      <w:szCs w:val="20"/>
                    </w:rPr>
                    <w:t>о</w:t>
                  </w:r>
                  <w:r w:rsidRPr="0096155D">
                    <w:rPr>
                      <w:sz w:val="20"/>
                      <w:szCs w:val="20"/>
                    </w:rPr>
                    <w:t>чная стоимость, руб.</w:t>
                  </w:r>
                </w:p>
              </w:tc>
            </w:tr>
            <w:tr w:rsidR="0026714F" w:rsidRPr="000D6899" w:rsidTr="00CC3EDE">
              <w:tc>
                <w:tcPr>
                  <w:tcW w:w="1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3EDE" w:rsidRPr="0096155D" w:rsidRDefault="00CC3EDE" w:rsidP="00806572">
                  <w:pPr>
                    <w:rPr>
                      <w:sz w:val="20"/>
                      <w:szCs w:val="20"/>
                    </w:rPr>
                  </w:pPr>
                  <w:r w:rsidRPr="0096155D">
                    <w:rPr>
                      <w:sz w:val="20"/>
                      <w:szCs w:val="20"/>
                    </w:rPr>
                    <w:t>Основные средства предоставлены Банко</w:t>
                  </w:r>
                  <w:r w:rsidR="00806572" w:rsidRPr="0096155D">
                    <w:rPr>
                      <w:sz w:val="20"/>
                      <w:szCs w:val="20"/>
                    </w:rPr>
                    <w:t>м</w:t>
                  </w:r>
                  <w:r w:rsidRPr="0096155D">
                    <w:rPr>
                      <w:sz w:val="20"/>
                      <w:szCs w:val="20"/>
                    </w:rPr>
                    <w:t xml:space="preserve"> в аренду</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В соответствии с договором аренды</w:t>
                  </w:r>
                </w:p>
              </w:tc>
              <w:tc>
                <w:tcPr>
                  <w:tcW w:w="1799"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На неопределенный срок</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lang w:val="en-US"/>
                    </w:rPr>
                    <w:t>POS</w:t>
                  </w:r>
                  <w:r w:rsidRPr="0096155D">
                    <w:rPr>
                      <w:sz w:val="20"/>
                      <w:szCs w:val="20"/>
                    </w:rPr>
                    <w:t>-терминалы</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r w:rsidRPr="0096155D">
                    <w:rPr>
                      <w:sz w:val="20"/>
                      <w:szCs w:val="20"/>
                    </w:rPr>
                    <w:t>226</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r w:rsidRPr="0096155D">
                    <w:rPr>
                      <w:sz w:val="20"/>
                      <w:szCs w:val="20"/>
                    </w:rPr>
                    <w:t>846 914</w:t>
                  </w:r>
                </w:p>
              </w:tc>
            </w:tr>
            <w:tr w:rsidR="0026714F" w:rsidRPr="000D6899" w:rsidTr="00CC3EDE">
              <w:tc>
                <w:tcPr>
                  <w:tcW w:w="1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Основные средства предоставлены Банком в аренду</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В соответствии с договором аренды</w:t>
                  </w:r>
                </w:p>
              </w:tc>
              <w:tc>
                <w:tcPr>
                  <w:tcW w:w="1799"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F619F4">
                  <w:pPr>
                    <w:rPr>
                      <w:sz w:val="20"/>
                      <w:szCs w:val="20"/>
                    </w:rPr>
                  </w:pPr>
                  <w:r w:rsidRPr="0096155D">
                    <w:rPr>
                      <w:sz w:val="20"/>
                      <w:szCs w:val="20"/>
                    </w:rPr>
                    <w:t>На неопределенный с</w:t>
                  </w:r>
                  <w:r w:rsidR="00F619F4" w:rsidRPr="0096155D">
                    <w:rPr>
                      <w:sz w:val="20"/>
                      <w:szCs w:val="20"/>
                    </w:rPr>
                    <w:t>р</w:t>
                  </w:r>
                  <w:r w:rsidRPr="0096155D">
                    <w:rPr>
                      <w:sz w:val="20"/>
                      <w:szCs w:val="20"/>
                    </w:rPr>
                    <w:t>ок</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ВОЛС</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r w:rsidRPr="0096155D">
                    <w:rPr>
                      <w:sz w:val="20"/>
                      <w:szCs w:val="20"/>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r w:rsidRPr="0096155D">
                    <w:rPr>
                      <w:sz w:val="20"/>
                      <w:szCs w:val="20"/>
                    </w:rPr>
                    <w:t>86 134</w:t>
                  </w:r>
                </w:p>
              </w:tc>
            </w:tr>
            <w:tr w:rsidR="0026714F" w:rsidRPr="000D6899" w:rsidTr="00CC3EDE">
              <w:tc>
                <w:tcPr>
                  <w:tcW w:w="1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p>
              </w:tc>
              <w:tc>
                <w:tcPr>
                  <w:tcW w:w="1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p>
              </w:tc>
              <w:tc>
                <w:tcPr>
                  <w:tcW w:w="17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ИТОГО:</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r w:rsidRPr="0096155D">
                    <w:rPr>
                      <w:sz w:val="20"/>
                      <w:szCs w:val="20"/>
                    </w:rPr>
                    <w:t>227</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r w:rsidRPr="0096155D">
                    <w:rPr>
                      <w:sz w:val="20"/>
                      <w:szCs w:val="20"/>
                    </w:rPr>
                    <w:t>933 048</w:t>
                  </w:r>
                </w:p>
              </w:tc>
            </w:tr>
          </w:tbl>
          <w:p w:rsidR="00CC3EDE" w:rsidRPr="000D6899" w:rsidRDefault="00CC3EDE" w:rsidP="00CC3EDE">
            <w:pPr>
              <w:pStyle w:val="em-0"/>
              <w:rPr>
                <w:sz w:val="24"/>
                <w:szCs w:val="24"/>
              </w:rPr>
            </w:pPr>
          </w:p>
        </w:tc>
      </w:tr>
    </w:tbl>
    <w:p w:rsidR="00CC3EDE" w:rsidRPr="000D6899" w:rsidRDefault="00CC3EDE" w:rsidP="00B13BFB">
      <w:pPr>
        <w:autoSpaceDE w:val="0"/>
        <w:autoSpaceDN w:val="0"/>
        <w:adjustRightInd w:val="0"/>
        <w:ind w:firstLine="540"/>
        <w:jc w:val="both"/>
        <w:rPr>
          <w:lang w:eastAsia="en-US"/>
        </w:rPr>
        <w:sectPr w:rsidR="00CC3EDE" w:rsidRPr="000D6899">
          <w:footerReference w:type="default" r:id="rId23"/>
          <w:pgSz w:w="11905" w:h="16838"/>
          <w:pgMar w:top="1134" w:right="850" w:bottom="1134" w:left="1701" w:header="720" w:footer="720" w:gutter="0"/>
          <w:cols w:space="720"/>
          <w:noEndnote/>
        </w:sectPr>
      </w:pPr>
    </w:p>
    <w:p w:rsidR="00B13BFB" w:rsidRPr="000D6899" w:rsidRDefault="00B13BFB" w:rsidP="00B13BFB">
      <w:pPr>
        <w:autoSpaceDE w:val="0"/>
        <w:autoSpaceDN w:val="0"/>
        <w:adjustRightInd w:val="0"/>
        <w:jc w:val="both"/>
        <w:rPr>
          <w:lang w:eastAsia="en-US"/>
        </w:rPr>
      </w:pPr>
    </w:p>
    <w:p w:rsidR="00B13BFB" w:rsidRPr="000D6899" w:rsidRDefault="00B13BFB" w:rsidP="00B13BFB">
      <w:pPr>
        <w:autoSpaceDE w:val="0"/>
        <w:autoSpaceDN w:val="0"/>
        <w:adjustRightInd w:val="0"/>
        <w:jc w:val="both"/>
        <w:rPr>
          <w:lang w:eastAsia="en-US"/>
        </w:rPr>
      </w:pPr>
    </w:p>
    <w:p w:rsidR="00B13BFB" w:rsidRPr="000D6899" w:rsidRDefault="00B13BFB" w:rsidP="009A4469">
      <w:pPr>
        <w:pStyle w:val="1"/>
      </w:pPr>
      <w:bookmarkStart w:id="72" w:name="_Toc418069042"/>
      <w:r w:rsidRPr="000D6899">
        <w:t>Раздел IV. Сведения о финансово-хозяйственной деятельности эмитента</w:t>
      </w:r>
      <w:bookmarkEnd w:id="72"/>
    </w:p>
    <w:p w:rsidR="00B13BFB" w:rsidRPr="000D6899" w:rsidRDefault="00B13BFB" w:rsidP="00B13BFB">
      <w:pPr>
        <w:autoSpaceDE w:val="0"/>
        <w:autoSpaceDN w:val="0"/>
        <w:adjustRightInd w:val="0"/>
        <w:jc w:val="both"/>
        <w:rPr>
          <w:lang w:eastAsia="en-US"/>
        </w:rPr>
      </w:pPr>
    </w:p>
    <w:p w:rsidR="00B13BFB" w:rsidRPr="000D6899" w:rsidRDefault="00B13BFB" w:rsidP="009A4469">
      <w:pPr>
        <w:pStyle w:val="2"/>
      </w:pPr>
      <w:bookmarkStart w:id="73" w:name="Par687"/>
      <w:bookmarkStart w:id="74" w:name="_Toc418069043"/>
      <w:bookmarkEnd w:id="73"/>
      <w:r w:rsidRPr="000D6899">
        <w:t>4.1. Результаты финансово-хозяйственной деятельности эмитента</w:t>
      </w:r>
      <w:bookmarkEnd w:id="74"/>
    </w:p>
    <w:p w:rsidR="00DC3616" w:rsidRPr="000D6899" w:rsidRDefault="00DC3616" w:rsidP="00B13BFB">
      <w:pPr>
        <w:autoSpaceDE w:val="0"/>
        <w:autoSpaceDN w:val="0"/>
        <w:adjustRightInd w:val="0"/>
        <w:ind w:firstLine="540"/>
        <w:jc w:val="both"/>
        <w:outlineLvl w:val="3"/>
        <w:rPr>
          <w:b/>
          <w:lang w:eastAsia="en-US"/>
        </w:rPr>
      </w:pPr>
    </w:p>
    <w:p w:rsidR="00DC3616" w:rsidRPr="000D6899" w:rsidRDefault="00DC3616" w:rsidP="00B13BFB">
      <w:pPr>
        <w:autoSpaceDE w:val="0"/>
        <w:autoSpaceDN w:val="0"/>
        <w:adjustRightInd w:val="0"/>
        <w:ind w:firstLine="540"/>
        <w:jc w:val="both"/>
        <w:rPr>
          <w:b/>
          <w:i/>
          <w:lang w:eastAsia="en-US"/>
        </w:rPr>
      </w:pPr>
      <w:r w:rsidRPr="000D6899">
        <w:rPr>
          <w:b/>
          <w:i/>
          <w:lang w:eastAsia="en-US"/>
        </w:rPr>
        <w:t>Д</w:t>
      </w:r>
      <w:r w:rsidR="00B13BFB" w:rsidRPr="000D6899">
        <w:rPr>
          <w:b/>
          <w:i/>
          <w:lang w:eastAsia="en-US"/>
        </w:rPr>
        <w:t xml:space="preserve">инамика показателей, характеризующих </w:t>
      </w:r>
      <w:r w:rsidRPr="000D6899">
        <w:rPr>
          <w:b/>
          <w:i/>
          <w:lang w:eastAsia="en-US"/>
        </w:rPr>
        <w:t xml:space="preserve">результаты финансово-хозяйственной деятельности эмитента, в том числе ее прибыльность или убыточность, в соответствии с формой бухгалтерской (финансовой) отчетности "Отчет о финансовых результатах (публикуемая форма)", установленной в соответствии с законодательством Российской Федерации о банках и банковской деятельности </w:t>
      </w:r>
      <w:r w:rsidR="00B13BFB" w:rsidRPr="000D6899">
        <w:rPr>
          <w:b/>
          <w:i/>
          <w:lang w:eastAsia="en-US"/>
        </w:rPr>
        <w:t xml:space="preserve">за последний завершенный отчетный год и за отчетный </w:t>
      </w:r>
      <w:r w:rsidRPr="000D6899">
        <w:rPr>
          <w:b/>
          <w:i/>
          <w:lang w:eastAsia="en-US"/>
        </w:rPr>
        <w:t>квартал.</w:t>
      </w:r>
    </w:p>
    <w:p w:rsidR="00DC3616" w:rsidRPr="000D6899" w:rsidRDefault="00DC3616" w:rsidP="00B13BFB">
      <w:pPr>
        <w:autoSpaceDE w:val="0"/>
        <w:autoSpaceDN w:val="0"/>
        <w:adjustRightInd w:val="0"/>
        <w:ind w:firstLine="540"/>
        <w:jc w:val="both"/>
        <w:rPr>
          <w:b/>
          <w: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2"/>
        <w:gridCol w:w="3034"/>
        <w:gridCol w:w="2423"/>
        <w:gridCol w:w="2931"/>
      </w:tblGrid>
      <w:tr w:rsidR="003E54CD" w:rsidRPr="000D6899" w:rsidTr="003E54CD">
        <w:tc>
          <w:tcPr>
            <w:tcW w:w="1182" w:type="dxa"/>
            <w:vAlign w:val="center"/>
          </w:tcPr>
          <w:p w:rsidR="003E54CD" w:rsidRPr="000D6899" w:rsidRDefault="003E54CD" w:rsidP="003E54CD">
            <w:pPr>
              <w:jc w:val="center"/>
              <w:rPr>
                <w:bCs/>
                <w:iCs/>
                <w:sz w:val="22"/>
                <w:szCs w:val="22"/>
              </w:rPr>
            </w:pPr>
            <w:r w:rsidRPr="000D6899">
              <w:rPr>
                <w:bCs/>
                <w:iCs/>
                <w:sz w:val="22"/>
                <w:szCs w:val="22"/>
              </w:rPr>
              <w:t>№ строки</w:t>
            </w:r>
          </w:p>
        </w:tc>
        <w:tc>
          <w:tcPr>
            <w:tcW w:w="3034" w:type="dxa"/>
            <w:vAlign w:val="center"/>
          </w:tcPr>
          <w:p w:rsidR="003E54CD" w:rsidRPr="000D6899" w:rsidRDefault="003E54CD" w:rsidP="003E54CD">
            <w:pPr>
              <w:jc w:val="center"/>
              <w:rPr>
                <w:bCs/>
                <w:iCs/>
                <w:sz w:val="22"/>
                <w:szCs w:val="22"/>
              </w:rPr>
            </w:pPr>
            <w:r w:rsidRPr="000D6899">
              <w:rPr>
                <w:bCs/>
                <w:iCs/>
                <w:sz w:val="22"/>
                <w:szCs w:val="22"/>
              </w:rPr>
              <w:t>Наименование статьи</w:t>
            </w:r>
          </w:p>
        </w:tc>
        <w:tc>
          <w:tcPr>
            <w:tcW w:w="2423" w:type="dxa"/>
            <w:vAlign w:val="center"/>
          </w:tcPr>
          <w:p w:rsidR="003E54CD" w:rsidRPr="000D6899" w:rsidRDefault="003E54CD" w:rsidP="003E54CD">
            <w:pPr>
              <w:jc w:val="center"/>
              <w:rPr>
                <w:bCs/>
                <w:iCs/>
                <w:sz w:val="22"/>
                <w:szCs w:val="22"/>
              </w:rPr>
            </w:pPr>
            <w:r w:rsidRPr="000D6899">
              <w:rPr>
                <w:bCs/>
                <w:iCs/>
                <w:sz w:val="22"/>
                <w:szCs w:val="22"/>
              </w:rPr>
              <w:t>Данные за 2014г</w:t>
            </w:r>
          </w:p>
        </w:tc>
        <w:tc>
          <w:tcPr>
            <w:tcW w:w="2931" w:type="dxa"/>
            <w:vAlign w:val="center"/>
          </w:tcPr>
          <w:p w:rsidR="003E54CD" w:rsidRPr="000D6899" w:rsidRDefault="003E54CD" w:rsidP="003E54CD">
            <w:pPr>
              <w:jc w:val="center"/>
              <w:rPr>
                <w:bCs/>
                <w:iCs/>
                <w:sz w:val="22"/>
                <w:szCs w:val="22"/>
              </w:rPr>
            </w:pPr>
            <w:r w:rsidRPr="000D6899">
              <w:rPr>
                <w:bCs/>
                <w:iCs/>
                <w:sz w:val="22"/>
                <w:szCs w:val="22"/>
              </w:rPr>
              <w:t>Данные за соответствующий период прошлого года</w:t>
            </w:r>
          </w:p>
        </w:tc>
      </w:tr>
      <w:tr w:rsidR="003E54CD" w:rsidRPr="000D6899" w:rsidTr="003E54CD">
        <w:tc>
          <w:tcPr>
            <w:tcW w:w="1182" w:type="dxa"/>
          </w:tcPr>
          <w:p w:rsidR="003E54CD" w:rsidRPr="000D6899" w:rsidRDefault="003E54CD" w:rsidP="003E54CD">
            <w:pPr>
              <w:jc w:val="center"/>
              <w:rPr>
                <w:bCs/>
                <w:iCs/>
                <w:sz w:val="22"/>
                <w:szCs w:val="22"/>
              </w:rPr>
            </w:pPr>
            <w:r w:rsidRPr="000D6899">
              <w:rPr>
                <w:bCs/>
                <w:iCs/>
                <w:sz w:val="22"/>
                <w:szCs w:val="22"/>
              </w:rPr>
              <w:t>1</w:t>
            </w:r>
          </w:p>
        </w:tc>
        <w:tc>
          <w:tcPr>
            <w:tcW w:w="3034" w:type="dxa"/>
          </w:tcPr>
          <w:p w:rsidR="003E54CD" w:rsidRPr="000D6899" w:rsidRDefault="003E54CD" w:rsidP="003E54CD">
            <w:pPr>
              <w:jc w:val="center"/>
              <w:rPr>
                <w:bCs/>
                <w:iCs/>
                <w:sz w:val="22"/>
                <w:szCs w:val="22"/>
              </w:rPr>
            </w:pPr>
            <w:r w:rsidRPr="000D6899">
              <w:rPr>
                <w:bCs/>
                <w:iCs/>
                <w:sz w:val="22"/>
                <w:szCs w:val="22"/>
              </w:rPr>
              <w:t>2</w:t>
            </w:r>
          </w:p>
        </w:tc>
        <w:tc>
          <w:tcPr>
            <w:tcW w:w="2423" w:type="dxa"/>
          </w:tcPr>
          <w:p w:rsidR="003E54CD" w:rsidRPr="000D6899" w:rsidRDefault="003E54CD" w:rsidP="003E54CD">
            <w:pPr>
              <w:jc w:val="center"/>
              <w:rPr>
                <w:bCs/>
                <w:iCs/>
                <w:sz w:val="22"/>
                <w:szCs w:val="22"/>
              </w:rPr>
            </w:pPr>
            <w:r w:rsidRPr="000D6899">
              <w:rPr>
                <w:bCs/>
                <w:iCs/>
                <w:sz w:val="22"/>
                <w:szCs w:val="22"/>
              </w:rPr>
              <w:t>3</w:t>
            </w:r>
          </w:p>
        </w:tc>
        <w:tc>
          <w:tcPr>
            <w:tcW w:w="2931" w:type="dxa"/>
          </w:tcPr>
          <w:p w:rsidR="003E54CD" w:rsidRPr="000D6899" w:rsidRDefault="003E54CD" w:rsidP="003E54CD">
            <w:pPr>
              <w:jc w:val="center"/>
              <w:rPr>
                <w:bCs/>
                <w:iCs/>
                <w:sz w:val="22"/>
                <w:szCs w:val="22"/>
              </w:rPr>
            </w:pPr>
            <w:r w:rsidRPr="000D6899">
              <w:rPr>
                <w:bCs/>
                <w:iCs/>
                <w:sz w:val="22"/>
                <w:szCs w:val="22"/>
              </w:rPr>
              <w:t>4</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w:t>
            </w:r>
          </w:p>
        </w:tc>
        <w:tc>
          <w:tcPr>
            <w:tcW w:w="3034" w:type="dxa"/>
          </w:tcPr>
          <w:p w:rsidR="003E54CD" w:rsidRPr="000D6899" w:rsidRDefault="003E54CD" w:rsidP="003E54CD">
            <w:pPr>
              <w:jc w:val="center"/>
              <w:rPr>
                <w:sz w:val="20"/>
                <w:szCs w:val="20"/>
              </w:rPr>
            </w:pPr>
            <w:r w:rsidRPr="000D6899">
              <w:rPr>
                <w:sz w:val="20"/>
                <w:szCs w:val="20"/>
              </w:rPr>
              <w:t>Процентные доходы, всего, в том числе:</w:t>
            </w:r>
          </w:p>
        </w:tc>
        <w:tc>
          <w:tcPr>
            <w:tcW w:w="2423" w:type="dxa"/>
          </w:tcPr>
          <w:p w:rsidR="003E54CD" w:rsidRPr="000D6899" w:rsidRDefault="003E54CD" w:rsidP="003E54CD">
            <w:pPr>
              <w:jc w:val="center"/>
              <w:rPr>
                <w:sz w:val="20"/>
                <w:szCs w:val="20"/>
              </w:rPr>
            </w:pPr>
            <w:r w:rsidRPr="000D6899">
              <w:rPr>
                <w:sz w:val="20"/>
                <w:szCs w:val="20"/>
              </w:rPr>
              <w:t>56</w:t>
            </w:r>
            <w:r w:rsidRPr="000D6899">
              <w:rPr>
                <w:sz w:val="20"/>
                <w:szCs w:val="20"/>
                <w:lang w:val="en-US"/>
              </w:rPr>
              <w:t xml:space="preserve"> </w:t>
            </w:r>
            <w:r w:rsidRPr="000D6899">
              <w:rPr>
                <w:sz w:val="20"/>
                <w:szCs w:val="20"/>
              </w:rPr>
              <w:t>865</w:t>
            </w:r>
            <w:r w:rsidRPr="000D6899">
              <w:rPr>
                <w:sz w:val="20"/>
                <w:szCs w:val="20"/>
                <w:lang w:val="en-US"/>
              </w:rPr>
              <w:t xml:space="preserve"> </w:t>
            </w:r>
            <w:r w:rsidRPr="000D6899">
              <w:rPr>
                <w:sz w:val="20"/>
                <w:szCs w:val="20"/>
              </w:rPr>
              <w:t>935</w:t>
            </w:r>
          </w:p>
        </w:tc>
        <w:tc>
          <w:tcPr>
            <w:tcW w:w="2931" w:type="dxa"/>
          </w:tcPr>
          <w:p w:rsidR="003E54CD" w:rsidRPr="000D6899" w:rsidRDefault="003E54CD" w:rsidP="003E54CD">
            <w:pPr>
              <w:jc w:val="center"/>
              <w:rPr>
                <w:sz w:val="20"/>
                <w:szCs w:val="20"/>
              </w:rPr>
            </w:pPr>
            <w:r w:rsidRPr="000D6899">
              <w:rPr>
                <w:sz w:val="20"/>
                <w:szCs w:val="20"/>
              </w:rPr>
              <w:t>41 324 192</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1.1</w:t>
            </w:r>
          </w:p>
        </w:tc>
        <w:tc>
          <w:tcPr>
            <w:tcW w:w="3034" w:type="dxa"/>
          </w:tcPr>
          <w:p w:rsidR="003E54CD" w:rsidRPr="000D6899" w:rsidRDefault="003E54CD" w:rsidP="003E54CD">
            <w:pPr>
              <w:jc w:val="center"/>
              <w:rPr>
                <w:sz w:val="20"/>
                <w:szCs w:val="20"/>
              </w:rPr>
            </w:pPr>
            <w:r w:rsidRPr="000D6899">
              <w:rPr>
                <w:sz w:val="20"/>
                <w:szCs w:val="20"/>
              </w:rPr>
              <w:t>От размещения средств в кредитных организациях</w:t>
            </w:r>
          </w:p>
        </w:tc>
        <w:tc>
          <w:tcPr>
            <w:tcW w:w="2423" w:type="dxa"/>
          </w:tcPr>
          <w:p w:rsidR="003E54CD" w:rsidRPr="000D6899" w:rsidRDefault="003E54CD" w:rsidP="003E54CD">
            <w:pPr>
              <w:jc w:val="center"/>
              <w:rPr>
                <w:sz w:val="20"/>
                <w:szCs w:val="20"/>
              </w:rPr>
            </w:pPr>
            <w:r w:rsidRPr="000D6899">
              <w:rPr>
                <w:sz w:val="20"/>
                <w:szCs w:val="20"/>
              </w:rPr>
              <w:t>1</w:t>
            </w:r>
            <w:r w:rsidRPr="000D6899">
              <w:rPr>
                <w:sz w:val="20"/>
                <w:szCs w:val="20"/>
                <w:lang w:val="en-US"/>
              </w:rPr>
              <w:t xml:space="preserve"> </w:t>
            </w:r>
            <w:r w:rsidRPr="000D6899">
              <w:rPr>
                <w:sz w:val="20"/>
                <w:szCs w:val="20"/>
              </w:rPr>
              <w:t>763</w:t>
            </w:r>
            <w:r w:rsidRPr="000D6899">
              <w:rPr>
                <w:sz w:val="20"/>
                <w:szCs w:val="20"/>
                <w:lang w:val="en-US"/>
              </w:rPr>
              <w:t xml:space="preserve"> </w:t>
            </w:r>
            <w:r w:rsidRPr="000D6899">
              <w:rPr>
                <w:sz w:val="20"/>
                <w:szCs w:val="20"/>
              </w:rPr>
              <w:t>993</w:t>
            </w:r>
          </w:p>
        </w:tc>
        <w:tc>
          <w:tcPr>
            <w:tcW w:w="2931" w:type="dxa"/>
          </w:tcPr>
          <w:p w:rsidR="003E54CD" w:rsidRPr="000D6899" w:rsidRDefault="003E54CD" w:rsidP="003E54CD">
            <w:pPr>
              <w:jc w:val="center"/>
              <w:rPr>
                <w:sz w:val="20"/>
                <w:szCs w:val="20"/>
              </w:rPr>
            </w:pPr>
            <w:r w:rsidRPr="000D6899">
              <w:rPr>
                <w:sz w:val="20"/>
                <w:szCs w:val="20"/>
              </w:rPr>
              <w:t>1 128 986</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1.2</w:t>
            </w:r>
          </w:p>
        </w:tc>
        <w:tc>
          <w:tcPr>
            <w:tcW w:w="3034" w:type="dxa"/>
          </w:tcPr>
          <w:p w:rsidR="003E54CD" w:rsidRPr="000D6899" w:rsidRDefault="003E54CD" w:rsidP="003E54CD">
            <w:pPr>
              <w:jc w:val="center"/>
              <w:rPr>
                <w:sz w:val="20"/>
                <w:szCs w:val="20"/>
              </w:rPr>
            </w:pPr>
            <w:r w:rsidRPr="000D6899">
              <w:rPr>
                <w:sz w:val="20"/>
                <w:szCs w:val="20"/>
              </w:rPr>
              <w:t>От ссуд, предоставленных клиентам, не являющимся  кредитными организациями</w:t>
            </w:r>
          </w:p>
        </w:tc>
        <w:tc>
          <w:tcPr>
            <w:tcW w:w="2423" w:type="dxa"/>
          </w:tcPr>
          <w:p w:rsidR="003E54CD" w:rsidRPr="000D6899" w:rsidRDefault="003E54CD" w:rsidP="003E54CD">
            <w:pPr>
              <w:jc w:val="center"/>
              <w:rPr>
                <w:sz w:val="20"/>
                <w:szCs w:val="20"/>
              </w:rPr>
            </w:pPr>
            <w:r w:rsidRPr="000D6899">
              <w:rPr>
                <w:sz w:val="20"/>
                <w:szCs w:val="20"/>
              </w:rPr>
              <w:t>50</w:t>
            </w:r>
            <w:r w:rsidRPr="000D6899">
              <w:rPr>
                <w:sz w:val="20"/>
                <w:szCs w:val="20"/>
                <w:lang w:val="en-US"/>
              </w:rPr>
              <w:t xml:space="preserve"> </w:t>
            </w:r>
            <w:r w:rsidRPr="000D6899">
              <w:rPr>
                <w:sz w:val="20"/>
                <w:szCs w:val="20"/>
              </w:rPr>
              <w:t>194</w:t>
            </w:r>
            <w:r w:rsidRPr="000D6899">
              <w:rPr>
                <w:sz w:val="20"/>
                <w:szCs w:val="20"/>
                <w:lang w:val="en-US"/>
              </w:rPr>
              <w:t xml:space="preserve"> </w:t>
            </w:r>
            <w:r w:rsidRPr="000D6899">
              <w:rPr>
                <w:sz w:val="20"/>
                <w:szCs w:val="20"/>
              </w:rPr>
              <w:t>137</w:t>
            </w:r>
          </w:p>
        </w:tc>
        <w:tc>
          <w:tcPr>
            <w:tcW w:w="2931" w:type="dxa"/>
          </w:tcPr>
          <w:p w:rsidR="003E54CD" w:rsidRPr="000D6899" w:rsidRDefault="003E54CD" w:rsidP="003E54CD">
            <w:pPr>
              <w:jc w:val="center"/>
              <w:rPr>
                <w:sz w:val="20"/>
                <w:szCs w:val="20"/>
              </w:rPr>
            </w:pPr>
            <w:r w:rsidRPr="000D6899">
              <w:rPr>
                <w:sz w:val="20"/>
                <w:szCs w:val="20"/>
              </w:rPr>
              <w:t>36 985 155</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1.3</w:t>
            </w:r>
          </w:p>
        </w:tc>
        <w:tc>
          <w:tcPr>
            <w:tcW w:w="3034" w:type="dxa"/>
          </w:tcPr>
          <w:p w:rsidR="003E54CD" w:rsidRPr="000D6899" w:rsidRDefault="003E54CD" w:rsidP="003E54CD">
            <w:pPr>
              <w:jc w:val="center"/>
              <w:rPr>
                <w:sz w:val="20"/>
                <w:szCs w:val="20"/>
              </w:rPr>
            </w:pPr>
            <w:r w:rsidRPr="000D6899">
              <w:rPr>
                <w:sz w:val="20"/>
                <w:szCs w:val="20"/>
              </w:rPr>
              <w:t>От оказания услуг по финансовой аренде (лизингу)</w:t>
            </w:r>
          </w:p>
        </w:tc>
        <w:tc>
          <w:tcPr>
            <w:tcW w:w="2423" w:type="dxa"/>
          </w:tcPr>
          <w:p w:rsidR="003E54CD" w:rsidRPr="000D6899" w:rsidRDefault="003E54CD" w:rsidP="003E54CD">
            <w:pPr>
              <w:jc w:val="center"/>
              <w:rPr>
                <w:sz w:val="20"/>
                <w:szCs w:val="20"/>
                <w:lang w:val="en-US"/>
              </w:rPr>
            </w:pPr>
            <w:r w:rsidRPr="000D6899">
              <w:rPr>
                <w:sz w:val="20"/>
                <w:szCs w:val="20"/>
                <w:lang w:val="en-US"/>
              </w:rPr>
              <w:t>0</w:t>
            </w:r>
          </w:p>
        </w:tc>
        <w:tc>
          <w:tcPr>
            <w:tcW w:w="2931"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1.4</w:t>
            </w:r>
          </w:p>
        </w:tc>
        <w:tc>
          <w:tcPr>
            <w:tcW w:w="3034" w:type="dxa"/>
          </w:tcPr>
          <w:p w:rsidR="003E54CD" w:rsidRPr="000D6899" w:rsidRDefault="003E54CD" w:rsidP="003E54CD">
            <w:pPr>
              <w:jc w:val="center"/>
              <w:rPr>
                <w:sz w:val="20"/>
                <w:szCs w:val="20"/>
              </w:rPr>
            </w:pPr>
            <w:r w:rsidRPr="000D6899">
              <w:rPr>
                <w:sz w:val="20"/>
                <w:szCs w:val="20"/>
              </w:rPr>
              <w:t>От вложений в ценные бумаги</w:t>
            </w:r>
          </w:p>
        </w:tc>
        <w:tc>
          <w:tcPr>
            <w:tcW w:w="2423" w:type="dxa"/>
          </w:tcPr>
          <w:p w:rsidR="003E54CD" w:rsidRPr="000D6899" w:rsidRDefault="003E54CD" w:rsidP="003E54CD">
            <w:pPr>
              <w:jc w:val="center"/>
              <w:rPr>
                <w:sz w:val="20"/>
                <w:szCs w:val="20"/>
              </w:rPr>
            </w:pPr>
            <w:r w:rsidRPr="000D6899">
              <w:rPr>
                <w:sz w:val="20"/>
                <w:szCs w:val="20"/>
              </w:rPr>
              <w:t>4</w:t>
            </w:r>
            <w:r w:rsidRPr="000D6899">
              <w:rPr>
                <w:sz w:val="20"/>
                <w:szCs w:val="20"/>
                <w:lang w:val="en-US"/>
              </w:rPr>
              <w:t xml:space="preserve"> </w:t>
            </w:r>
            <w:r w:rsidRPr="000D6899">
              <w:rPr>
                <w:sz w:val="20"/>
                <w:szCs w:val="20"/>
              </w:rPr>
              <w:t>907</w:t>
            </w:r>
            <w:r w:rsidRPr="000D6899">
              <w:rPr>
                <w:sz w:val="20"/>
                <w:szCs w:val="20"/>
                <w:lang w:val="en-US"/>
              </w:rPr>
              <w:t xml:space="preserve"> </w:t>
            </w:r>
            <w:r w:rsidRPr="000D6899">
              <w:rPr>
                <w:sz w:val="20"/>
                <w:szCs w:val="20"/>
              </w:rPr>
              <w:t>805</w:t>
            </w:r>
          </w:p>
        </w:tc>
        <w:tc>
          <w:tcPr>
            <w:tcW w:w="2931" w:type="dxa"/>
          </w:tcPr>
          <w:p w:rsidR="003E54CD" w:rsidRPr="000D6899" w:rsidRDefault="003E54CD" w:rsidP="003E54CD">
            <w:pPr>
              <w:jc w:val="center"/>
              <w:rPr>
                <w:sz w:val="20"/>
                <w:szCs w:val="20"/>
              </w:rPr>
            </w:pPr>
            <w:r w:rsidRPr="000D6899">
              <w:rPr>
                <w:sz w:val="20"/>
                <w:szCs w:val="20"/>
              </w:rPr>
              <w:t>3 210 051</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w:t>
            </w:r>
          </w:p>
        </w:tc>
        <w:tc>
          <w:tcPr>
            <w:tcW w:w="3034" w:type="dxa"/>
          </w:tcPr>
          <w:p w:rsidR="003E54CD" w:rsidRPr="000D6899" w:rsidRDefault="003E54CD" w:rsidP="003E54CD">
            <w:pPr>
              <w:jc w:val="center"/>
              <w:rPr>
                <w:sz w:val="20"/>
                <w:szCs w:val="20"/>
              </w:rPr>
            </w:pPr>
            <w:r w:rsidRPr="000D6899">
              <w:rPr>
                <w:sz w:val="20"/>
                <w:szCs w:val="20"/>
              </w:rPr>
              <w:t>Процентные расходы, всего, в том числе:</w:t>
            </w:r>
          </w:p>
        </w:tc>
        <w:tc>
          <w:tcPr>
            <w:tcW w:w="2423" w:type="dxa"/>
          </w:tcPr>
          <w:p w:rsidR="003E54CD" w:rsidRPr="000D6899" w:rsidRDefault="003E54CD" w:rsidP="003E54CD">
            <w:pPr>
              <w:jc w:val="center"/>
              <w:rPr>
                <w:sz w:val="20"/>
                <w:szCs w:val="20"/>
              </w:rPr>
            </w:pPr>
            <w:r w:rsidRPr="000D6899">
              <w:rPr>
                <w:sz w:val="20"/>
                <w:szCs w:val="20"/>
              </w:rPr>
              <w:t>32</w:t>
            </w:r>
            <w:r w:rsidRPr="000D6899">
              <w:rPr>
                <w:sz w:val="20"/>
                <w:szCs w:val="20"/>
                <w:lang w:val="en-US"/>
              </w:rPr>
              <w:t xml:space="preserve"> </w:t>
            </w:r>
            <w:r w:rsidRPr="000D6899">
              <w:rPr>
                <w:sz w:val="20"/>
                <w:szCs w:val="20"/>
              </w:rPr>
              <w:t>263</w:t>
            </w:r>
            <w:r w:rsidRPr="000D6899">
              <w:rPr>
                <w:sz w:val="20"/>
                <w:szCs w:val="20"/>
                <w:lang w:val="en-US"/>
              </w:rPr>
              <w:t xml:space="preserve"> </w:t>
            </w:r>
            <w:r w:rsidRPr="000D6899">
              <w:rPr>
                <w:sz w:val="20"/>
                <w:szCs w:val="20"/>
              </w:rPr>
              <w:t>344</w:t>
            </w:r>
          </w:p>
        </w:tc>
        <w:tc>
          <w:tcPr>
            <w:tcW w:w="2931" w:type="dxa"/>
          </w:tcPr>
          <w:p w:rsidR="003E54CD" w:rsidRPr="000D6899" w:rsidRDefault="003E54CD" w:rsidP="003E54CD">
            <w:pPr>
              <w:jc w:val="center"/>
              <w:rPr>
                <w:sz w:val="20"/>
                <w:szCs w:val="20"/>
              </w:rPr>
            </w:pPr>
            <w:r w:rsidRPr="000D6899">
              <w:rPr>
                <w:sz w:val="20"/>
                <w:szCs w:val="20"/>
              </w:rPr>
              <w:t>24 861 765</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2.1</w:t>
            </w:r>
          </w:p>
        </w:tc>
        <w:tc>
          <w:tcPr>
            <w:tcW w:w="3034" w:type="dxa"/>
          </w:tcPr>
          <w:p w:rsidR="003E54CD" w:rsidRPr="000D6899" w:rsidRDefault="003E54CD" w:rsidP="003E54CD">
            <w:pPr>
              <w:jc w:val="center"/>
              <w:rPr>
                <w:sz w:val="20"/>
                <w:szCs w:val="20"/>
              </w:rPr>
            </w:pPr>
            <w:r w:rsidRPr="000D6899">
              <w:rPr>
                <w:sz w:val="20"/>
                <w:szCs w:val="20"/>
              </w:rPr>
              <w:t>По привлеченным средствам кредитных организаций</w:t>
            </w:r>
          </w:p>
        </w:tc>
        <w:tc>
          <w:tcPr>
            <w:tcW w:w="2423" w:type="dxa"/>
          </w:tcPr>
          <w:p w:rsidR="003E54CD" w:rsidRPr="000D6899" w:rsidRDefault="003E54CD" w:rsidP="003E54CD">
            <w:pPr>
              <w:jc w:val="center"/>
              <w:rPr>
                <w:sz w:val="20"/>
                <w:szCs w:val="20"/>
              </w:rPr>
            </w:pPr>
            <w:r w:rsidRPr="000D6899">
              <w:rPr>
                <w:sz w:val="20"/>
                <w:szCs w:val="20"/>
              </w:rPr>
              <w:t>2</w:t>
            </w:r>
            <w:r w:rsidRPr="000D6899">
              <w:rPr>
                <w:sz w:val="20"/>
                <w:szCs w:val="20"/>
                <w:lang w:val="en-US"/>
              </w:rPr>
              <w:t xml:space="preserve"> </w:t>
            </w:r>
            <w:r w:rsidRPr="000D6899">
              <w:rPr>
                <w:sz w:val="20"/>
                <w:szCs w:val="20"/>
              </w:rPr>
              <w:t>736</w:t>
            </w:r>
            <w:r w:rsidRPr="000D6899">
              <w:rPr>
                <w:sz w:val="20"/>
                <w:szCs w:val="20"/>
                <w:lang w:val="en-US"/>
              </w:rPr>
              <w:t xml:space="preserve"> </w:t>
            </w:r>
            <w:r w:rsidRPr="000D6899">
              <w:rPr>
                <w:sz w:val="20"/>
                <w:szCs w:val="20"/>
              </w:rPr>
              <w:t>627</w:t>
            </w:r>
          </w:p>
        </w:tc>
        <w:tc>
          <w:tcPr>
            <w:tcW w:w="2931" w:type="dxa"/>
          </w:tcPr>
          <w:p w:rsidR="003E54CD" w:rsidRPr="000D6899" w:rsidRDefault="003E54CD" w:rsidP="003E54CD">
            <w:pPr>
              <w:jc w:val="center"/>
              <w:rPr>
                <w:sz w:val="20"/>
                <w:szCs w:val="20"/>
              </w:rPr>
            </w:pPr>
            <w:r w:rsidRPr="000D6899">
              <w:rPr>
                <w:sz w:val="20"/>
                <w:szCs w:val="20"/>
              </w:rPr>
              <w:t>1 154 780</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2.2</w:t>
            </w:r>
          </w:p>
        </w:tc>
        <w:tc>
          <w:tcPr>
            <w:tcW w:w="3034" w:type="dxa"/>
          </w:tcPr>
          <w:p w:rsidR="003E54CD" w:rsidRPr="000D6899" w:rsidRDefault="003E54CD" w:rsidP="003E54CD">
            <w:pPr>
              <w:jc w:val="center"/>
              <w:rPr>
                <w:sz w:val="20"/>
                <w:szCs w:val="20"/>
              </w:rPr>
            </w:pPr>
            <w:r w:rsidRPr="000D6899">
              <w:rPr>
                <w:sz w:val="20"/>
                <w:szCs w:val="20"/>
              </w:rPr>
              <w:t>По привлеченным средствам клиентов, не являющихся кредитными организациями</w:t>
            </w:r>
          </w:p>
        </w:tc>
        <w:tc>
          <w:tcPr>
            <w:tcW w:w="2423" w:type="dxa"/>
          </w:tcPr>
          <w:p w:rsidR="003E54CD" w:rsidRPr="000D6899" w:rsidRDefault="003E54CD" w:rsidP="003E54CD">
            <w:pPr>
              <w:jc w:val="center"/>
              <w:rPr>
                <w:sz w:val="20"/>
                <w:szCs w:val="20"/>
              </w:rPr>
            </w:pPr>
            <w:r w:rsidRPr="000D6899">
              <w:rPr>
                <w:sz w:val="20"/>
                <w:szCs w:val="20"/>
              </w:rPr>
              <w:t>24</w:t>
            </w:r>
            <w:r w:rsidRPr="000D6899">
              <w:rPr>
                <w:sz w:val="20"/>
                <w:szCs w:val="20"/>
                <w:lang w:val="en-US"/>
              </w:rPr>
              <w:t xml:space="preserve"> </w:t>
            </w:r>
            <w:r w:rsidRPr="000D6899">
              <w:rPr>
                <w:sz w:val="20"/>
                <w:szCs w:val="20"/>
              </w:rPr>
              <w:t>916</w:t>
            </w:r>
            <w:r w:rsidRPr="000D6899">
              <w:rPr>
                <w:sz w:val="20"/>
                <w:szCs w:val="20"/>
                <w:lang w:val="en-US"/>
              </w:rPr>
              <w:t xml:space="preserve"> </w:t>
            </w:r>
            <w:r w:rsidRPr="000D6899">
              <w:rPr>
                <w:sz w:val="20"/>
                <w:szCs w:val="20"/>
              </w:rPr>
              <w:t>631</w:t>
            </w:r>
          </w:p>
        </w:tc>
        <w:tc>
          <w:tcPr>
            <w:tcW w:w="2931" w:type="dxa"/>
          </w:tcPr>
          <w:p w:rsidR="003E54CD" w:rsidRPr="000D6899" w:rsidRDefault="003E54CD" w:rsidP="003E54CD">
            <w:pPr>
              <w:jc w:val="center"/>
              <w:rPr>
                <w:sz w:val="20"/>
                <w:szCs w:val="20"/>
              </w:rPr>
            </w:pPr>
            <w:r w:rsidRPr="000D6899">
              <w:rPr>
                <w:sz w:val="20"/>
                <w:szCs w:val="20"/>
              </w:rPr>
              <w:t>19 659 696</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2.3</w:t>
            </w:r>
          </w:p>
        </w:tc>
        <w:tc>
          <w:tcPr>
            <w:tcW w:w="3034" w:type="dxa"/>
          </w:tcPr>
          <w:p w:rsidR="003E54CD" w:rsidRPr="000D6899" w:rsidRDefault="003E54CD" w:rsidP="003E54CD">
            <w:pPr>
              <w:jc w:val="center"/>
              <w:rPr>
                <w:sz w:val="20"/>
                <w:szCs w:val="20"/>
              </w:rPr>
            </w:pPr>
            <w:r w:rsidRPr="000D6899">
              <w:rPr>
                <w:sz w:val="20"/>
                <w:szCs w:val="20"/>
              </w:rPr>
              <w:t>По выпущенным долговым обязательствам</w:t>
            </w:r>
          </w:p>
        </w:tc>
        <w:tc>
          <w:tcPr>
            <w:tcW w:w="2423" w:type="dxa"/>
          </w:tcPr>
          <w:p w:rsidR="003E54CD" w:rsidRPr="000D6899" w:rsidRDefault="003E54CD" w:rsidP="003E54CD">
            <w:pPr>
              <w:jc w:val="center"/>
              <w:rPr>
                <w:sz w:val="20"/>
                <w:szCs w:val="20"/>
              </w:rPr>
            </w:pPr>
            <w:r w:rsidRPr="000D6899">
              <w:rPr>
                <w:sz w:val="20"/>
                <w:szCs w:val="20"/>
              </w:rPr>
              <w:t>4</w:t>
            </w:r>
            <w:r w:rsidRPr="000D6899">
              <w:rPr>
                <w:sz w:val="20"/>
                <w:szCs w:val="20"/>
                <w:lang w:val="en-US"/>
              </w:rPr>
              <w:t xml:space="preserve"> </w:t>
            </w:r>
            <w:r w:rsidRPr="000D6899">
              <w:rPr>
                <w:sz w:val="20"/>
                <w:szCs w:val="20"/>
              </w:rPr>
              <w:t>610</w:t>
            </w:r>
            <w:r w:rsidRPr="000D6899">
              <w:rPr>
                <w:sz w:val="20"/>
                <w:szCs w:val="20"/>
                <w:lang w:val="en-US"/>
              </w:rPr>
              <w:t xml:space="preserve"> </w:t>
            </w:r>
            <w:r w:rsidRPr="000D6899">
              <w:rPr>
                <w:sz w:val="20"/>
                <w:szCs w:val="20"/>
              </w:rPr>
              <w:t>086</w:t>
            </w:r>
          </w:p>
        </w:tc>
        <w:tc>
          <w:tcPr>
            <w:tcW w:w="2931" w:type="dxa"/>
          </w:tcPr>
          <w:p w:rsidR="003E54CD" w:rsidRPr="000D6899" w:rsidRDefault="003E54CD" w:rsidP="003E54CD">
            <w:pPr>
              <w:jc w:val="center"/>
              <w:rPr>
                <w:sz w:val="20"/>
                <w:szCs w:val="20"/>
              </w:rPr>
            </w:pPr>
            <w:r w:rsidRPr="000D6899">
              <w:rPr>
                <w:sz w:val="20"/>
                <w:szCs w:val="20"/>
              </w:rPr>
              <w:t>4 047 289</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3</w:t>
            </w:r>
          </w:p>
        </w:tc>
        <w:tc>
          <w:tcPr>
            <w:tcW w:w="3034" w:type="dxa"/>
          </w:tcPr>
          <w:p w:rsidR="003E54CD" w:rsidRPr="000D6899" w:rsidRDefault="003E54CD" w:rsidP="003E54CD">
            <w:pPr>
              <w:jc w:val="center"/>
              <w:rPr>
                <w:sz w:val="20"/>
                <w:szCs w:val="20"/>
              </w:rPr>
            </w:pPr>
            <w:r w:rsidRPr="000D6899">
              <w:rPr>
                <w:sz w:val="20"/>
                <w:szCs w:val="20"/>
              </w:rPr>
              <w:t>Чистые процентные доходы (отрицательная процентная маржа)</w:t>
            </w:r>
          </w:p>
        </w:tc>
        <w:tc>
          <w:tcPr>
            <w:tcW w:w="2423" w:type="dxa"/>
          </w:tcPr>
          <w:p w:rsidR="003E54CD" w:rsidRPr="000D6899" w:rsidRDefault="003E54CD" w:rsidP="003E54CD">
            <w:pPr>
              <w:jc w:val="center"/>
              <w:rPr>
                <w:sz w:val="20"/>
                <w:szCs w:val="20"/>
              </w:rPr>
            </w:pPr>
            <w:r w:rsidRPr="000D6899">
              <w:rPr>
                <w:sz w:val="20"/>
                <w:szCs w:val="20"/>
              </w:rPr>
              <w:t>24</w:t>
            </w:r>
            <w:r w:rsidRPr="000D6899">
              <w:rPr>
                <w:sz w:val="20"/>
                <w:szCs w:val="20"/>
                <w:lang w:val="en-US"/>
              </w:rPr>
              <w:t xml:space="preserve"> </w:t>
            </w:r>
            <w:r w:rsidRPr="000D6899">
              <w:rPr>
                <w:sz w:val="20"/>
                <w:szCs w:val="20"/>
              </w:rPr>
              <w:t>602</w:t>
            </w:r>
            <w:r w:rsidRPr="000D6899">
              <w:rPr>
                <w:sz w:val="20"/>
                <w:szCs w:val="20"/>
                <w:lang w:val="en-US"/>
              </w:rPr>
              <w:t xml:space="preserve"> </w:t>
            </w:r>
            <w:r w:rsidRPr="000D6899">
              <w:rPr>
                <w:sz w:val="20"/>
                <w:szCs w:val="20"/>
              </w:rPr>
              <w:t>591</w:t>
            </w:r>
          </w:p>
        </w:tc>
        <w:tc>
          <w:tcPr>
            <w:tcW w:w="2931" w:type="dxa"/>
          </w:tcPr>
          <w:p w:rsidR="003E54CD" w:rsidRPr="000D6899" w:rsidRDefault="003E54CD" w:rsidP="003E54CD">
            <w:pPr>
              <w:jc w:val="center"/>
              <w:rPr>
                <w:sz w:val="20"/>
                <w:szCs w:val="20"/>
              </w:rPr>
            </w:pPr>
            <w:r w:rsidRPr="000D6899">
              <w:rPr>
                <w:sz w:val="20"/>
                <w:szCs w:val="20"/>
              </w:rPr>
              <w:t>16 462 427</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4</w:t>
            </w:r>
          </w:p>
        </w:tc>
        <w:tc>
          <w:tcPr>
            <w:tcW w:w="3034" w:type="dxa"/>
          </w:tcPr>
          <w:p w:rsidR="003E54CD" w:rsidRPr="000D6899" w:rsidRDefault="003E54CD" w:rsidP="003E54CD">
            <w:pPr>
              <w:jc w:val="center"/>
              <w:rPr>
                <w:sz w:val="20"/>
                <w:szCs w:val="20"/>
              </w:rPr>
            </w:pPr>
            <w:r w:rsidRPr="000D6899">
              <w:rPr>
                <w:sz w:val="20"/>
                <w:szCs w:val="20"/>
              </w:rPr>
              <w:t>Изменение резерва на возмпотери по ссудам, ссудной и приравк ней задолжности, ср-вам, размещ на к/счетах, а также начислпроцдоходам, всего, в том числе:</w:t>
            </w:r>
          </w:p>
        </w:tc>
        <w:tc>
          <w:tcPr>
            <w:tcW w:w="2423" w:type="dxa"/>
          </w:tcPr>
          <w:p w:rsidR="003E54CD" w:rsidRPr="000D6899" w:rsidRDefault="003E54CD" w:rsidP="003E54CD">
            <w:pPr>
              <w:jc w:val="center"/>
              <w:rPr>
                <w:sz w:val="20"/>
                <w:szCs w:val="20"/>
              </w:rPr>
            </w:pPr>
            <w:r w:rsidRPr="000D6899">
              <w:rPr>
                <w:sz w:val="20"/>
                <w:szCs w:val="20"/>
              </w:rPr>
              <w:t>-10</w:t>
            </w:r>
            <w:r w:rsidRPr="000D6899">
              <w:rPr>
                <w:sz w:val="20"/>
                <w:szCs w:val="20"/>
                <w:lang w:val="en-US"/>
              </w:rPr>
              <w:t xml:space="preserve"> </w:t>
            </w:r>
            <w:r w:rsidRPr="000D6899">
              <w:rPr>
                <w:sz w:val="20"/>
                <w:szCs w:val="20"/>
              </w:rPr>
              <w:t>636</w:t>
            </w:r>
            <w:r w:rsidRPr="000D6899">
              <w:rPr>
                <w:sz w:val="20"/>
                <w:szCs w:val="20"/>
                <w:lang w:val="en-US"/>
              </w:rPr>
              <w:t xml:space="preserve"> </w:t>
            </w:r>
            <w:r w:rsidRPr="000D6899">
              <w:rPr>
                <w:sz w:val="20"/>
                <w:szCs w:val="20"/>
              </w:rPr>
              <w:t>640</w:t>
            </w:r>
          </w:p>
        </w:tc>
        <w:tc>
          <w:tcPr>
            <w:tcW w:w="2931" w:type="dxa"/>
          </w:tcPr>
          <w:p w:rsidR="003E54CD" w:rsidRPr="000D6899" w:rsidRDefault="003E54CD" w:rsidP="003E54CD">
            <w:pPr>
              <w:jc w:val="center"/>
              <w:rPr>
                <w:sz w:val="20"/>
                <w:szCs w:val="20"/>
              </w:rPr>
            </w:pPr>
            <w:r w:rsidRPr="000D6899">
              <w:rPr>
                <w:sz w:val="20"/>
                <w:szCs w:val="20"/>
              </w:rPr>
              <w:t>-7 349 706</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4.1</w:t>
            </w:r>
          </w:p>
        </w:tc>
        <w:tc>
          <w:tcPr>
            <w:tcW w:w="3034" w:type="dxa"/>
          </w:tcPr>
          <w:p w:rsidR="003E54CD" w:rsidRPr="000D6899" w:rsidRDefault="003E54CD" w:rsidP="003E54CD">
            <w:pPr>
              <w:jc w:val="center"/>
              <w:rPr>
                <w:sz w:val="20"/>
                <w:szCs w:val="20"/>
              </w:rPr>
            </w:pPr>
            <w:r w:rsidRPr="000D6899">
              <w:rPr>
                <w:sz w:val="20"/>
                <w:szCs w:val="20"/>
              </w:rPr>
              <w:t>Изменение резерва на возможные потери по начисленным процентным доходам</w:t>
            </w:r>
          </w:p>
        </w:tc>
        <w:tc>
          <w:tcPr>
            <w:tcW w:w="2423" w:type="dxa"/>
          </w:tcPr>
          <w:p w:rsidR="003E54CD" w:rsidRPr="000D6899" w:rsidRDefault="003E54CD" w:rsidP="003E54CD">
            <w:pPr>
              <w:jc w:val="center"/>
              <w:rPr>
                <w:sz w:val="20"/>
                <w:szCs w:val="20"/>
              </w:rPr>
            </w:pPr>
            <w:r w:rsidRPr="000D6899">
              <w:rPr>
                <w:sz w:val="20"/>
                <w:szCs w:val="20"/>
              </w:rPr>
              <w:t>-471</w:t>
            </w:r>
            <w:r w:rsidRPr="000D6899">
              <w:rPr>
                <w:sz w:val="20"/>
                <w:szCs w:val="20"/>
                <w:lang w:val="en-US"/>
              </w:rPr>
              <w:t xml:space="preserve"> </w:t>
            </w:r>
            <w:r w:rsidRPr="000D6899">
              <w:rPr>
                <w:sz w:val="20"/>
                <w:szCs w:val="20"/>
              </w:rPr>
              <w:t>857</w:t>
            </w:r>
          </w:p>
        </w:tc>
        <w:tc>
          <w:tcPr>
            <w:tcW w:w="2931" w:type="dxa"/>
          </w:tcPr>
          <w:p w:rsidR="003E54CD" w:rsidRPr="000D6899" w:rsidRDefault="003E54CD" w:rsidP="003E54CD">
            <w:pPr>
              <w:jc w:val="center"/>
              <w:rPr>
                <w:sz w:val="20"/>
                <w:szCs w:val="20"/>
              </w:rPr>
            </w:pPr>
            <w:r w:rsidRPr="000D6899">
              <w:rPr>
                <w:sz w:val="20"/>
                <w:szCs w:val="20"/>
              </w:rPr>
              <w:t>-157 489</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5</w:t>
            </w:r>
          </w:p>
        </w:tc>
        <w:tc>
          <w:tcPr>
            <w:tcW w:w="3034" w:type="dxa"/>
          </w:tcPr>
          <w:p w:rsidR="003E54CD" w:rsidRPr="000D6899" w:rsidRDefault="003E54CD" w:rsidP="003E54CD">
            <w:pPr>
              <w:jc w:val="center"/>
              <w:rPr>
                <w:sz w:val="20"/>
                <w:szCs w:val="20"/>
              </w:rPr>
            </w:pPr>
            <w:r w:rsidRPr="000D6899">
              <w:rPr>
                <w:sz w:val="20"/>
                <w:szCs w:val="20"/>
              </w:rPr>
              <w:t>Чистые процентные доходы (отрицательная процентная маржа) после создания резерва на возможные потери</w:t>
            </w:r>
          </w:p>
        </w:tc>
        <w:tc>
          <w:tcPr>
            <w:tcW w:w="2423" w:type="dxa"/>
          </w:tcPr>
          <w:p w:rsidR="003E54CD" w:rsidRPr="000D6899" w:rsidRDefault="003E54CD" w:rsidP="003E54CD">
            <w:pPr>
              <w:jc w:val="center"/>
              <w:rPr>
                <w:sz w:val="20"/>
                <w:szCs w:val="20"/>
              </w:rPr>
            </w:pPr>
            <w:r w:rsidRPr="000D6899">
              <w:rPr>
                <w:sz w:val="20"/>
                <w:szCs w:val="20"/>
              </w:rPr>
              <w:t>13</w:t>
            </w:r>
            <w:r w:rsidRPr="000D6899">
              <w:rPr>
                <w:sz w:val="20"/>
                <w:szCs w:val="20"/>
                <w:lang w:val="en-US"/>
              </w:rPr>
              <w:t xml:space="preserve"> </w:t>
            </w:r>
            <w:r w:rsidRPr="000D6899">
              <w:rPr>
                <w:sz w:val="20"/>
                <w:szCs w:val="20"/>
              </w:rPr>
              <w:t>965</w:t>
            </w:r>
            <w:r w:rsidRPr="000D6899">
              <w:rPr>
                <w:sz w:val="20"/>
                <w:szCs w:val="20"/>
                <w:lang w:val="en-US"/>
              </w:rPr>
              <w:t xml:space="preserve"> </w:t>
            </w:r>
            <w:r w:rsidRPr="000D6899">
              <w:rPr>
                <w:sz w:val="20"/>
                <w:szCs w:val="20"/>
              </w:rPr>
              <w:t>951</w:t>
            </w:r>
          </w:p>
        </w:tc>
        <w:tc>
          <w:tcPr>
            <w:tcW w:w="2931" w:type="dxa"/>
          </w:tcPr>
          <w:p w:rsidR="003E54CD" w:rsidRPr="000D6899" w:rsidRDefault="003E54CD" w:rsidP="003E54CD">
            <w:pPr>
              <w:jc w:val="center"/>
              <w:rPr>
                <w:sz w:val="20"/>
                <w:szCs w:val="20"/>
              </w:rPr>
            </w:pPr>
            <w:r w:rsidRPr="000D6899">
              <w:rPr>
                <w:sz w:val="20"/>
                <w:szCs w:val="20"/>
              </w:rPr>
              <w:t>9 112 721</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6</w:t>
            </w:r>
          </w:p>
        </w:tc>
        <w:tc>
          <w:tcPr>
            <w:tcW w:w="3034" w:type="dxa"/>
          </w:tcPr>
          <w:p w:rsidR="003E54CD" w:rsidRPr="000D6899" w:rsidRDefault="003E54CD" w:rsidP="003E54CD">
            <w:pPr>
              <w:jc w:val="center"/>
              <w:rPr>
                <w:sz w:val="20"/>
                <w:szCs w:val="20"/>
              </w:rPr>
            </w:pPr>
            <w:r w:rsidRPr="000D6899">
              <w:rPr>
                <w:sz w:val="20"/>
                <w:szCs w:val="20"/>
              </w:rPr>
              <w:t xml:space="preserve">Чистые доходы от операций с ценными бумагами, оцениваемыми по справедливой стоимости через прибыль или </w:t>
            </w:r>
            <w:r w:rsidRPr="000D6899">
              <w:rPr>
                <w:sz w:val="20"/>
                <w:szCs w:val="20"/>
              </w:rPr>
              <w:lastRenderedPageBreak/>
              <w:t>убыток</w:t>
            </w:r>
          </w:p>
        </w:tc>
        <w:tc>
          <w:tcPr>
            <w:tcW w:w="2423" w:type="dxa"/>
          </w:tcPr>
          <w:p w:rsidR="003E54CD" w:rsidRPr="000D6899" w:rsidRDefault="003E54CD" w:rsidP="003E54CD">
            <w:pPr>
              <w:jc w:val="center"/>
              <w:rPr>
                <w:sz w:val="20"/>
                <w:szCs w:val="20"/>
              </w:rPr>
            </w:pPr>
            <w:r w:rsidRPr="000D6899">
              <w:rPr>
                <w:sz w:val="20"/>
                <w:szCs w:val="20"/>
              </w:rPr>
              <w:lastRenderedPageBreak/>
              <w:t>1</w:t>
            </w:r>
            <w:r w:rsidRPr="000D6899">
              <w:rPr>
                <w:sz w:val="20"/>
                <w:szCs w:val="20"/>
                <w:lang w:val="en-US"/>
              </w:rPr>
              <w:t xml:space="preserve"> </w:t>
            </w:r>
            <w:r w:rsidRPr="000D6899">
              <w:rPr>
                <w:sz w:val="20"/>
                <w:szCs w:val="20"/>
              </w:rPr>
              <w:t>143</w:t>
            </w:r>
            <w:r w:rsidRPr="000D6899">
              <w:rPr>
                <w:sz w:val="20"/>
                <w:szCs w:val="20"/>
                <w:lang w:val="en-US"/>
              </w:rPr>
              <w:t xml:space="preserve"> </w:t>
            </w:r>
            <w:r w:rsidRPr="000D6899">
              <w:rPr>
                <w:sz w:val="20"/>
                <w:szCs w:val="20"/>
              </w:rPr>
              <w:t>450</w:t>
            </w:r>
          </w:p>
        </w:tc>
        <w:tc>
          <w:tcPr>
            <w:tcW w:w="2931" w:type="dxa"/>
          </w:tcPr>
          <w:p w:rsidR="003E54CD" w:rsidRPr="000D6899" w:rsidRDefault="003E54CD" w:rsidP="003E54CD">
            <w:pPr>
              <w:jc w:val="center"/>
              <w:rPr>
                <w:sz w:val="20"/>
                <w:szCs w:val="20"/>
              </w:rPr>
            </w:pPr>
            <w:r w:rsidRPr="000D6899">
              <w:rPr>
                <w:sz w:val="20"/>
                <w:szCs w:val="20"/>
              </w:rPr>
              <w:t>263 240</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lastRenderedPageBreak/>
              <w:t>7</w:t>
            </w:r>
          </w:p>
        </w:tc>
        <w:tc>
          <w:tcPr>
            <w:tcW w:w="3034" w:type="dxa"/>
          </w:tcPr>
          <w:p w:rsidR="003E54CD" w:rsidRPr="000D6899" w:rsidRDefault="003E54CD" w:rsidP="003E54CD">
            <w:pPr>
              <w:jc w:val="center"/>
              <w:rPr>
                <w:sz w:val="20"/>
                <w:szCs w:val="20"/>
              </w:rPr>
            </w:pPr>
            <w:r w:rsidRPr="000D6899">
              <w:rPr>
                <w:sz w:val="20"/>
                <w:szCs w:val="20"/>
              </w:rPr>
              <w:t>Чистые доходы от операций с ценными бумагами,  имеющимися в наличии   для продажи</w:t>
            </w:r>
          </w:p>
        </w:tc>
        <w:tc>
          <w:tcPr>
            <w:tcW w:w="2423" w:type="dxa"/>
          </w:tcPr>
          <w:p w:rsidR="003E54CD" w:rsidRPr="000D6899" w:rsidRDefault="003E54CD" w:rsidP="003E54CD">
            <w:pPr>
              <w:jc w:val="center"/>
              <w:rPr>
                <w:sz w:val="20"/>
                <w:szCs w:val="20"/>
              </w:rPr>
            </w:pPr>
            <w:r w:rsidRPr="000D6899">
              <w:rPr>
                <w:sz w:val="20"/>
                <w:szCs w:val="20"/>
              </w:rPr>
              <w:t>-149</w:t>
            </w:r>
            <w:r w:rsidRPr="000D6899">
              <w:rPr>
                <w:sz w:val="20"/>
                <w:szCs w:val="20"/>
                <w:lang w:val="en-US"/>
              </w:rPr>
              <w:t xml:space="preserve"> </w:t>
            </w:r>
            <w:r w:rsidRPr="000D6899">
              <w:rPr>
                <w:sz w:val="20"/>
                <w:szCs w:val="20"/>
              </w:rPr>
              <w:t>943</w:t>
            </w:r>
          </w:p>
        </w:tc>
        <w:tc>
          <w:tcPr>
            <w:tcW w:w="2931" w:type="dxa"/>
          </w:tcPr>
          <w:p w:rsidR="003E54CD" w:rsidRPr="000D6899" w:rsidRDefault="003E54CD" w:rsidP="003E54CD">
            <w:pPr>
              <w:jc w:val="center"/>
              <w:rPr>
                <w:sz w:val="20"/>
                <w:szCs w:val="20"/>
              </w:rPr>
            </w:pPr>
            <w:r w:rsidRPr="000D6899">
              <w:rPr>
                <w:sz w:val="20"/>
                <w:szCs w:val="20"/>
              </w:rPr>
              <w:t>48 559</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8</w:t>
            </w:r>
          </w:p>
        </w:tc>
        <w:tc>
          <w:tcPr>
            <w:tcW w:w="3034" w:type="dxa"/>
          </w:tcPr>
          <w:p w:rsidR="003E54CD" w:rsidRPr="000D6899" w:rsidRDefault="003E54CD" w:rsidP="003E54CD">
            <w:pPr>
              <w:jc w:val="center"/>
              <w:rPr>
                <w:sz w:val="20"/>
                <w:szCs w:val="20"/>
              </w:rPr>
            </w:pPr>
            <w:r w:rsidRPr="000D6899">
              <w:rPr>
                <w:sz w:val="20"/>
                <w:szCs w:val="20"/>
              </w:rPr>
              <w:t>Чистые доходы от операций с ценными бумагами, удерживаемыми до погашения</w:t>
            </w:r>
          </w:p>
        </w:tc>
        <w:tc>
          <w:tcPr>
            <w:tcW w:w="2423" w:type="dxa"/>
          </w:tcPr>
          <w:p w:rsidR="003E54CD" w:rsidRPr="000D6899" w:rsidRDefault="003E54CD" w:rsidP="003E54CD">
            <w:pPr>
              <w:jc w:val="center"/>
              <w:rPr>
                <w:sz w:val="20"/>
                <w:szCs w:val="20"/>
              </w:rPr>
            </w:pPr>
            <w:r w:rsidRPr="000D6899">
              <w:rPr>
                <w:sz w:val="20"/>
                <w:szCs w:val="20"/>
              </w:rPr>
              <w:t>-29</w:t>
            </w:r>
            <w:r w:rsidRPr="000D6899">
              <w:rPr>
                <w:sz w:val="20"/>
                <w:szCs w:val="20"/>
                <w:lang w:val="en-US"/>
              </w:rPr>
              <w:t xml:space="preserve"> </w:t>
            </w:r>
            <w:r w:rsidRPr="000D6899">
              <w:rPr>
                <w:sz w:val="20"/>
                <w:szCs w:val="20"/>
              </w:rPr>
              <w:t>703</w:t>
            </w:r>
          </w:p>
        </w:tc>
        <w:tc>
          <w:tcPr>
            <w:tcW w:w="2931" w:type="dxa"/>
          </w:tcPr>
          <w:p w:rsidR="003E54CD" w:rsidRPr="000D6899" w:rsidRDefault="003E54CD" w:rsidP="003E54CD">
            <w:pPr>
              <w:jc w:val="center"/>
              <w:rPr>
                <w:sz w:val="20"/>
                <w:szCs w:val="20"/>
              </w:rPr>
            </w:pPr>
            <w:r w:rsidRPr="000D6899">
              <w:rPr>
                <w:sz w:val="20"/>
                <w:szCs w:val="20"/>
              </w:rPr>
              <w:t>-29 856</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9</w:t>
            </w:r>
          </w:p>
        </w:tc>
        <w:tc>
          <w:tcPr>
            <w:tcW w:w="3034" w:type="dxa"/>
          </w:tcPr>
          <w:p w:rsidR="003E54CD" w:rsidRPr="000D6899" w:rsidRDefault="003E54CD" w:rsidP="003E54CD">
            <w:pPr>
              <w:jc w:val="center"/>
              <w:rPr>
                <w:sz w:val="20"/>
                <w:szCs w:val="20"/>
              </w:rPr>
            </w:pPr>
            <w:r w:rsidRPr="000D6899">
              <w:rPr>
                <w:sz w:val="20"/>
                <w:szCs w:val="20"/>
              </w:rPr>
              <w:t>Чистые доходы от операций с иностранной валютой</w:t>
            </w:r>
          </w:p>
        </w:tc>
        <w:tc>
          <w:tcPr>
            <w:tcW w:w="2423" w:type="dxa"/>
          </w:tcPr>
          <w:p w:rsidR="003E54CD" w:rsidRPr="000D6899" w:rsidRDefault="003E54CD" w:rsidP="003E54CD">
            <w:pPr>
              <w:jc w:val="center"/>
              <w:rPr>
                <w:sz w:val="20"/>
                <w:szCs w:val="20"/>
              </w:rPr>
            </w:pPr>
            <w:r w:rsidRPr="000D6899">
              <w:rPr>
                <w:sz w:val="20"/>
                <w:szCs w:val="20"/>
              </w:rPr>
              <w:t>1</w:t>
            </w:r>
            <w:r w:rsidRPr="000D6899">
              <w:rPr>
                <w:sz w:val="20"/>
                <w:szCs w:val="20"/>
                <w:lang w:val="en-US"/>
              </w:rPr>
              <w:t xml:space="preserve"> </w:t>
            </w:r>
            <w:r w:rsidRPr="000D6899">
              <w:rPr>
                <w:sz w:val="20"/>
                <w:szCs w:val="20"/>
              </w:rPr>
              <w:t>420</w:t>
            </w:r>
            <w:r w:rsidRPr="000D6899">
              <w:rPr>
                <w:sz w:val="20"/>
                <w:szCs w:val="20"/>
                <w:lang w:val="en-US"/>
              </w:rPr>
              <w:t xml:space="preserve"> </w:t>
            </w:r>
            <w:r w:rsidRPr="000D6899">
              <w:rPr>
                <w:sz w:val="20"/>
                <w:szCs w:val="20"/>
              </w:rPr>
              <w:t>003</w:t>
            </w:r>
          </w:p>
        </w:tc>
        <w:tc>
          <w:tcPr>
            <w:tcW w:w="2931" w:type="dxa"/>
          </w:tcPr>
          <w:p w:rsidR="003E54CD" w:rsidRPr="000D6899" w:rsidRDefault="003E54CD" w:rsidP="003E54CD">
            <w:pPr>
              <w:jc w:val="center"/>
              <w:rPr>
                <w:sz w:val="20"/>
                <w:szCs w:val="20"/>
              </w:rPr>
            </w:pPr>
            <w:r w:rsidRPr="000D6899">
              <w:rPr>
                <w:sz w:val="20"/>
                <w:szCs w:val="20"/>
              </w:rPr>
              <w:t>277 922</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10</w:t>
            </w:r>
          </w:p>
        </w:tc>
        <w:tc>
          <w:tcPr>
            <w:tcW w:w="3034" w:type="dxa"/>
          </w:tcPr>
          <w:p w:rsidR="003E54CD" w:rsidRPr="000D6899" w:rsidRDefault="003E54CD" w:rsidP="003E54CD">
            <w:pPr>
              <w:jc w:val="center"/>
              <w:rPr>
                <w:sz w:val="20"/>
                <w:szCs w:val="20"/>
              </w:rPr>
            </w:pPr>
            <w:r w:rsidRPr="000D6899">
              <w:rPr>
                <w:sz w:val="20"/>
                <w:szCs w:val="20"/>
              </w:rPr>
              <w:t>Чистые доходы от переоценки иностранной валюты</w:t>
            </w:r>
          </w:p>
        </w:tc>
        <w:tc>
          <w:tcPr>
            <w:tcW w:w="2423" w:type="dxa"/>
          </w:tcPr>
          <w:p w:rsidR="003E54CD" w:rsidRPr="000D6899" w:rsidRDefault="003E54CD" w:rsidP="003E54CD">
            <w:pPr>
              <w:jc w:val="center"/>
              <w:rPr>
                <w:sz w:val="20"/>
                <w:szCs w:val="20"/>
              </w:rPr>
            </w:pPr>
            <w:r w:rsidRPr="000D6899">
              <w:rPr>
                <w:sz w:val="20"/>
                <w:szCs w:val="20"/>
              </w:rPr>
              <w:t>-6</w:t>
            </w:r>
            <w:r w:rsidRPr="000D6899">
              <w:rPr>
                <w:sz w:val="20"/>
                <w:szCs w:val="20"/>
                <w:lang w:val="en-US"/>
              </w:rPr>
              <w:t xml:space="preserve"> </w:t>
            </w:r>
            <w:r w:rsidRPr="000D6899">
              <w:rPr>
                <w:sz w:val="20"/>
                <w:szCs w:val="20"/>
              </w:rPr>
              <w:t>001</w:t>
            </w:r>
            <w:r w:rsidRPr="000D6899">
              <w:rPr>
                <w:sz w:val="20"/>
                <w:szCs w:val="20"/>
                <w:lang w:val="en-US"/>
              </w:rPr>
              <w:t xml:space="preserve"> </w:t>
            </w:r>
            <w:r w:rsidRPr="000D6899">
              <w:rPr>
                <w:sz w:val="20"/>
                <w:szCs w:val="20"/>
              </w:rPr>
              <w:t>900</w:t>
            </w:r>
          </w:p>
        </w:tc>
        <w:tc>
          <w:tcPr>
            <w:tcW w:w="2931" w:type="dxa"/>
          </w:tcPr>
          <w:p w:rsidR="003E54CD" w:rsidRPr="000D6899" w:rsidRDefault="003E54CD" w:rsidP="003E54CD">
            <w:pPr>
              <w:jc w:val="center"/>
              <w:rPr>
                <w:sz w:val="20"/>
                <w:szCs w:val="20"/>
              </w:rPr>
            </w:pPr>
            <w:r w:rsidRPr="000D6899">
              <w:rPr>
                <w:sz w:val="20"/>
                <w:szCs w:val="20"/>
              </w:rPr>
              <w:t>-173 838</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11</w:t>
            </w:r>
          </w:p>
        </w:tc>
        <w:tc>
          <w:tcPr>
            <w:tcW w:w="3034" w:type="dxa"/>
          </w:tcPr>
          <w:p w:rsidR="003E54CD" w:rsidRPr="000D6899" w:rsidRDefault="003E54CD" w:rsidP="003E54CD">
            <w:pPr>
              <w:jc w:val="center"/>
              <w:rPr>
                <w:sz w:val="20"/>
                <w:szCs w:val="20"/>
              </w:rPr>
            </w:pPr>
            <w:r w:rsidRPr="000D6899">
              <w:rPr>
                <w:sz w:val="20"/>
                <w:szCs w:val="20"/>
              </w:rPr>
              <w:t>Доходы от участия в капитале других юридических лиц</w:t>
            </w:r>
          </w:p>
        </w:tc>
        <w:tc>
          <w:tcPr>
            <w:tcW w:w="2423" w:type="dxa"/>
          </w:tcPr>
          <w:p w:rsidR="003E54CD" w:rsidRPr="000D6899" w:rsidRDefault="003E54CD" w:rsidP="003E54CD">
            <w:pPr>
              <w:jc w:val="center"/>
              <w:rPr>
                <w:sz w:val="20"/>
                <w:szCs w:val="20"/>
              </w:rPr>
            </w:pPr>
            <w:r w:rsidRPr="000D6899">
              <w:rPr>
                <w:sz w:val="20"/>
                <w:szCs w:val="20"/>
              </w:rPr>
              <w:t>681</w:t>
            </w:r>
          </w:p>
        </w:tc>
        <w:tc>
          <w:tcPr>
            <w:tcW w:w="2931" w:type="dxa"/>
          </w:tcPr>
          <w:p w:rsidR="003E54CD" w:rsidRPr="000D6899" w:rsidRDefault="003E54CD" w:rsidP="003E54CD">
            <w:pPr>
              <w:jc w:val="center"/>
              <w:rPr>
                <w:sz w:val="20"/>
                <w:szCs w:val="20"/>
              </w:rPr>
            </w:pPr>
            <w:r w:rsidRPr="000D6899">
              <w:rPr>
                <w:sz w:val="20"/>
                <w:szCs w:val="20"/>
              </w:rPr>
              <w:t>971</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12</w:t>
            </w:r>
          </w:p>
        </w:tc>
        <w:tc>
          <w:tcPr>
            <w:tcW w:w="3034" w:type="dxa"/>
          </w:tcPr>
          <w:p w:rsidR="003E54CD" w:rsidRPr="000D6899" w:rsidRDefault="003E54CD" w:rsidP="003E54CD">
            <w:pPr>
              <w:jc w:val="center"/>
              <w:rPr>
                <w:sz w:val="20"/>
                <w:szCs w:val="20"/>
              </w:rPr>
            </w:pPr>
            <w:r w:rsidRPr="000D6899">
              <w:rPr>
                <w:sz w:val="20"/>
                <w:szCs w:val="20"/>
              </w:rPr>
              <w:t>Комиссионные доходы</w:t>
            </w:r>
          </w:p>
        </w:tc>
        <w:tc>
          <w:tcPr>
            <w:tcW w:w="2423" w:type="dxa"/>
          </w:tcPr>
          <w:p w:rsidR="003E54CD" w:rsidRPr="000D6899" w:rsidRDefault="003E54CD" w:rsidP="003E54CD">
            <w:pPr>
              <w:jc w:val="center"/>
              <w:rPr>
                <w:sz w:val="20"/>
                <w:szCs w:val="20"/>
              </w:rPr>
            </w:pPr>
            <w:r w:rsidRPr="000D6899">
              <w:rPr>
                <w:sz w:val="20"/>
                <w:szCs w:val="20"/>
              </w:rPr>
              <w:t>8</w:t>
            </w:r>
            <w:r w:rsidRPr="000D6899">
              <w:rPr>
                <w:sz w:val="20"/>
                <w:szCs w:val="20"/>
                <w:lang w:val="en-US"/>
              </w:rPr>
              <w:t xml:space="preserve"> </w:t>
            </w:r>
            <w:r w:rsidRPr="000D6899">
              <w:rPr>
                <w:sz w:val="20"/>
                <w:szCs w:val="20"/>
              </w:rPr>
              <w:t>541</w:t>
            </w:r>
            <w:r w:rsidRPr="000D6899">
              <w:rPr>
                <w:sz w:val="20"/>
                <w:szCs w:val="20"/>
                <w:lang w:val="en-US"/>
              </w:rPr>
              <w:t xml:space="preserve"> </w:t>
            </w:r>
            <w:r w:rsidRPr="000D6899">
              <w:rPr>
                <w:sz w:val="20"/>
                <w:szCs w:val="20"/>
              </w:rPr>
              <w:t>798</w:t>
            </w:r>
          </w:p>
        </w:tc>
        <w:tc>
          <w:tcPr>
            <w:tcW w:w="2931" w:type="dxa"/>
          </w:tcPr>
          <w:p w:rsidR="003E54CD" w:rsidRPr="000D6899" w:rsidRDefault="003E54CD" w:rsidP="003E54CD">
            <w:pPr>
              <w:jc w:val="center"/>
              <w:rPr>
                <w:sz w:val="20"/>
                <w:szCs w:val="20"/>
              </w:rPr>
            </w:pPr>
            <w:r w:rsidRPr="000D6899">
              <w:rPr>
                <w:sz w:val="20"/>
                <w:szCs w:val="20"/>
              </w:rPr>
              <w:t>6 265 813</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13</w:t>
            </w:r>
          </w:p>
        </w:tc>
        <w:tc>
          <w:tcPr>
            <w:tcW w:w="3034" w:type="dxa"/>
          </w:tcPr>
          <w:p w:rsidR="003E54CD" w:rsidRPr="000D6899" w:rsidRDefault="003E54CD" w:rsidP="003E54CD">
            <w:pPr>
              <w:jc w:val="center"/>
              <w:rPr>
                <w:sz w:val="20"/>
                <w:szCs w:val="20"/>
              </w:rPr>
            </w:pPr>
            <w:r w:rsidRPr="000D6899">
              <w:rPr>
                <w:sz w:val="20"/>
                <w:szCs w:val="20"/>
              </w:rPr>
              <w:t>Комиссионные расходы</w:t>
            </w:r>
          </w:p>
        </w:tc>
        <w:tc>
          <w:tcPr>
            <w:tcW w:w="2423" w:type="dxa"/>
          </w:tcPr>
          <w:p w:rsidR="003E54CD" w:rsidRPr="000D6899" w:rsidRDefault="003E54CD" w:rsidP="003E54CD">
            <w:pPr>
              <w:jc w:val="center"/>
              <w:rPr>
                <w:sz w:val="20"/>
                <w:szCs w:val="20"/>
              </w:rPr>
            </w:pPr>
            <w:r w:rsidRPr="000D6899">
              <w:rPr>
                <w:sz w:val="20"/>
                <w:szCs w:val="20"/>
              </w:rPr>
              <w:t>1</w:t>
            </w:r>
            <w:r w:rsidRPr="000D6899">
              <w:rPr>
                <w:sz w:val="20"/>
                <w:szCs w:val="20"/>
                <w:lang w:val="en-US"/>
              </w:rPr>
              <w:t xml:space="preserve"> </w:t>
            </w:r>
            <w:r w:rsidRPr="000D6899">
              <w:rPr>
                <w:sz w:val="20"/>
                <w:szCs w:val="20"/>
              </w:rPr>
              <w:t>984</w:t>
            </w:r>
            <w:r w:rsidRPr="000D6899">
              <w:rPr>
                <w:sz w:val="20"/>
                <w:szCs w:val="20"/>
                <w:lang w:val="en-US"/>
              </w:rPr>
              <w:t xml:space="preserve"> </w:t>
            </w:r>
            <w:r w:rsidRPr="000D6899">
              <w:rPr>
                <w:sz w:val="20"/>
                <w:szCs w:val="20"/>
              </w:rPr>
              <w:t>106</w:t>
            </w:r>
          </w:p>
        </w:tc>
        <w:tc>
          <w:tcPr>
            <w:tcW w:w="2931" w:type="dxa"/>
          </w:tcPr>
          <w:p w:rsidR="003E54CD" w:rsidRPr="000D6899" w:rsidRDefault="003E54CD" w:rsidP="003E54CD">
            <w:pPr>
              <w:jc w:val="center"/>
              <w:rPr>
                <w:sz w:val="20"/>
                <w:szCs w:val="20"/>
              </w:rPr>
            </w:pPr>
            <w:r w:rsidRPr="000D6899">
              <w:rPr>
                <w:sz w:val="20"/>
                <w:szCs w:val="20"/>
              </w:rPr>
              <w:t>1 006 091</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14</w:t>
            </w:r>
          </w:p>
        </w:tc>
        <w:tc>
          <w:tcPr>
            <w:tcW w:w="3034" w:type="dxa"/>
          </w:tcPr>
          <w:p w:rsidR="003E54CD" w:rsidRPr="000D6899" w:rsidRDefault="003E54CD" w:rsidP="003E54CD">
            <w:pPr>
              <w:jc w:val="center"/>
              <w:rPr>
                <w:sz w:val="20"/>
                <w:szCs w:val="20"/>
              </w:rPr>
            </w:pPr>
            <w:r w:rsidRPr="000D6899">
              <w:rPr>
                <w:sz w:val="20"/>
                <w:szCs w:val="20"/>
              </w:rPr>
              <w:t>Изменение резерва на возможные потери по ценным бумагам, имеющимся в наличии для продажи</w:t>
            </w:r>
          </w:p>
        </w:tc>
        <w:tc>
          <w:tcPr>
            <w:tcW w:w="2423" w:type="dxa"/>
          </w:tcPr>
          <w:p w:rsidR="003E54CD" w:rsidRPr="000D6899" w:rsidRDefault="003E54CD" w:rsidP="003E54CD">
            <w:pPr>
              <w:jc w:val="center"/>
              <w:rPr>
                <w:sz w:val="20"/>
                <w:szCs w:val="20"/>
              </w:rPr>
            </w:pPr>
            <w:r w:rsidRPr="000D6899">
              <w:rPr>
                <w:sz w:val="20"/>
                <w:szCs w:val="20"/>
              </w:rPr>
              <w:t>-9</w:t>
            </w:r>
            <w:r w:rsidRPr="000D6899">
              <w:rPr>
                <w:sz w:val="20"/>
                <w:szCs w:val="20"/>
                <w:lang w:val="en-US"/>
              </w:rPr>
              <w:t xml:space="preserve"> </w:t>
            </w:r>
            <w:r w:rsidRPr="000D6899">
              <w:rPr>
                <w:sz w:val="20"/>
                <w:szCs w:val="20"/>
              </w:rPr>
              <w:t>841</w:t>
            </w:r>
          </w:p>
        </w:tc>
        <w:tc>
          <w:tcPr>
            <w:tcW w:w="2931"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15</w:t>
            </w:r>
          </w:p>
        </w:tc>
        <w:tc>
          <w:tcPr>
            <w:tcW w:w="3034" w:type="dxa"/>
          </w:tcPr>
          <w:p w:rsidR="003E54CD" w:rsidRPr="000D6899" w:rsidRDefault="003E54CD" w:rsidP="003E54CD">
            <w:pPr>
              <w:jc w:val="center"/>
              <w:rPr>
                <w:sz w:val="20"/>
                <w:szCs w:val="20"/>
              </w:rPr>
            </w:pPr>
            <w:r w:rsidRPr="000D6899">
              <w:rPr>
                <w:sz w:val="20"/>
                <w:szCs w:val="20"/>
              </w:rPr>
              <w:t>Изменение резерва на возможные потери по ценным бумагам, удерживаемым до погашения</w:t>
            </w:r>
          </w:p>
        </w:tc>
        <w:tc>
          <w:tcPr>
            <w:tcW w:w="2423" w:type="dxa"/>
          </w:tcPr>
          <w:p w:rsidR="003E54CD" w:rsidRPr="000D6899" w:rsidRDefault="003E54CD" w:rsidP="003E54CD">
            <w:pPr>
              <w:jc w:val="center"/>
              <w:rPr>
                <w:sz w:val="20"/>
                <w:szCs w:val="20"/>
                <w:lang w:val="en-US"/>
              </w:rPr>
            </w:pPr>
            <w:r w:rsidRPr="000D6899">
              <w:rPr>
                <w:sz w:val="20"/>
                <w:szCs w:val="20"/>
                <w:lang w:val="en-US"/>
              </w:rPr>
              <w:t>0</w:t>
            </w:r>
          </w:p>
        </w:tc>
        <w:tc>
          <w:tcPr>
            <w:tcW w:w="2931"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16</w:t>
            </w:r>
          </w:p>
        </w:tc>
        <w:tc>
          <w:tcPr>
            <w:tcW w:w="3034" w:type="dxa"/>
          </w:tcPr>
          <w:p w:rsidR="003E54CD" w:rsidRPr="000D6899" w:rsidRDefault="003E54CD" w:rsidP="003E54CD">
            <w:pPr>
              <w:jc w:val="center"/>
              <w:rPr>
                <w:sz w:val="20"/>
                <w:szCs w:val="20"/>
              </w:rPr>
            </w:pPr>
            <w:r w:rsidRPr="000D6899">
              <w:rPr>
                <w:sz w:val="20"/>
                <w:szCs w:val="20"/>
              </w:rPr>
              <w:t>Изменение резерва по прочим потерям</w:t>
            </w:r>
          </w:p>
        </w:tc>
        <w:tc>
          <w:tcPr>
            <w:tcW w:w="2423" w:type="dxa"/>
          </w:tcPr>
          <w:p w:rsidR="003E54CD" w:rsidRPr="000D6899" w:rsidRDefault="003E54CD" w:rsidP="003E54CD">
            <w:pPr>
              <w:jc w:val="center"/>
              <w:rPr>
                <w:sz w:val="20"/>
                <w:szCs w:val="20"/>
              </w:rPr>
            </w:pPr>
            <w:r w:rsidRPr="000D6899">
              <w:rPr>
                <w:sz w:val="20"/>
                <w:szCs w:val="20"/>
              </w:rPr>
              <w:t>-233</w:t>
            </w:r>
            <w:r w:rsidRPr="000D6899">
              <w:rPr>
                <w:sz w:val="20"/>
                <w:szCs w:val="20"/>
                <w:lang w:val="en-US"/>
              </w:rPr>
              <w:t xml:space="preserve"> </w:t>
            </w:r>
            <w:r w:rsidRPr="000D6899">
              <w:rPr>
                <w:sz w:val="20"/>
                <w:szCs w:val="20"/>
              </w:rPr>
              <w:t>193</w:t>
            </w:r>
          </w:p>
        </w:tc>
        <w:tc>
          <w:tcPr>
            <w:tcW w:w="2931" w:type="dxa"/>
          </w:tcPr>
          <w:p w:rsidR="003E54CD" w:rsidRPr="000D6899" w:rsidRDefault="003E54CD" w:rsidP="003E54CD">
            <w:pPr>
              <w:jc w:val="center"/>
              <w:rPr>
                <w:sz w:val="20"/>
                <w:szCs w:val="20"/>
              </w:rPr>
            </w:pPr>
            <w:r w:rsidRPr="000D6899">
              <w:rPr>
                <w:sz w:val="20"/>
                <w:szCs w:val="20"/>
              </w:rPr>
              <w:t>-2 439 581</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17</w:t>
            </w:r>
          </w:p>
        </w:tc>
        <w:tc>
          <w:tcPr>
            <w:tcW w:w="3034" w:type="dxa"/>
          </w:tcPr>
          <w:p w:rsidR="003E54CD" w:rsidRPr="000D6899" w:rsidRDefault="003E54CD" w:rsidP="003E54CD">
            <w:pPr>
              <w:jc w:val="center"/>
              <w:rPr>
                <w:sz w:val="20"/>
                <w:szCs w:val="20"/>
              </w:rPr>
            </w:pPr>
            <w:r w:rsidRPr="000D6899">
              <w:rPr>
                <w:sz w:val="20"/>
                <w:szCs w:val="20"/>
              </w:rPr>
              <w:t>Прочие операционные доходы</w:t>
            </w:r>
          </w:p>
        </w:tc>
        <w:tc>
          <w:tcPr>
            <w:tcW w:w="2423" w:type="dxa"/>
          </w:tcPr>
          <w:p w:rsidR="003E54CD" w:rsidRPr="000D6899" w:rsidRDefault="003E54CD" w:rsidP="003E54CD">
            <w:pPr>
              <w:jc w:val="center"/>
              <w:rPr>
                <w:sz w:val="20"/>
                <w:szCs w:val="20"/>
              </w:rPr>
            </w:pPr>
            <w:r w:rsidRPr="000D6899">
              <w:rPr>
                <w:sz w:val="20"/>
                <w:szCs w:val="20"/>
              </w:rPr>
              <w:t>3</w:t>
            </w:r>
            <w:r w:rsidRPr="000D6899">
              <w:rPr>
                <w:sz w:val="20"/>
                <w:szCs w:val="20"/>
                <w:lang w:val="en-US"/>
              </w:rPr>
              <w:t xml:space="preserve"> </w:t>
            </w:r>
            <w:r w:rsidRPr="000D6899">
              <w:rPr>
                <w:sz w:val="20"/>
                <w:szCs w:val="20"/>
              </w:rPr>
              <w:t>055</w:t>
            </w:r>
            <w:r w:rsidRPr="000D6899">
              <w:rPr>
                <w:sz w:val="20"/>
                <w:szCs w:val="20"/>
                <w:lang w:val="en-US"/>
              </w:rPr>
              <w:t xml:space="preserve"> </w:t>
            </w:r>
            <w:r w:rsidRPr="000D6899">
              <w:rPr>
                <w:sz w:val="20"/>
                <w:szCs w:val="20"/>
              </w:rPr>
              <w:t>734</w:t>
            </w:r>
          </w:p>
        </w:tc>
        <w:tc>
          <w:tcPr>
            <w:tcW w:w="2931" w:type="dxa"/>
          </w:tcPr>
          <w:p w:rsidR="003E54CD" w:rsidRPr="000D6899" w:rsidRDefault="003E54CD" w:rsidP="003E54CD">
            <w:pPr>
              <w:jc w:val="center"/>
              <w:rPr>
                <w:sz w:val="20"/>
                <w:szCs w:val="20"/>
              </w:rPr>
            </w:pPr>
            <w:r w:rsidRPr="000D6899">
              <w:rPr>
                <w:sz w:val="20"/>
                <w:szCs w:val="20"/>
              </w:rPr>
              <w:t>2 800 967</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18</w:t>
            </w:r>
          </w:p>
        </w:tc>
        <w:tc>
          <w:tcPr>
            <w:tcW w:w="3034" w:type="dxa"/>
          </w:tcPr>
          <w:p w:rsidR="003E54CD" w:rsidRPr="000D6899" w:rsidRDefault="003E54CD" w:rsidP="003E54CD">
            <w:pPr>
              <w:jc w:val="center"/>
              <w:rPr>
                <w:sz w:val="20"/>
                <w:szCs w:val="20"/>
              </w:rPr>
            </w:pPr>
            <w:r w:rsidRPr="000D6899">
              <w:rPr>
                <w:sz w:val="20"/>
                <w:szCs w:val="20"/>
              </w:rPr>
              <w:t>Чистые доходы (расходы)</w:t>
            </w:r>
          </w:p>
        </w:tc>
        <w:tc>
          <w:tcPr>
            <w:tcW w:w="2423" w:type="dxa"/>
          </w:tcPr>
          <w:p w:rsidR="003E54CD" w:rsidRPr="000D6899" w:rsidRDefault="003E54CD" w:rsidP="003E54CD">
            <w:pPr>
              <w:jc w:val="center"/>
              <w:rPr>
                <w:sz w:val="20"/>
                <w:szCs w:val="20"/>
              </w:rPr>
            </w:pPr>
            <w:r w:rsidRPr="000D6899">
              <w:rPr>
                <w:sz w:val="20"/>
                <w:szCs w:val="20"/>
              </w:rPr>
              <w:t>19</w:t>
            </w:r>
            <w:r w:rsidRPr="000D6899">
              <w:rPr>
                <w:sz w:val="20"/>
                <w:szCs w:val="20"/>
                <w:lang w:val="en-US"/>
              </w:rPr>
              <w:t xml:space="preserve"> </w:t>
            </w:r>
            <w:r w:rsidRPr="000D6899">
              <w:rPr>
                <w:sz w:val="20"/>
                <w:szCs w:val="20"/>
              </w:rPr>
              <w:t>718</w:t>
            </w:r>
            <w:r w:rsidRPr="000D6899">
              <w:rPr>
                <w:sz w:val="20"/>
                <w:szCs w:val="20"/>
                <w:lang w:val="en-US"/>
              </w:rPr>
              <w:t xml:space="preserve"> </w:t>
            </w:r>
            <w:r w:rsidRPr="000D6899">
              <w:rPr>
                <w:sz w:val="20"/>
                <w:szCs w:val="20"/>
              </w:rPr>
              <w:t>931</w:t>
            </w:r>
          </w:p>
        </w:tc>
        <w:tc>
          <w:tcPr>
            <w:tcW w:w="2931" w:type="dxa"/>
          </w:tcPr>
          <w:p w:rsidR="003E54CD" w:rsidRPr="000D6899" w:rsidRDefault="003E54CD" w:rsidP="003E54CD">
            <w:pPr>
              <w:jc w:val="center"/>
              <w:rPr>
                <w:sz w:val="20"/>
                <w:szCs w:val="20"/>
              </w:rPr>
            </w:pPr>
            <w:r w:rsidRPr="000D6899">
              <w:rPr>
                <w:sz w:val="20"/>
                <w:szCs w:val="20"/>
              </w:rPr>
              <w:t>15 120 827</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19</w:t>
            </w:r>
          </w:p>
        </w:tc>
        <w:tc>
          <w:tcPr>
            <w:tcW w:w="3034" w:type="dxa"/>
          </w:tcPr>
          <w:p w:rsidR="003E54CD" w:rsidRPr="000D6899" w:rsidRDefault="003E54CD" w:rsidP="003E54CD">
            <w:pPr>
              <w:jc w:val="center"/>
              <w:rPr>
                <w:sz w:val="20"/>
                <w:szCs w:val="20"/>
              </w:rPr>
            </w:pPr>
            <w:r w:rsidRPr="000D6899">
              <w:rPr>
                <w:sz w:val="20"/>
                <w:szCs w:val="20"/>
              </w:rPr>
              <w:t>Операционные расходы</w:t>
            </w:r>
          </w:p>
        </w:tc>
        <w:tc>
          <w:tcPr>
            <w:tcW w:w="2423" w:type="dxa"/>
          </w:tcPr>
          <w:p w:rsidR="003E54CD" w:rsidRPr="000D6899" w:rsidRDefault="003E54CD" w:rsidP="003E54CD">
            <w:pPr>
              <w:jc w:val="center"/>
              <w:rPr>
                <w:sz w:val="20"/>
                <w:szCs w:val="20"/>
              </w:rPr>
            </w:pPr>
            <w:r w:rsidRPr="000D6899">
              <w:rPr>
                <w:sz w:val="20"/>
                <w:szCs w:val="20"/>
              </w:rPr>
              <w:t>11</w:t>
            </w:r>
            <w:r w:rsidRPr="000D6899">
              <w:rPr>
                <w:sz w:val="20"/>
                <w:szCs w:val="20"/>
                <w:lang w:val="en-US"/>
              </w:rPr>
              <w:t xml:space="preserve"> </w:t>
            </w:r>
            <w:r w:rsidRPr="000D6899">
              <w:rPr>
                <w:sz w:val="20"/>
                <w:szCs w:val="20"/>
              </w:rPr>
              <w:t>791</w:t>
            </w:r>
            <w:r w:rsidRPr="000D6899">
              <w:rPr>
                <w:sz w:val="20"/>
                <w:szCs w:val="20"/>
                <w:lang w:val="en-US"/>
              </w:rPr>
              <w:t xml:space="preserve"> </w:t>
            </w:r>
            <w:r w:rsidRPr="000D6899">
              <w:rPr>
                <w:sz w:val="20"/>
                <w:szCs w:val="20"/>
              </w:rPr>
              <w:t>107</w:t>
            </w:r>
          </w:p>
        </w:tc>
        <w:tc>
          <w:tcPr>
            <w:tcW w:w="2931" w:type="dxa"/>
          </w:tcPr>
          <w:p w:rsidR="003E54CD" w:rsidRPr="000D6899" w:rsidRDefault="003E54CD" w:rsidP="003E54CD">
            <w:pPr>
              <w:jc w:val="center"/>
              <w:rPr>
                <w:sz w:val="20"/>
                <w:szCs w:val="20"/>
              </w:rPr>
            </w:pPr>
            <w:r w:rsidRPr="000D6899">
              <w:rPr>
                <w:sz w:val="20"/>
                <w:szCs w:val="20"/>
              </w:rPr>
              <w:t>8 560 152</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20</w:t>
            </w:r>
          </w:p>
        </w:tc>
        <w:tc>
          <w:tcPr>
            <w:tcW w:w="3034" w:type="dxa"/>
          </w:tcPr>
          <w:p w:rsidR="003E54CD" w:rsidRPr="000D6899" w:rsidRDefault="003E54CD" w:rsidP="003E54CD">
            <w:pPr>
              <w:jc w:val="center"/>
              <w:rPr>
                <w:sz w:val="20"/>
                <w:szCs w:val="20"/>
              </w:rPr>
            </w:pPr>
            <w:r w:rsidRPr="000D6899">
              <w:rPr>
                <w:sz w:val="20"/>
                <w:szCs w:val="20"/>
              </w:rPr>
              <w:t>Прибыль (убыток) до налогообложения</w:t>
            </w:r>
          </w:p>
        </w:tc>
        <w:tc>
          <w:tcPr>
            <w:tcW w:w="2423" w:type="dxa"/>
          </w:tcPr>
          <w:p w:rsidR="003E54CD" w:rsidRPr="000D6899" w:rsidRDefault="003E54CD" w:rsidP="003E54CD">
            <w:pPr>
              <w:jc w:val="center"/>
              <w:rPr>
                <w:sz w:val="20"/>
                <w:szCs w:val="20"/>
              </w:rPr>
            </w:pPr>
            <w:r w:rsidRPr="000D6899">
              <w:rPr>
                <w:sz w:val="20"/>
                <w:szCs w:val="20"/>
              </w:rPr>
              <w:t>7</w:t>
            </w:r>
            <w:r w:rsidRPr="000D6899">
              <w:rPr>
                <w:sz w:val="20"/>
                <w:szCs w:val="20"/>
                <w:lang w:val="en-US"/>
              </w:rPr>
              <w:t xml:space="preserve"> </w:t>
            </w:r>
            <w:r w:rsidRPr="000D6899">
              <w:rPr>
                <w:sz w:val="20"/>
                <w:szCs w:val="20"/>
              </w:rPr>
              <w:t>927</w:t>
            </w:r>
            <w:r w:rsidRPr="000D6899">
              <w:rPr>
                <w:sz w:val="20"/>
                <w:szCs w:val="20"/>
                <w:lang w:val="en-US"/>
              </w:rPr>
              <w:t xml:space="preserve"> </w:t>
            </w:r>
            <w:r w:rsidRPr="000D6899">
              <w:rPr>
                <w:sz w:val="20"/>
                <w:szCs w:val="20"/>
              </w:rPr>
              <w:t>824</w:t>
            </w:r>
          </w:p>
        </w:tc>
        <w:tc>
          <w:tcPr>
            <w:tcW w:w="2931" w:type="dxa"/>
          </w:tcPr>
          <w:p w:rsidR="003E54CD" w:rsidRPr="000D6899" w:rsidRDefault="003E54CD" w:rsidP="003E54CD">
            <w:pPr>
              <w:jc w:val="center"/>
              <w:rPr>
                <w:sz w:val="20"/>
                <w:szCs w:val="20"/>
              </w:rPr>
            </w:pPr>
            <w:r w:rsidRPr="000D6899">
              <w:rPr>
                <w:sz w:val="20"/>
                <w:szCs w:val="20"/>
              </w:rPr>
              <w:t>6 560 675</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21</w:t>
            </w:r>
          </w:p>
        </w:tc>
        <w:tc>
          <w:tcPr>
            <w:tcW w:w="3034" w:type="dxa"/>
          </w:tcPr>
          <w:p w:rsidR="003E54CD" w:rsidRPr="000D6899" w:rsidRDefault="003E54CD" w:rsidP="003E54CD">
            <w:pPr>
              <w:jc w:val="center"/>
              <w:rPr>
                <w:sz w:val="20"/>
                <w:szCs w:val="20"/>
              </w:rPr>
            </w:pPr>
            <w:r w:rsidRPr="000D6899">
              <w:rPr>
                <w:sz w:val="20"/>
                <w:szCs w:val="20"/>
              </w:rPr>
              <w:t>Начисленные (уплаченные) налоги</w:t>
            </w:r>
          </w:p>
        </w:tc>
        <w:tc>
          <w:tcPr>
            <w:tcW w:w="2423" w:type="dxa"/>
          </w:tcPr>
          <w:p w:rsidR="003E54CD" w:rsidRPr="000D6899" w:rsidRDefault="003E54CD" w:rsidP="003E54CD">
            <w:pPr>
              <w:jc w:val="center"/>
              <w:rPr>
                <w:sz w:val="20"/>
                <w:szCs w:val="20"/>
              </w:rPr>
            </w:pPr>
            <w:r w:rsidRPr="000D6899">
              <w:rPr>
                <w:sz w:val="20"/>
                <w:szCs w:val="20"/>
              </w:rPr>
              <w:t>1</w:t>
            </w:r>
            <w:r w:rsidRPr="000D6899">
              <w:rPr>
                <w:sz w:val="20"/>
                <w:szCs w:val="20"/>
                <w:lang w:val="en-US"/>
              </w:rPr>
              <w:t xml:space="preserve"> </w:t>
            </w:r>
            <w:r w:rsidRPr="000D6899">
              <w:rPr>
                <w:sz w:val="20"/>
                <w:szCs w:val="20"/>
              </w:rPr>
              <w:t>566</w:t>
            </w:r>
            <w:r w:rsidRPr="000D6899">
              <w:rPr>
                <w:sz w:val="20"/>
                <w:szCs w:val="20"/>
                <w:lang w:val="en-US"/>
              </w:rPr>
              <w:t xml:space="preserve"> </w:t>
            </w:r>
            <w:r w:rsidRPr="000D6899">
              <w:rPr>
                <w:sz w:val="20"/>
                <w:szCs w:val="20"/>
              </w:rPr>
              <w:t>323</w:t>
            </w:r>
          </w:p>
        </w:tc>
        <w:tc>
          <w:tcPr>
            <w:tcW w:w="2931" w:type="dxa"/>
          </w:tcPr>
          <w:p w:rsidR="003E54CD" w:rsidRPr="000D6899" w:rsidRDefault="003E54CD" w:rsidP="003E54CD">
            <w:pPr>
              <w:jc w:val="center"/>
              <w:rPr>
                <w:sz w:val="20"/>
                <w:szCs w:val="20"/>
              </w:rPr>
            </w:pPr>
            <w:r w:rsidRPr="000D6899">
              <w:rPr>
                <w:sz w:val="20"/>
                <w:szCs w:val="20"/>
              </w:rPr>
              <w:t>2 292 617</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22</w:t>
            </w:r>
          </w:p>
        </w:tc>
        <w:tc>
          <w:tcPr>
            <w:tcW w:w="3034" w:type="dxa"/>
          </w:tcPr>
          <w:p w:rsidR="003E54CD" w:rsidRPr="000D6899" w:rsidRDefault="003E54CD" w:rsidP="003E54CD">
            <w:pPr>
              <w:jc w:val="center"/>
              <w:rPr>
                <w:sz w:val="20"/>
                <w:szCs w:val="20"/>
              </w:rPr>
            </w:pPr>
            <w:r w:rsidRPr="000D6899">
              <w:rPr>
                <w:sz w:val="20"/>
                <w:szCs w:val="20"/>
              </w:rPr>
              <w:t>Прибыль (убыток) после налогообложения</w:t>
            </w:r>
          </w:p>
        </w:tc>
        <w:tc>
          <w:tcPr>
            <w:tcW w:w="2423" w:type="dxa"/>
          </w:tcPr>
          <w:p w:rsidR="003E54CD" w:rsidRPr="000D6899" w:rsidRDefault="003E54CD" w:rsidP="003E54CD">
            <w:pPr>
              <w:jc w:val="center"/>
              <w:rPr>
                <w:sz w:val="20"/>
                <w:szCs w:val="20"/>
              </w:rPr>
            </w:pPr>
            <w:r w:rsidRPr="000D6899">
              <w:rPr>
                <w:sz w:val="20"/>
                <w:szCs w:val="20"/>
              </w:rPr>
              <w:t>6</w:t>
            </w:r>
            <w:r w:rsidRPr="000D6899">
              <w:rPr>
                <w:sz w:val="20"/>
                <w:szCs w:val="20"/>
                <w:lang w:val="en-US"/>
              </w:rPr>
              <w:t xml:space="preserve"> </w:t>
            </w:r>
            <w:r w:rsidRPr="000D6899">
              <w:rPr>
                <w:sz w:val="20"/>
                <w:szCs w:val="20"/>
              </w:rPr>
              <w:t>361</w:t>
            </w:r>
            <w:r w:rsidRPr="000D6899">
              <w:rPr>
                <w:sz w:val="20"/>
                <w:szCs w:val="20"/>
                <w:lang w:val="en-US"/>
              </w:rPr>
              <w:t xml:space="preserve"> </w:t>
            </w:r>
            <w:r w:rsidRPr="000D6899">
              <w:rPr>
                <w:sz w:val="20"/>
                <w:szCs w:val="20"/>
              </w:rPr>
              <w:t>501</w:t>
            </w:r>
          </w:p>
        </w:tc>
        <w:tc>
          <w:tcPr>
            <w:tcW w:w="2931" w:type="dxa"/>
          </w:tcPr>
          <w:p w:rsidR="003E54CD" w:rsidRPr="000D6899" w:rsidRDefault="003E54CD" w:rsidP="003E54CD">
            <w:pPr>
              <w:jc w:val="center"/>
              <w:rPr>
                <w:sz w:val="20"/>
                <w:szCs w:val="20"/>
              </w:rPr>
            </w:pPr>
            <w:r w:rsidRPr="000D6899">
              <w:rPr>
                <w:sz w:val="20"/>
                <w:szCs w:val="20"/>
              </w:rPr>
              <w:t>4 268 058</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23</w:t>
            </w:r>
          </w:p>
        </w:tc>
        <w:tc>
          <w:tcPr>
            <w:tcW w:w="3034" w:type="dxa"/>
          </w:tcPr>
          <w:p w:rsidR="003E54CD" w:rsidRPr="000D6899" w:rsidRDefault="003E54CD" w:rsidP="003E54CD">
            <w:pPr>
              <w:jc w:val="center"/>
              <w:rPr>
                <w:sz w:val="20"/>
                <w:szCs w:val="20"/>
              </w:rPr>
            </w:pPr>
            <w:r w:rsidRPr="000D6899">
              <w:rPr>
                <w:sz w:val="20"/>
                <w:szCs w:val="20"/>
              </w:rPr>
              <w:t>Выплаты из прибыли после налогообложения, всего, в том числе:</w:t>
            </w:r>
          </w:p>
        </w:tc>
        <w:tc>
          <w:tcPr>
            <w:tcW w:w="2423" w:type="dxa"/>
          </w:tcPr>
          <w:p w:rsidR="003E54CD" w:rsidRPr="000D6899" w:rsidRDefault="003E54CD" w:rsidP="003E54CD">
            <w:pPr>
              <w:jc w:val="center"/>
              <w:rPr>
                <w:sz w:val="20"/>
                <w:szCs w:val="20"/>
                <w:lang w:val="en-US"/>
              </w:rPr>
            </w:pPr>
            <w:r w:rsidRPr="000D6899">
              <w:rPr>
                <w:sz w:val="20"/>
                <w:szCs w:val="20"/>
                <w:lang w:val="en-US"/>
              </w:rPr>
              <w:t>0</w:t>
            </w:r>
          </w:p>
        </w:tc>
        <w:tc>
          <w:tcPr>
            <w:tcW w:w="2931"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23.1</w:t>
            </w:r>
          </w:p>
        </w:tc>
        <w:tc>
          <w:tcPr>
            <w:tcW w:w="3034" w:type="dxa"/>
          </w:tcPr>
          <w:p w:rsidR="003E54CD" w:rsidRPr="000D6899" w:rsidRDefault="003E54CD" w:rsidP="003E54CD">
            <w:pPr>
              <w:jc w:val="center"/>
              <w:rPr>
                <w:sz w:val="20"/>
                <w:szCs w:val="20"/>
              </w:rPr>
            </w:pPr>
            <w:r w:rsidRPr="000D6899">
              <w:rPr>
                <w:sz w:val="20"/>
                <w:szCs w:val="20"/>
              </w:rPr>
              <w:t>Распределение между акционерами (участниками) в виде дивидендов</w:t>
            </w:r>
          </w:p>
        </w:tc>
        <w:tc>
          <w:tcPr>
            <w:tcW w:w="2423" w:type="dxa"/>
          </w:tcPr>
          <w:p w:rsidR="003E54CD" w:rsidRPr="000D6899" w:rsidRDefault="003E54CD" w:rsidP="003E54CD">
            <w:pPr>
              <w:jc w:val="center"/>
              <w:rPr>
                <w:sz w:val="20"/>
                <w:szCs w:val="20"/>
                <w:lang w:val="en-US"/>
              </w:rPr>
            </w:pPr>
            <w:r w:rsidRPr="000D6899">
              <w:rPr>
                <w:sz w:val="20"/>
                <w:szCs w:val="20"/>
                <w:lang w:val="en-US"/>
              </w:rPr>
              <w:t>0</w:t>
            </w:r>
          </w:p>
        </w:tc>
        <w:tc>
          <w:tcPr>
            <w:tcW w:w="2931"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23.2</w:t>
            </w:r>
          </w:p>
        </w:tc>
        <w:tc>
          <w:tcPr>
            <w:tcW w:w="3034" w:type="dxa"/>
          </w:tcPr>
          <w:p w:rsidR="003E54CD" w:rsidRPr="000D6899" w:rsidRDefault="003E54CD" w:rsidP="003E54CD">
            <w:pPr>
              <w:jc w:val="center"/>
              <w:rPr>
                <w:sz w:val="20"/>
                <w:szCs w:val="20"/>
              </w:rPr>
            </w:pPr>
            <w:r w:rsidRPr="000D6899">
              <w:rPr>
                <w:sz w:val="20"/>
                <w:szCs w:val="20"/>
              </w:rPr>
              <w:t>Отчисления на формирование и пополнение резервного фонда</w:t>
            </w:r>
          </w:p>
        </w:tc>
        <w:tc>
          <w:tcPr>
            <w:tcW w:w="2423" w:type="dxa"/>
          </w:tcPr>
          <w:p w:rsidR="003E54CD" w:rsidRPr="000D6899" w:rsidRDefault="003E54CD" w:rsidP="003E54CD">
            <w:pPr>
              <w:jc w:val="center"/>
              <w:rPr>
                <w:sz w:val="20"/>
                <w:szCs w:val="20"/>
                <w:lang w:val="en-US"/>
              </w:rPr>
            </w:pPr>
            <w:r w:rsidRPr="000D6899">
              <w:rPr>
                <w:sz w:val="20"/>
                <w:szCs w:val="20"/>
                <w:lang w:val="en-US"/>
              </w:rPr>
              <w:t>0</w:t>
            </w:r>
          </w:p>
        </w:tc>
        <w:tc>
          <w:tcPr>
            <w:tcW w:w="2931"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24</w:t>
            </w:r>
          </w:p>
        </w:tc>
        <w:tc>
          <w:tcPr>
            <w:tcW w:w="3034" w:type="dxa"/>
          </w:tcPr>
          <w:p w:rsidR="003E54CD" w:rsidRPr="000D6899" w:rsidRDefault="003E54CD" w:rsidP="003E54CD">
            <w:pPr>
              <w:jc w:val="center"/>
              <w:rPr>
                <w:sz w:val="20"/>
                <w:szCs w:val="20"/>
              </w:rPr>
            </w:pPr>
            <w:r w:rsidRPr="000D6899">
              <w:rPr>
                <w:sz w:val="20"/>
                <w:szCs w:val="20"/>
              </w:rPr>
              <w:t>Неиспользованная прибыль (убыток) за отчетный период</w:t>
            </w:r>
          </w:p>
        </w:tc>
        <w:tc>
          <w:tcPr>
            <w:tcW w:w="2423" w:type="dxa"/>
          </w:tcPr>
          <w:p w:rsidR="003E54CD" w:rsidRPr="000D6899" w:rsidRDefault="003E54CD" w:rsidP="003E54CD">
            <w:pPr>
              <w:jc w:val="center"/>
              <w:rPr>
                <w:sz w:val="20"/>
                <w:szCs w:val="20"/>
              </w:rPr>
            </w:pPr>
            <w:r w:rsidRPr="000D6899">
              <w:rPr>
                <w:sz w:val="20"/>
                <w:szCs w:val="20"/>
              </w:rPr>
              <w:t>6</w:t>
            </w:r>
            <w:r w:rsidRPr="000D6899">
              <w:rPr>
                <w:sz w:val="20"/>
                <w:szCs w:val="20"/>
                <w:lang w:val="en-US"/>
              </w:rPr>
              <w:t xml:space="preserve"> </w:t>
            </w:r>
            <w:r w:rsidRPr="000D6899">
              <w:rPr>
                <w:sz w:val="20"/>
                <w:szCs w:val="20"/>
              </w:rPr>
              <w:t>361</w:t>
            </w:r>
            <w:r w:rsidRPr="000D6899">
              <w:rPr>
                <w:sz w:val="20"/>
                <w:szCs w:val="20"/>
                <w:lang w:val="en-US"/>
              </w:rPr>
              <w:t xml:space="preserve"> </w:t>
            </w:r>
            <w:r w:rsidRPr="000D6899">
              <w:rPr>
                <w:sz w:val="20"/>
                <w:szCs w:val="20"/>
              </w:rPr>
              <w:t>501</w:t>
            </w:r>
          </w:p>
        </w:tc>
        <w:tc>
          <w:tcPr>
            <w:tcW w:w="2931" w:type="dxa"/>
          </w:tcPr>
          <w:p w:rsidR="003E54CD" w:rsidRPr="000D6899" w:rsidRDefault="003E54CD" w:rsidP="003E54CD">
            <w:pPr>
              <w:jc w:val="center"/>
              <w:rPr>
                <w:sz w:val="20"/>
                <w:szCs w:val="20"/>
              </w:rPr>
            </w:pPr>
            <w:r w:rsidRPr="000D6899">
              <w:rPr>
                <w:sz w:val="20"/>
                <w:szCs w:val="20"/>
              </w:rPr>
              <w:t>4 268 058</w:t>
            </w:r>
          </w:p>
          <w:p w:rsidR="003E54CD" w:rsidRPr="000D6899" w:rsidRDefault="003E54CD" w:rsidP="003E54CD">
            <w:pPr>
              <w:jc w:val="center"/>
              <w:rPr>
                <w:sz w:val="20"/>
                <w:szCs w:val="20"/>
              </w:rPr>
            </w:pPr>
          </w:p>
        </w:tc>
      </w:tr>
    </w:tbl>
    <w:p w:rsidR="003E54CD" w:rsidRPr="000D6899" w:rsidRDefault="003E54CD" w:rsidP="003E54CD">
      <w:pPr>
        <w:autoSpaceDE w:val="0"/>
        <w:autoSpaceDN w:val="0"/>
        <w:adjustRightInd w:val="0"/>
        <w:ind w:firstLine="540"/>
        <w:jc w:val="both"/>
        <w:rPr>
          <w:lang w:eastAsia="en-US"/>
        </w:rPr>
      </w:pPr>
    </w:p>
    <w:p w:rsidR="003E54CD" w:rsidRPr="000D6899" w:rsidRDefault="003E54CD" w:rsidP="003E54CD">
      <w:pPr>
        <w:ind w:firstLine="720"/>
        <w:jc w:val="right"/>
        <w:rPr>
          <w:bCs/>
          <w:iCs/>
          <w:sz w:val="22"/>
          <w:szCs w:val="22"/>
        </w:rPr>
      </w:pPr>
      <w:r w:rsidRPr="000D6899">
        <w:rPr>
          <w:bCs/>
          <w:iCs/>
          <w:sz w:val="22"/>
          <w:szCs w:val="22"/>
        </w:rPr>
        <w:t xml:space="preserve">за </w:t>
      </w:r>
      <w:r w:rsidRPr="000D6899">
        <w:rPr>
          <w:bCs/>
          <w:iCs/>
          <w:sz w:val="22"/>
          <w:szCs w:val="22"/>
          <w:lang w:val="en-US"/>
        </w:rPr>
        <w:t>I</w:t>
      </w:r>
      <w:r w:rsidRPr="000D6899">
        <w:rPr>
          <w:bCs/>
          <w:iCs/>
          <w:sz w:val="22"/>
          <w:szCs w:val="22"/>
        </w:rPr>
        <w:t xml:space="preserve"> квартал 2015 года</w:t>
      </w:r>
    </w:p>
    <w:p w:rsidR="003E54CD" w:rsidRPr="000D6899" w:rsidRDefault="003E54CD" w:rsidP="003E54CD">
      <w:pPr>
        <w:autoSpaceDE w:val="0"/>
        <w:autoSpaceDN w:val="0"/>
        <w:adjustRightInd w:val="0"/>
        <w:ind w:firstLine="54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1"/>
        <w:gridCol w:w="3033"/>
        <w:gridCol w:w="2424"/>
        <w:gridCol w:w="2932"/>
      </w:tblGrid>
      <w:tr w:rsidR="003E54CD" w:rsidRPr="000D6899" w:rsidTr="003E54CD">
        <w:tc>
          <w:tcPr>
            <w:tcW w:w="1181" w:type="dxa"/>
            <w:vAlign w:val="center"/>
          </w:tcPr>
          <w:p w:rsidR="003E54CD" w:rsidRPr="000D6899" w:rsidRDefault="003E54CD" w:rsidP="003E54CD">
            <w:pPr>
              <w:jc w:val="center"/>
              <w:rPr>
                <w:bCs/>
                <w:iCs/>
                <w:sz w:val="22"/>
                <w:szCs w:val="22"/>
              </w:rPr>
            </w:pPr>
            <w:r w:rsidRPr="000D6899">
              <w:rPr>
                <w:bCs/>
                <w:iCs/>
                <w:sz w:val="22"/>
                <w:szCs w:val="22"/>
              </w:rPr>
              <w:t>№ строки</w:t>
            </w:r>
          </w:p>
        </w:tc>
        <w:tc>
          <w:tcPr>
            <w:tcW w:w="3033" w:type="dxa"/>
            <w:vAlign w:val="center"/>
          </w:tcPr>
          <w:p w:rsidR="003E54CD" w:rsidRPr="000D6899" w:rsidRDefault="003E54CD" w:rsidP="003E54CD">
            <w:pPr>
              <w:jc w:val="center"/>
              <w:rPr>
                <w:bCs/>
                <w:iCs/>
                <w:sz w:val="22"/>
                <w:szCs w:val="22"/>
              </w:rPr>
            </w:pPr>
            <w:r w:rsidRPr="000D6899">
              <w:rPr>
                <w:bCs/>
                <w:iCs/>
                <w:sz w:val="22"/>
                <w:szCs w:val="22"/>
              </w:rPr>
              <w:t>Наименование статьи</w:t>
            </w:r>
          </w:p>
        </w:tc>
        <w:tc>
          <w:tcPr>
            <w:tcW w:w="2424" w:type="dxa"/>
            <w:vAlign w:val="center"/>
          </w:tcPr>
          <w:p w:rsidR="003E54CD" w:rsidRPr="000D6899" w:rsidRDefault="003E54CD" w:rsidP="003E54CD">
            <w:pPr>
              <w:jc w:val="center"/>
              <w:rPr>
                <w:bCs/>
                <w:iCs/>
                <w:sz w:val="22"/>
                <w:szCs w:val="22"/>
              </w:rPr>
            </w:pPr>
            <w:r w:rsidRPr="000D6899">
              <w:rPr>
                <w:bCs/>
                <w:iCs/>
                <w:sz w:val="22"/>
                <w:szCs w:val="22"/>
              </w:rPr>
              <w:t>Данные за отчетный период</w:t>
            </w:r>
          </w:p>
        </w:tc>
        <w:tc>
          <w:tcPr>
            <w:tcW w:w="2932" w:type="dxa"/>
            <w:vAlign w:val="center"/>
          </w:tcPr>
          <w:p w:rsidR="003E54CD" w:rsidRPr="000D6899" w:rsidRDefault="003E54CD" w:rsidP="003E54CD">
            <w:pPr>
              <w:jc w:val="center"/>
              <w:rPr>
                <w:bCs/>
                <w:iCs/>
                <w:sz w:val="22"/>
                <w:szCs w:val="22"/>
              </w:rPr>
            </w:pPr>
            <w:r w:rsidRPr="000D6899">
              <w:rPr>
                <w:bCs/>
                <w:iCs/>
                <w:sz w:val="22"/>
                <w:szCs w:val="22"/>
              </w:rPr>
              <w:t>Данные за соответствующий период прошлого года</w:t>
            </w: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w:t>
            </w:r>
          </w:p>
        </w:tc>
        <w:tc>
          <w:tcPr>
            <w:tcW w:w="3033" w:type="dxa"/>
          </w:tcPr>
          <w:p w:rsidR="003E54CD" w:rsidRPr="000D6899" w:rsidRDefault="003E54CD" w:rsidP="003E54CD">
            <w:pPr>
              <w:jc w:val="center"/>
              <w:rPr>
                <w:sz w:val="20"/>
                <w:szCs w:val="20"/>
              </w:rPr>
            </w:pPr>
            <w:r w:rsidRPr="000D6899">
              <w:rPr>
                <w:sz w:val="20"/>
                <w:szCs w:val="20"/>
              </w:rPr>
              <w:t>2</w:t>
            </w:r>
          </w:p>
        </w:tc>
        <w:tc>
          <w:tcPr>
            <w:tcW w:w="2424" w:type="dxa"/>
          </w:tcPr>
          <w:p w:rsidR="003E54CD" w:rsidRPr="000D6899" w:rsidRDefault="003E54CD" w:rsidP="003E54CD">
            <w:pPr>
              <w:jc w:val="center"/>
              <w:rPr>
                <w:sz w:val="20"/>
                <w:szCs w:val="20"/>
              </w:rPr>
            </w:pPr>
            <w:r w:rsidRPr="000D6899">
              <w:rPr>
                <w:sz w:val="20"/>
                <w:szCs w:val="20"/>
              </w:rPr>
              <w:t>3</w:t>
            </w:r>
          </w:p>
        </w:tc>
        <w:tc>
          <w:tcPr>
            <w:tcW w:w="2932" w:type="dxa"/>
          </w:tcPr>
          <w:p w:rsidR="003E54CD" w:rsidRPr="000D6899" w:rsidRDefault="003E54CD" w:rsidP="003E54CD">
            <w:pPr>
              <w:jc w:val="center"/>
              <w:rPr>
                <w:sz w:val="20"/>
                <w:szCs w:val="20"/>
              </w:rPr>
            </w:pPr>
            <w:r w:rsidRPr="000D6899">
              <w:rPr>
                <w:sz w:val="20"/>
                <w:szCs w:val="20"/>
              </w:rPr>
              <w:t>4</w:t>
            </w: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w:t>
            </w:r>
          </w:p>
        </w:tc>
        <w:tc>
          <w:tcPr>
            <w:tcW w:w="3033" w:type="dxa"/>
          </w:tcPr>
          <w:p w:rsidR="003E54CD" w:rsidRPr="000D6899" w:rsidRDefault="003E54CD" w:rsidP="003E54CD">
            <w:pPr>
              <w:jc w:val="center"/>
              <w:rPr>
                <w:sz w:val="20"/>
                <w:szCs w:val="20"/>
              </w:rPr>
            </w:pPr>
            <w:r w:rsidRPr="000D6899">
              <w:rPr>
                <w:sz w:val="20"/>
                <w:szCs w:val="20"/>
              </w:rPr>
              <w:t>Процентные доходы, всего, в том числе:</w:t>
            </w:r>
          </w:p>
        </w:tc>
        <w:tc>
          <w:tcPr>
            <w:tcW w:w="2424" w:type="dxa"/>
          </w:tcPr>
          <w:p w:rsidR="003E54CD" w:rsidRPr="000D6899" w:rsidRDefault="003E54CD" w:rsidP="003E54CD">
            <w:pPr>
              <w:jc w:val="center"/>
              <w:rPr>
                <w:sz w:val="20"/>
                <w:szCs w:val="20"/>
              </w:rPr>
            </w:pPr>
            <w:r w:rsidRPr="000D6899">
              <w:rPr>
                <w:sz w:val="20"/>
                <w:szCs w:val="20"/>
              </w:rPr>
              <w:t>18 591 144</w:t>
            </w:r>
          </w:p>
        </w:tc>
        <w:tc>
          <w:tcPr>
            <w:tcW w:w="2932" w:type="dxa"/>
          </w:tcPr>
          <w:p w:rsidR="003E54CD" w:rsidRPr="000D6899" w:rsidRDefault="003E54CD" w:rsidP="003E54CD">
            <w:pPr>
              <w:jc w:val="center"/>
              <w:rPr>
                <w:sz w:val="20"/>
                <w:szCs w:val="20"/>
              </w:rPr>
            </w:pPr>
            <w:r w:rsidRPr="000D6899">
              <w:rPr>
                <w:sz w:val="20"/>
                <w:szCs w:val="20"/>
              </w:rPr>
              <w:t>12 202 519</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1.1</w:t>
            </w:r>
          </w:p>
        </w:tc>
        <w:tc>
          <w:tcPr>
            <w:tcW w:w="3033" w:type="dxa"/>
          </w:tcPr>
          <w:p w:rsidR="003E54CD" w:rsidRPr="000D6899" w:rsidRDefault="003E54CD" w:rsidP="003E54CD">
            <w:pPr>
              <w:jc w:val="center"/>
              <w:rPr>
                <w:sz w:val="20"/>
                <w:szCs w:val="20"/>
              </w:rPr>
            </w:pPr>
            <w:r w:rsidRPr="000D6899">
              <w:rPr>
                <w:sz w:val="20"/>
                <w:szCs w:val="20"/>
              </w:rPr>
              <w:t>От размещения средств в кредитных организациях</w:t>
            </w:r>
          </w:p>
        </w:tc>
        <w:tc>
          <w:tcPr>
            <w:tcW w:w="2424" w:type="dxa"/>
          </w:tcPr>
          <w:p w:rsidR="003E54CD" w:rsidRPr="000D6899" w:rsidRDefault="003E54CD" w:rsidP="003E54CD">
            <w:pPr>
              <w:jc w:val="center"/>
              <w:rPr>
                <w:sz w:val="20"/>
                <w:szCs w:val="20"/>
              </w:rPr>
            </w:pPr>
            <w:r w:rsidRPr="000D6899">
              <w:rPr>
                <w:sz w:val="20"/>
                <w:szCs w:val="20"/>
              </w:rPr>
              <w:t>1 390 587</w:t>
            </w:r>
          </w:p>
        </w:tc>
        <w:tc>
          <w:tcPr>
            <w:tcW w:w="2932" w:type="dxa"/>
          </w:tcPr>
          <w:p w:rsidR="003E54CD" w:rsidRPr="000D6899" w:rsidRDefault="003E54CD" w:rsidP="003E54CD">
            <w:pPr>
              <w:jc w:val="center"/>
              <w:rPr>
                <w:sz w:val="20"/>
                <w:szCs w:val="20"/>
              </w:rPr>
            </w:pPr>
            <w:r w:rsidRPr="000D6899">
              <w:rPr>
                <w:sz w:val="20"/>
                <w:szCs w:val="20"/>
              </w:rPr>
              <w:t>312 107</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1.2</w:t>
            </w:r>
          </w:p>
        </w:tc>
        <w:tc>
          <w:tcPr>
            <w:tcW w:w="3033" w:type="dxa"/>
          </w:tcPr>
          <w:p w:rsidR="003E54CD" w:rsidRPr="000D6899" w:rsidRDefault="003E54CD" w:rsidP="003E54CD">
            <w:pPr>
              <w:jc w:val="center"/>
              <w:rPr>
                <w:sz w:val="20"/>
                <w:szCs w:val="20"/>
              </w:rPr>
            </w:pPr>
            <w:r w:rsidRPr="000D6899">
              <w:rPr>
                <w:sz w:val="20"/>
                <w:szCs w:val="20"/>
              </w:rPr>
              <w:t>От ссуд, предоставленных клиентам, не являющимся  кредитными организациями</w:t>
            </w:r>
          </w:p>
        </w:tc>
        <w:tc>
          <w:tcPr>
            <w:tcW w:w="2424" w:type="dxa"/>
          </w:tcPr>
          <w:p w:rsidR="003E54CD" w:rsidRPr="000D6899" w:rsidRDefault="003E54CD" w:rsidP="003E54CD">
            <w:pPr>
              <w:jc w:val="center"/>
              <w:rPr>
                <w:sz w:val="20"/>
                <w:szCs w:val="20"/>
              </w:rPr>
            </w:pPr>
            <w:r w:rsidRPr="000D6899">
              <w:rPr>
                <w:sz w:val="20"/>
                <w:szCs w:val="20"/>
              </w:rPr>
              <w:t>15 412 952</w:t>
            </w:r>
          </w:p>
        </w:tc>
        <w:tc>
          <w:tcPr>
            <w:tcW w:w="2932" w:type="dxa"/>
          </w:tcPr>
          <w:p w:rsidR="003E54CD" w:rsidRPr="000D6899" w:rsidRDefault="003E54CD" w:rsidP="003E54CD">
            <w:pPr>
              <w:jc w:val="center"/>
              <w:rPr>
                <w:sz w:val="20"/>
                <w:szCs w:val="20"/>
              </w:rPr>
            </w:pPr>
            <w:r w:rsidRPr="000D6899">
              <w:rPr>
                <w:sz w:val="20"/>
                <w:szCs w:val="20"/>
              </w:rPr>
              <w:t>10 788 900</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1.3</w:t>
            </w:r>
          </w:p>
        </w:tc>
        <w:tc>
          <w:tcPr>
            <w:tcW w:w="3033" w:type="dxa"/>
          </w:tcPr>
          <w:p w:rsidR="003E54CD" w:rsidRPr="000D6899" w:rsidRDefault="003E54CD" w:rsidP="003E54CD">
            <w:pPr>
              <w:jc w:val="center"/>
              <w:rPr>
                <w:sz w:val="20"/>
                <w:szCs w:val="20"/>
              </w:rPr>
            </w:pPr>
            <w:r w:rsidRPr="000D6899">
              <w:rPr>
                <w:sz w:val="20"/>
                <w:szCs w:val="20"/>
              </w:rPr>
              <w:t>От оказания услуг по финансовой аренде (лизингу)</w:t>
            </w:r>
          </w:p>
        </w:tc>
        <w:tc>
          <w:tcPr>
            <w:tcW w:w="2424" w:type="dxa"/>
          </w:tcPr>
          <w:p w:rsidR="003E54CD" w:rsidRPr="000D6899" w:rsidRDefault="003E54CD" w:rsidP="003E54CD">
            <w:pPr>
              <w:jc w:val="center"/>
              <w:rPr>
                <w:sz w:val="20"/>
                <w:szCs w:val="20"/>
              </w:rPr>
            </w:pPr>
            <w:r w:rsidRPr="000D6899">
              <w:rPr>
                <w:sz w:val="20"/>
                <w:szCs w:val="20"/>
              </w:rPr>
              <w:t>0</w:t>
            </w:r>
          </w:p>
        </w:tc>
        <w:tc>
          <w:tcPr>
            <w:tcW w:w="2932"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lastRenderedPageBreak/>
              <w:t>1.4</w:t>
            </w:r>
          </w:p>
        </w:tc>
        <w:tc>
          <w:tcPr>
            <w:tcW w:w="3033" w:type="dxa"/>
          </w:tcPr>
          <w:p w:rsidR="003E54CD" w:rsidRPr="000D6899" w:rsidRDefault="003E54CD" w:rsidP="003E54CD">
            <w:pPr>
              <w:jc w:val="center"/>
              <w:rPr>
                <w:sz w:val="20"/>
                <w:szCs w:val="20"/>
              </w:rPr>
            </w:pPr>
            <w:r w:rsidRPr="000D6899">
              <w:rPr>
                <w:sz w:val="20"/>
                <w:szCs w:val="20"/>
              </w:rPr>
              <w:t>От вложений в ценные бумаги</w:t>
            </w:r>
          </w:p>
        </w:tc>
        <w:tc>
          <w:tcPr>
            <w:tcW w:w="2424" w:type="dxa"/>
          </w:tcPr>
          <w:p w:rsidR="003E54CD" w:rsidRPr="000D6899" w:rsidRDefault="003E54CD" w:rsidP="003E54CD">
            <w:pPr>
              <w:jc w:val="center"/>
              <w:rPr>
                <w:sz w:val="20"/>
                <w:szCs w:val="20"/>
              </w:rPr>
            </w:pPr>
            <w:r w:rsidRPr="000D6899">
              <w:rPr>
                <w:sz w:val="20"/>
                <w:szCs w:val="20"/>
              </w:rPr>
              <w:t>1 787 605</w:t>
            </w:r>
          </w:p>
        </w:tc>
        <w:tc>
          <w:tcPr>
            <w:tcW w:w="2932" w:type="dxa"/>
          </w:tcPr>
          <w:p w:rsidR="003E54CD" w:rsidRPr="000D6899" w:rsidRDefault="003E54CD" w:rsidP="003E54CD">
            <w:pPr>
              <w:jc w:val="center"/>
              <w:rPr>
                <w:sz w:val="20"/>
                <w:szCs w:val="20"/>
              </w:rPr>
            </w:pPr>
            <w:r w:rsidRPr="000D6899">
              <w:rPr>
                <w:sz w:val="20"/>
                <w:szCs w:val="20"/>
              </w:rPr>
              <w:t>1 101 512</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w:t>
            </w:r>
          </w:p>
        </w:tc>
        <w:tc>
          <w:tcPr>
            <w:tcW w:w="3033" w:type="dxa"/>
          </w:tcPr>
          <w:p w:rsidR="003E54CD" w:rsidRPr="000D6899" w:rsidRDefault="003E54CD" w:rsidP="003E54CD">
            <w:pPr>
              <w:jc w:val="center"/>
              <w:rPr>
                <w:sz w:val="20"/>
                <w:szCs w:val="20"/>
              </w:rPr>
            </w:pPr>
            <w:r w:rsidRPr="000D6899">
              <w:rPr>
                <w:sz w:val="20"/>
                <w:szCs w:val="20"/>
              </w:rPr>
              <w:t>Процентные расходы, всего, в том числе:</w:t>
            </w:r>
          </w:p>
        </w:tc>
        <w:tc>
          <w:tcPr>
            <w:tcW w:w="2424" w:type="dxa"/>
          </w:tcPr>
          <w:p w:rsidR="003E54CD" w:rsidRPr="000D6899" w:rsidRDefault="003E54CD" w:rsidP="003E54CD">
            <w:pPr>
              <w:jc w:val="center"/>
              <w:rPr>
                <w:sz w:val="20"/>
                <w:szCs w:val="20"/>
              </w:rPr>
            </w:pPr>
            <w:r w:rsidRPr="000D6899">
              <w:rPr>
                <w:sz w:val="20"/>
                <w:szCs w:val="20"/>
              </w:rPr>
              <w:t>13 650 697</w:t>
            </w:r>
          </w:p>
        </w:tc>
        <w:tc>
          <w:tcPr>
            <w:tcW w:w="2932" w:type="dxa"/>
          </w:tcPr>
          <w:p w:rsidR="003E54CD" w:rsidRPr="000D6899" w:rsidRDefault="003E54CD" w:rsidP="003E54CD">
            <w:pPr>
              <w:jc w:val="center"/>
              <w:rPr>
                <w:sz w:val="20"/>
                <w:szCs w:val="20"/>
              </w:rPr>
            </w:pPr>
            <w:r w:rsidRPr="000D6899">
              <w:rPr>
                <w:sz w:val="20"/>
                <w:szCs w:val="20"/>
              </w:rPr>
              <w:t>7 291 790</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2.1</w:t>
            </w:r>
          </w:p>
        </w:tc>
        <w:tc>
          <w:tcPr>
            <w:tcW w:w="3033" w:type="dxa"/>
          </w:tcPr>
          <w:p w:rsidR="003E54CD" w:rsidRPr="000D6899" w:rsidRDefault="003E54CD" w:rsidP="003E54CD">
            <w:pPr>
              <w:jc w:val="center"/>
              <w:rPr>
                <w:sz w:val="20"/>
                <w:szCs w:val="20"/>
              </w:rPr>
            </w:pPr>
            <w:r w:rsidRPr="000D6899">
              <w:rPr>
                <w:sz w:val="20"/>
                <w:szCs w:val="20"/>
              </w:rPr>
              <w:t>По привлеченным средствам кредитных организаций</w:t>
            </w:r>
          </w:p>
        </w:tc>
        <w:tc>
          <w:tcPr>
            <w:tcW w:w="2424" w:type="dxa"/>
          </w:tcPr>
          <w:p w:rsidR="003E54CD" w:rsidRPr="000D6899" w:rsidRDefault="003E54CD" w:rsidP="003E54CD">
            <w:pPr>
              <w:jc w:val="center"/>
              <w:rPr>
                <w:sz w:val="20"/>
                <w:szCs w:val="20"/>
              </w:rPr>
            </w:pPr>
            <w:r w:rsidRPr="000D6899">
              <w:rPr>
                <w:sz w:val="20"/>
                <w:szCs w:val="20"/>
              </w:rPr>
              <w:t>562 665</w:t>
            </w:r>
          </w:p>
        </w:tc>
        <w:tc>
          <w:tcPr>
            <w:tcW w:w="2932" w:type="dxa"/>
          </w:tcPr>
          <w:p w:rsidR="003E54CD" w:rsidRPr="000D6899" w:rsidRDefault="003E54CD" w:rsidP="003E54CD">
            <w:pPr>
              <w:jc w:val="center"/>
              <w:rPr>
                <w:sz w:val="20"/>
                <w:szCs w:val="20"/>
              </w:rPr>
            </w:pPr>
            <w:r w:rsidRPr="000D6899">
              <w:rPr>
                <w:sz w:val="20"/>
                <w:szCs w:val="20"/>
              </w:rPr>
              <w:t>454 547</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2.2</w:t>
            </w:r>
          </w:p>
        </w:tc>
        <w:tc>
          <w:tcPr>
            <w:tcW w:w="3033" w:type="dxa"/>
          </w:tcPr>
          <w:p w:rsidR="003E54CD" w:rsidRPr="000D6899" w:rsidRDefault="003E54CD" w:rsidP="003E54CD">
            <w:pPr>
              <w:jc w:val="center"/>
              <w:rPr>
                <w:sz w:val="20"/>
                <w:szCs w:val="20"/>
              </w:rPr>
            </w:pPr>
            <w:r w:rsidRPr="000D6899">
              <w:rPr>
                <w:sz w:val="20"/>
                <w:szCs w:val="20"/>
              </w:rPr>
              <w:t>По привлеченным средствам клиентов, не являющихся кредитными организациями</w:t>
            </w:r>
          </w:p>
        </w:tc>
        <w:tc>
          <w:tcPr>
            <w:tcW w:w="2424" w:type="dxa"/>
          </w:tcPr>
          <w:p w:rsidR="003E54CD" w:rsidRPr="000D6899" w:rsidRDefault="003E54CD" w:rsidP="003E54CD">
            <w:pPr>
              <w:jc w:val="center"/>
              <w:rPr>
                <w:sz w:val="20"/>
                <w:szCs w:val="20"/>
              </w:rPr>
            </w:pPr>
            <w:r w:rsidRPr="000D6899">
              <w:rPr>
                <w:sz w:val="20"/>
                <w:szCs w:val="20"/>
              </w:rPr>
              <w:t>11 710 681</w:t>
            </w:r>
          </w:p>
        </w:tc>
        <w:tc>
          <w:tcPr>
            <w:tcW w:w="2932" w:type="dxa"/>
          </w:tcPr>
          <w:p w:rsidR="003E54CD" w:rsidRPr="000D6899" w:rsidRDefault="003E54CD" w:rsidP="003E54CD">
            <w:pPr>
              <w:jc w:val="center"/>
              <w:rPr>
                <w:sz w:val="20"/>
                <w:szCs w:val="20"/>
              </w:rPr>
            </w:pPr>
            <w:r w:rsidRPr="000D6899">
              <w:rPr>
                <w:sz w:val="20"/>
                <w:szCs w:val="20"/>
              </w:rPr>
              <w:t>5 752 486</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2.3</w:t>
            </w:r>
          </w:p>
        </w:tc>
        <w:tc>
          <w:tcPr>
            <w:tcW w:w="3033" w:type="dxa"/>
          </w:tcPr>
          <w:p w:rsidR="003E54CD" w:rsidRPr="000D6899" w:rsidRDefault="003E54CD" w:rsidP="003E54CD">
            <w:pPr>
              <w:jc w:val="center"/>
              <w:rPr>
                <w:sz w:val="20"/>
                <w:szCs w:val="20"/>
              </w:rPr>
            </w:pPr>
            <w:r w:rsidRPr="000D6899">
              <w:rPr>
                <w:sz w:val="20"/>
                <w:szCs w:val="20"/>
              </w:rPr>
              <w:t>По выпущенным долговым обязательствам</w:t>
            </w:r>
          </w:p>
        </w:tc>
        <w:tc>
          <w:tcPr>
            <w:tcW w:w="2424" w:type="dxa"/>
          </w:tcPr>
          <w:p w:rsidR="003E54CD" w:rsidRPr="000D6899" w:rsidRDefault="003E54CD" w:rsidP="003E54CD">
            <w:pPr>
              <w:jc w:val="center"/>
              <w:rPr>
                <w:sz w:val="20"/>
                <w:szCs w:val="20"/>
              </w:rPr>
            </w:pPr>
            <w:r w:rsidRPr="000D6899">
              <w:rPr>
                <w:sz w:val="20"/>
                <w:szCs w:val="20"/>
              </w:rPr>
              <w:t>1 377 351</w:t>
            </w:r>
          </w:p>
        </w:tc>
        <w:tc>
          <w:tcPr>
            <w:tcW w:w="2932" w:type="dxa"/>
          </w:tcPr>
          <w:p w:rsidR="003E54CD" w:rsidRPr="000D6899" w:rsidRDefault="003E54CD" w:rsidP="003E54CD">
            <w:pPr>
              <w:jc w:val="center"/>
              <w:rPr>
                <w:sz w:val="20"/>
                <w:szCs w:val="20"/>
              </w:rPr>
            </w:pPr>
            <w:r w:rsidRPr="000D6899">
              <w:rPr>
                <w:sz w:val="20"/>
                <w:szCs w:val="20"/>
              </w:rPr>
              <w:t>1 084 757</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3</w:t>
            </w:r>
          </w:p>
        </w:tc>
        <w:tc>
          <w:tcPr>
            <w:tcW w:w="3033" w:type="dxa"/>
          </w:tcPr>
          <w:p w:rsidR="003E54CD" w:rsidRPr="000D6899" w:rsidRDefault="003E54CD" w:rsidP="003E54CD">
            <w:pPr>
              <w:jc w:val="center"/>
              <w:rPr>
                <w:sz w:val="20"/>
                <w:szCs w:val="20"/>
              </w:rPr>
            </w:pPr>
            <w:r w:rsidRPr="000D6899">
              <w:rPr>
                <w:sz w:val="20"/>
                <w:szCs w:val="20"/>
              </w:rPr>
              <w:t>Чистые процентные доходы (отрицательная процентная маржа)</w:t>
            </w:r>
          </w:p>
        </w:tc>
        <w:tc>
          <w:tcPr>
            <w:tcW w:w="2424" w:type="dxa"/>
          </w:tcPr>
          <w:p w:rsidR="003E54CD" w:rsidRPr="000D6899" w:rsidRDefault="003E54CD" w:rsidP="003E54CD">
            <w:pPr>
              <w:jc w:val="center"/>
              <w:rPr>
                <w:sz w:val="20"/>
                <w:szCs w:val="20"/>
              </w:rPr>
            </w:pPr>
            <w:r w:rsidRPr="000D6899">
              <w:rPr>
                <w:sz w:val="20"/>
                <w:szCs w:val="20"/>
              </w:rPr>
              <w:t>4 940 447</w:t>
            </w:r>
          </w:p>
        </w:tc>
        <w:tc>
          <w:tcPr>
            <w:tcW w:w="2932" w:type="dxa"/>
          </w:tcPr>
          <w:p w:rsidR="003E54CD" w:rsidRPr="000D6899" w:rsidRDefault="003E54CD" w:rsidP="003E54CD">
            <w:pPr>
              <w:jc w:val="center"/>
              <w:rPr>
                <w:sz w:val="20"/>
                <w:szCs w:val="20"/>
              </w:rPr>
            </w:pPr>
            <w:r w:rsidRPr="000D6899">
              <w:rPr>
                <w:sz w:val="20"/>
                <w:szCs w:val="20"/>
              </w:rPr>
              <w:t>4 910 729</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4</w:t>
            </w:r>
          </w:p>
        </w:tc>
        <w:tc>
          <w:tcPr>
            <w:tcW w:w="3033" w:type="dxa"/>
          </w:tcPr>
          <w:p w:rsidR="003E54CD" w:rsidRPr="000D6899" w:rsidRDefault="003E54CD" w:rsidP="003E54CD">
            <w:pPr>
              <w:jc w:val="center"/>
              <w:rPr>
                <w:sz w:val="20"/>
                <w:szCs w:val="20"/>
              </w:rPr>
            </w:pPr>
            <w:r w:rsidRPr="000D6899">
              <w:rPr>
                <w:sz w:val="20"/>
                <w:szCs w:val="20"/>
              </w:rPr>
              <w:t>Изменение резерва на возмпотери по ссудам, ссудной и приравк ней задолжности, ср-вам, размещ на к/счетах, а также начислпроцдоходам, всего, в том числе:</w:t>
            </w:r>
          </w:p>
        </w:tc>
        <w:tc>
          <w:tcPr>
            <w:tcW w:w="2424" w:type="dxa"/>
          </w:tcPr>
          <w:p w:rsidR="003E54CD" w:rsidRPr="000D6899" w:rsidRDefault="003E54CD" w:rsidP="003E54CD">
            <w:pPr>
              <w:jc w:val="center"/>
              <w:rPr>
                <w:sz w:val="20"/>
                <w:szCs w:val="20"/>
              </w:rPr>
            </w:pPr>
            <w:r w:rsidRPr="000D6899">
              <w:rPr>
                <w:sz w:val="20"/>
                <w:szCs w:val="20"/>
              </w:rPr>
              <w:t>-5 960 789</w:t>
            </w:r>
          </w:p>
        </w:tc>
        <w:tc>
          <w:tcPr>
            <w:tcW w:w="2932" w:type="dxa"/>
          </w:tcPr>
          <w:p w:rsidR="003E54CD" w:rsidRPr="000D6899" w:rsidRDefault="003E54CD" w:rsidP="003E54CD">
            <w:pPr>
              <w:jc w:val="center"/>
              <w:rPr>
                <w:sz w:val="20"/>
                <w:szCs w:val="20"/>
              </w:rPr>
            </w:pPr>
            <w:r w:rsidRPr="000D6899">
              <w:rPr>
                <w:sz w:val="20"/>
                <w:szCs w:val="20"/>
              </w:rPr>
              <w:t>-1 080 812</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4.1</w:t>
            </w:r>
          </w:p>
        </w:tc>
        <w:tc>
          <w:tcPr>
            <w:tcW w:w="3033" w:type="dxa"/>
          </w:tcPr>
          <w:p w:rsidR="003E54CD" w:rsidRPr="000D6899" w:rsidRDefault="003E54CD" w:rsidP="003E54CD">
            <w:pPr>
              <w:jc w:val="center"/>
              <w:rPr>
                <w:sz w:val="20"/>
                <w:szCs w:val="20"/>
              </w:rPr>
            </w:pPr>
            <w:r w:rsidRPr="000D6899">
              <w:rPr>
                <w:sz w:val="20"/>
                <w:szCs w:val="20"/>
              </w:rPr>
              <w:t>Изменение резерва на возможные потери по начисленным процентным доходам</w:t>
            </w:r>
          </w:p>
        </w:tc>
        <w:tc>
          <w:tcPr>
            <w:tcW w:w="2424" w:type="dxa"/>
          </w:tcPr>
          <w:p w:rsidR="003E54CD" w:rsidRPr="000D6899" w:rsidRDefault="003E54CD" w:rsidP="003E54CD">
            <w:pPr>
              <w:jc w:val="center"/>
              <w:rPr>
                <w:sz w:val="20"/>
                <w:szCs w:val="20"/>
              </w:rPr>
            </w:pPr>
            <w:r w:rsidRPr="000D6899">
              <w:rPr>
                <w:sz w:val="20"/>
                <w:szCs w:val="20"/>
              </w:rPr>
              <w:t>-404 050</w:t>
            </w:r>
          </w:p>
        </w:tc>
        <w:tc>
          <w:tcPr>
            <w:tcW w:w="2932" w:type="dxa"/>
          </w:tcPr>
          <w:p w:rsidR="003E54CD" w:rsidRPr="000D6899" w:rsidRDefault="003E54CD" w:rsidP="003E54CD">
            <w:pPr>
              <w:jc w:val="center"/>
              <w:rPr>
                <w:sz w:val="20"/>
                <w:szCs w:val="20"/>
              </w:rPr>
            </w:pPr>
            <w:r w:rsidRPr="000D6899">
              <w:rPr>
                <w:sz w:val="20"/>
                <w:szCs w:val="20"/>
              </w:rPr>
              <w:t>-124 577</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5</w:t>
            </w:r>
          </w:p>
        </w:tc>
        <w:tc>
          <w:tcPr>
            <w:tcW w:w="3033" w:type="dxa"/>
          </w:tcPr>
          <w:p w:rsidR="003E54CD" w:rsidRPr="000D6899" w:rsidRDefault="003E54CD" w:rsidP="003E54CD">
            <w:pPr>
              <w:jc w:val="center"/>
              <w:rPr>
                <w:sz w:val="20"/>
                <w:szCs w:val="20"/>
              </w:rPr>
            </w:pPr>
            <w:r w:rsidRPr="000D6899">
              <w:rPr>
                <w:sz w:val="20"/>
                <w:szCs w:val="20"/>
              </w:rPr>
              <w:t>Чистые процентные доходы (отрицательная процентная маржа) после создания резервана возможные потери</w:t>
            </w:r>
          </w:p>
        </w:tc>
        <w:tc>
          <w:tcPr>
            <w:tcW w:w="2424" w:type="dxa"/>
          </w:tcPr>
          <w:p w:rsidR="003E54CD" w:rsidRPr="000D6899" w:rsidRDefault="003E54CD" w:rsidP="003E54CD">
            <w:pPr>
              <w:jc w:val="center"/>
              <w:rPr>
                <w:sz w:val="20"/>
                <w:szCs w:val="20"/>
              </w:rPr>
            </w:pPr>
            <w:r w:rsidRPr="000D6899">
              <w:rPr>
                <w:sz w:val="20"/>
                <w:szCs w:val="20"/>
              </w:rPr>
              <w:t>-1 020 342</w:t>
            </w:r>
          </w:p>
        </w:tc>
        <w:tc>
          <w:tcPr>
            <w:tcW w:w="2932" w:type="dxa"/>
          </w:tcPr>
          <w:p w:rsidR="003E54CD" w:rsidRPr="000D6899" w:rsidRDefault="003E54CD" w:rsidP="003E54CD">
            <w:pPr>
              <w:jc w:val="center"/>
              <w:rPr>
                <w:sz w:val="20"/>
                <w:szCs w:val="20"/>
              </w:rPr>
            </w:pPr>
            <w:r w:rsidRPr="000D6899">
              <w:rPr>
                <w:sz w:val="20"/>
                <w:szCs w:val="20"/>
              </w:rPr>
              <w:t>3 829 917</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6</w:t>
            </w:r>
          </w:p>
        </w:tc>
        <w:tc>
          <w:tcPr>
            <w:tcW w:w="3033" w:type="dxa"/>
          </w:tcPr>
          <w:p w:rsidR="003E54CD" w:rsidRPr="000D6899" w:rsidRDefault="003E54CD" w:rsidP="003E54CD">
            <w:pPr>
              <w:jc w:val="center"/>
              <w:rPr>
                <w:sz w:val="20"/>
                <w:szCs w:val="20"/>
              </w:rPr>
            </w:pPr>
            <w:r w:rsidRPr="000D6899">
              <w:rPr>
                <w:sz w:val="20"/>
                <w:szCs w:val="20"/>
              </w:rPr>
              <w:t>Чистые доходы от операций с финансовыми активами, оцениваемыми по справедливой стоимости через прибыль или убыток</w:t>
            </w:r>
          </w:p>
        </w:tc>
        <w:tc>
          <w:tcPr>
            <w:tcW w:w="2424" w:type="dxa"/>
          </w:tcPr>
          <w:p w:rsidR="003E54CD" w:rsidRPr="000D6899" w:rsidRDefault="003E54CD" w:rsidP="003E54CD">
            <w:pPr>
              <w:jc w:val="center"/>
              <w:rPr>
                <w:sz w:val="20"/>
                <w:szCs w:val="20"/>
              </w:rPr>
            </w:pPr>
            <w:r w:rsidRPr="000D6899">
              <w:rPr>
                <w:sz w:val="20"/>
                <w:szCs w:val="20"/>
              </w:rPr>
              <w:t>2 532 239</w:t>
            </w:r>
          </w:p>
        </w:tc>
        <w:tc>
          <w:tcPr>
            <w:tcW w:w="2932" w:type="dxa"/>
          </w:tcPr>
          <w:p w:rsidR="003E54CD" w:rsidRPr="000D6899" w:rsidRDefault="003E54CD" w:rsidP="003E54CD">
            <w:pPr>
              <w:jc w:val="center"/>
              <w:rPr>
                <w:sz w:val="20"/>
                <w:szCs w:val="20"/>
              </w:rPr>
            </w:pPr>
            <w:r w:rsidRPr="000D6899">
              <w:rPr>
                <w:sz w:val="20"/>
                <w:szCs w:val="20"/>
              </w:rPr>
              <w:t>29 404</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7</w:t>
            </w:r>
          </w:p>
        </w:tc>
        <w:tc>
          <w:tcPr>
            <w:tcW w:w="3033" w:type="dxa"/>
          </w:tcPr>
          <w:p w:rsidR="003E54CD" w:rsidRPr="000D6899" w:rsidRDefault="003E54CD" w:rsidP="003E54CD">
            <w:pPr>
              <w:jc w:val="center"/>
              <w:rPr>
                <w:sz w:val="20"/>
                <w:szCs w:val="20"/>
              </w:rPr>
            </w:pPr>
            <w:r w:rsidRPr="000D6899">
              <w:rPr>
                <w:sz w:val="20"/>
                <w:szCs w:val="20"/>
              </w:rPr>
              <w:t>Чистые доходы от операций с ценными бумагами,  имеющимися в наличии для продажи</w:t>
            </w:r>
          </w:p>
        </w:tc>
        <w:tc>
          <w:tcPr>
            <w:tcW w:w="2424" w:type="dxa"/>
          </w:tcPr>
          <w:p w:rsidR="003E54CD" w:rsidRPr="000D6899" w:rsidRDefault="003E54CD" w:rsidP="003E54CD">
            <w:pPr>
              <w:jc w:val="center"/>
              <w:rPr>
                <w:sz w:val="20"/>
                <w:szCs w:val="20"/>
              </w:rPr>
            </w:pPr>
            <w:r w:rsidRPr="000D6899">
              <w:rPr>
                <w:sz w:val="20"/>
                <w:szCs w:val="20"/>
              </w:rPr>
              <w:t>-53 580</w:t>
            </w:r>
          </w:p>
        </w:tc>
        <w:tc>
          <w:tcPr>
            <w:tcW w:w="2932" w:type="dxa"/>
          </w:tcPr>
          <w:p w:rsidR="003E54CD" w:rsidRPr="000D6899" w:rsidRDefault="003E54CD" w:rsidP="003E54CD">
            <w:pPr>
              <w:jc w:val="center"/>
              <w:rPr>
                <w:sz w:val="20"/>
                <w:szCs w:val="20"/>
              </w:rPr>
            </w:pPr>
            <w:r w:rsidRPr="000D6899">
              <w:rPr>
                <w:sz w:val="20"/>
                <w:szCs w:val="20"/>
              </w:rPr>
              <w:t>-21 820</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8</w:t>
            </w:r>
          </w:p>
        </w:tc>
        <w:tc>
          <w:tcPr>
            <w:tcW w:w="3033" w:type="dxa"/>
          </w:tcPr>
          <w:p w:rsidR="003E54CD" w:rsidRPr="000D6899" w:rsidRDefault="003E54CD" w:rsidP="003E54CD">
            <w:pPr>
              <w:jc w:val="center"/>
              <w:rPr>
                <w:sz w:val="20"/>
                <w:szCs w:val="20"/>
              </w:rPr>
            </w:pPr>
            <w:r w:rsidRPr="000D6899">
              <w:rPr>
                <w:sz w:val="20"/>
                <w:szCs w:val="20"/>
              </w:rPr>
              <w:t>Чистые доходы от операций с ценными бумагами, удерживаемыми до погашения</w:t>
            </w:r>
          </w:p>
        </w:tc>
        <w:tc>
          <w:tcPr>
            <w:tcW w:w="2424" w:type="dxa"/>
          </w:tcPr>
          <w:p w:rsidR="003E54CD" w:rsidRPr="000D6899" w:rsidRDefault="003E54CD" w:rsidP="003E54CD">
            <w:pPr>
              <w:jc w:val="center"/>
              <w:rPr>
                <w:sz w:val="20"/>
                <w:szCs w:val="20"/>
              </w:rPr>
            </w:pPr>
            <w:r w:rsidRPr="000D6899">
              <w:rPr>
                <w:sz w:val="20"/>
                <w:szCs w:val="20"/>
              </w:rPr>
              <w:t>0</w:t>
            </w:r>
          </w:p>
        </w:tc>
        <w:tc>
          <w:tcPr>
            <w:tcW w:w="2932" w:type="dxa"/>
          </w:tcPr>
          <w:p w:rsidR="003E54CD" w:rsidRPr="000D6899" w:rsidRDefault="003E54CD" w:rsidP="003E54CD">
            <w:pPr>
              <w:jc w:val="center"/>
              <w:rPr>
                <w:sz w:val="20"/>
                <w:szCs w:val="20"/>
              </w:rPr>
            </w:pPr>
            <w:r w:rsidRPr="000D6899">
              <w:rPr>
                <w:sz w:val="20"/>
                <w:szCs w:val="20"/>
              </w:rPr>
              <w:t>-3 145</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9</w:t>
            </w:r>
          </w:p>
        </w:tc>
        <w:tc>
          <w:tcPr>
            <w:tcW w:w="3033" w:type="dxa"/>
          </w:tcPr>
          <w:p w:rsidR="003E54CD" w:rsidRPr="000D6899" w:rsidRDefault="003E54CD" w:rsidP="003E54CD">
            <w:pPr>
              <w:jc w:val="center"/>
              <w:rPr>
                <w:sz w:val="20"/>
                <w:szCs w:val="20"/>
              </w:rPr>
            </w:pPr>
            <w:r w:rsidRPr="000D6899">
              <w:rPr>
                <w:sz w:val="20"/>
                <w:szCs w:val="20"/>
              </w:rPr>
              <w:t>Чистые доходы от операций с иностранной валютой</w:t>
            </w:r>
          </w:p>
        </w:tc>
        <w:tc>
          <w:tcPr>
            <w:tcW w:w="2424" w:type="dxa"/>
          </w:tcPr>
          <w:p w:rsidR="003E54CD" w:rsidRPr="000D6899" w:rsidRDefault="003E54CD" w:rsidP="003E54CD">
            <w:pPr>
              <w:jc w:val="center"/>
              <w:rPr>
                <w:sz w:val="20"/>
                <w:szCs w:val="20"/>
              </w:rPr>
            </w:pPr>
            <w:r w:rsidRPr="000D6899">
              <w:rPr>
                <w:sz w:val="20"/>
                <w:szCs w:val="20"/>
              </w:rPr>
              <w:t>803 698</w:t>
            </w:r>
          </w:p>
        </w:tc>
        <w:tc>
          <w:tcPr>
            <w:tcW w:w="2932" w:type="dxa"/>
          </w:tcPr>
          <w:p w:rsidR="003E54CD" w:rsidRPr="000D6899" w:rsidRDefault="003E54CD" w:rsidP="003E54CD">
            <w:pPr>
              <w:jc w:val="center"/>
              <w:rPr>
                <w:sz w:val="20"/>
                <w:szCs w:val="20"/>
              </w:rPr>
            </w:pPr>
            <w:r w:rsidRPr="000D6899">
              <w:rPr>
                <w:sz w:val="20"/>
                <w:szCs w:val="20"/>
              </w:rPr>
              <w:t>-41 634</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10</w:t>
            </w:r>
          </w:p>
        </w:tc>
        <w:tc>
          <w:tcPr>
            <w:tcW w:w="3033" w:type="dxa"/>
          </w:tcPr>
          <w:p w:rsidR="003E54CD" w:rsidRPr="000D6899" w:rsidRDefault="003E54CD" w:rsidP="003E54CD">
            <w:pPr>
              <w:jc w:val="center"/>
              <w:rPr>
                <w:sz w:val="20"/>
                <w:szCs w:val="20"/>
              </w:rPr>
            </w:pPr>
            <w:r w:rsidRPr="000D6899">
              <w:rPr>
                <w:sz w:val="20"/>
                <w:szCs w:val="20"/>
              </w:rPr>
              <w:t>Чистые доходы от переоценки иностранной валюты</w:t>
            </w:r>
          </w:p>
        </w:tc>
        <w:tc>
          <w:tcPr>
            <w:tcW w:w="2424" w:type="dxa"/>
          </w:tcPr>
          <w:p w:rsidR="003E54CD" w:rsidRPr="000D6899" w:rsidRDefault="003E54CD" w:rsidP="003E54CD">
            <w:pPr>
              <w:jc w:val="center"/>
              <w:rPr>
                <w:sz w:val="20"/>
                <w:szCs w:val="20"/>
              </w:rPr>
            </w:pPr>
            <w:r w:rsidRPr="000D6899">
              <w:rPr>
                <w:sz w:val="20"/>
                <w:szCs w:val="20"/>
              </w:rPr>
              <w:t>-1 947 637</w:t>
            </w:r>
          </w:p>
        </w:tc>
        <w:tc>
          <w:tcPr>
            <w:tcW w:w="2932" w:type="dxa"/>
          </w:tcPr>
          <w:p w:rsidR="003E54CD" w:rsidRPr="000D6899" w:rsidRDefault="003E54CD" w:rsidP="003E54CD">
            <w:pPr>
              <w:jc w:val="center"/>
              <w:rPr>
                <w:sz w:val="20"/>
                <w:szCs w:val="20"/>
              </w:rPr>
            </w:pPr>
            <w:r w:rsidRPr="000D6899">
              <w:rPr>
                <w:sz w:val="20"/>
                <w:szCs w:val="20"/>
              </w:rPr>
              <w:t>63 624</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11</w:t>
            </w:r>
          </w:p>
        </w:tc>
        <w:tc>
          <w:tcPr>
            <w:tcW w:w="3033" w:type="dxa"/>
          </w:tcPr>
          <w:p w:rsidR="003E54CD" w:rsidRPr="000D6899" w:rsidRDefault="003E54CD" w:rsidP="003E54CD">
            <w:pPr>
              <w:jc w:val="center"/>
              <w:rPr>
                <w:sz w:val="20"/>
                <w:szCs w:val="20"/>
              </w:rPr>
            </w:pPr>
            <w:r w:rsidRPr="000D6899">
              <w:rPr>
                <w:sz w:val="20"/>
                <w:szCs w:val="20"/>
              </w:rPr>
              <w:t>Доходы от участия в капитале других юридических лиц</w:t>
            </w:r>
          </w:p>
        </w:tc>
        <w:tc>
          <w:tcPr>
            <w:tcW w:w="2424" w:type="dxa"/>
          </w:tcPr>
          <w:p w:rsidR="003E54CD" w:rsidRPr="000D6899" w:rsidRDefault="003E54CD" w:rsidP="003E54CD">
            <w:pPr>
              <w:jc w:val="center"/>
              <w:rPr>
                <w:sz w:val="20"/>
                <w:szCs w:val="20"/>
              </w:rPr>
            </w:pPr>
            <w:r w:rsidRPr="000D6899">
              <w:rPr>
                <w:sz w:val="20"/>
                <w:szCs w:val="20"/>
              </w:rPr>
              <w:t>0</w:t>
            </w:r>
          </w:p>
        </w:tc>
        <w:tc>
          <w:tcPr>
            <w:tcW w:w="2932"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12</w:t>
            </w:r>
          </w:p>
        </w:tc>
        <w:tc>
          <w:tcPr>
            <w:tcW w:w="3033" w:type="dxa"/>
          </w:tcPr>
          <w:p w:rsidR="003E54CD" w:rsidRPr="000D6899" w:rsidRDefault="003E54CD" w:rsidP="003E54CD">
            <w:pPr>
              <w:jc w:val="center"/>
              <w:rPr>
                <w:sz w:val="20"/>
                <w:szCs w:val="20"/>
              </w:rPr>
            </w:pPr>
            <w:r w:rsidRPr="000D6899">
              <w:rPr>
                <w:sz w:val="20"/>
                <w:szCs w:val="20"/>
              </w:rPr>
              <w:t>Комиссионные доходы</w:t>
            </w:r>
          </w:p>
        </w:tc>
        <w:tc>
          <w:tcPr>
            <w:tcW w:w="2424" w:type="dxa"/>
          </w:tcPr>
          <w:p w:rsidR="003E54CD" w:rsidRPr="000D6899" w:rsidRDefault="003E54CD" w:rsidP="003E54CD">
            <w:pPr>
              <w:jc w:val="center"/>
              <w:rPr>
                <w:sz w:val="20"/>
                <w:szCs w:val="20"/>
              </w:rPr>
            </w:pPr>
            <w:r w:rsidRPr="000D6899">
              <w:rPr>
                <w:sz w:val="20"/>
                <w:szCs w:val="20"/>
              </w:rPr>
              <w:t>2 027 869</w:t>
            </w:r>
          </w:p>
        </w:tc>
        <w:tc>
          <w:tcPr>
            <w:tcW w:w="2932" w:type="dxa"/>
          </w:tcPr>
          <w:p w:rsidR="003E54CD" w:rsidRPr="000D6899" w:rsidRDefault="003E54CD" w:rsidP="003E54CD">
            <w:pPr>
              <w:jc w:val="center"/>
              <w:rPr>
                <w:sz w:val="20"/>
                <w:szCs w:val="20"/>
              </w:rPr>
            </w:pPr>
            <w:r w:rsidRPr="000D6899">
              <w:rPr>
                <w:sz w:val="20"/>
                <w:szCs w:val="20"/>
              </w:rPr>
              <w:t>1 750 862</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13</w:t>
            </w:r>
          </w:p>
        </w:tc>
        <w:tc>
          <w:tcPr>
            <w:tcW w:w="3033" w:type="dxa"/>
          </w:tcPr>
          <w:p w:rsidR="003E54CD" w:rsidRPr="000D6899" w:rsidRDefault="003E54CD" w:rsidP="003E54CD">
            <w:pPr>
              <w:jc w:val="center"/>
              <w:rPr>
                <w:sz w:val="20"/>
                <w:szCs w:val="20"/>
              </w:rPr>
            </w:pPr>
            <w:r w:rsidRPr="000D6899">
              <w:rPr>
                <w:sz w:val="20"/>
                <w:szCs w:val="20"/>
              </w:rPr>
              <w:t>Комиссионные расходы</w:t>
            </w:r>
          </w:p>
        </w:tc>
        <w:tc>
          <w:tcPr>
            <w:tcW w:w="2424" w:type="dxa"/>
          </w:tcPr>
          <w:p w:rsidR="003E54CD" w:rsidRPr="000D6899" w:rsidRDefault="003E54CD" w:rsidP="003E54CD">
            <w:pPr>
              <w:jc w:val="center"/>
              <w:rPr>
                <w:sz w:val="20"/>
                <w:szCs w:val="20"/>
              </w:rPr>
            </w:pPr>
            <w:r w:rsidRPr="000D6899">
              <w:rPr>
                <w:sz w:val="20"/>
                <w:szCs w:val="20"/>
              </w:rPr>
              <w:t>418 508</w:t>
            </w:r>
          </w:p>
        </w:tc>
        <w:tc>
          <w:tcPr>
            <w:tcW w:w="2932" w:type="dxa"/>
          </w:tcPr>
          <w:p w:rsidR="003E54CD" w:rsidRPr="000D6899" w:rsidRDefault="003E54CD" w:rsidP="003E54CD">
            <w:pPr>
              <w:jc w:val="center"/>
              <w:rPr>
                <w:sz w:val="20"/>
                <w:szCs w:val="20"/>
              </w:rPr>
            </w:pPr>
            <w:r w:rsidRPr="000D6899">
              <w:rPr>
                <w:sz w:val="20"/>
                <w:szCs w:val="20"/>
              </w:rPr>
              <w:t>528 730</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14</w:t>
            </w:r>
          </w:p>
        </w:tc>
        <w:tc>
          <w:tcPr>
            <w:tcW w:w="3033" w:type="dxa"/>
          </w:tcPr>
          <w:p w:rsidR="003E54CD" w:rsidRPr="000D6899" w:rsidRDefault="003E54CD" w:rsidP="003E54CD">
            <w:pPr>
              <w:jc w:val="center"/>
              <w:rPr>
                <w:sz w:val="20"/>
                <w:szCs w:val="20"/>
              </w:rPr>
            </w:pPr>
            <w:r w:rsidRPr="000D6899">
              <w:rPr>
                <w:sz w:val="20"/>
                <w:szCs w:val="20"/>
              </w:rPr>
              <w:t>Изменение резерва на возможные потери по ценным бумагам, имеющимся в наличии для продажи</w:t>
            </w:r>
          </w:p>
        </w:tc>
        <w:tc>
          <w:tcPr>
            <w:tcW w:w="2424" w:type="dxa"/>
          </w:tcPr>
          <w:p w:rsidR="003E54CD" w:rsidRPr="000D6899" w:rsidRDefault="003E54CD" w:rsidP="003E54CD">
            <w:pPr>
              <w:jc w:val="center"/>
              <w:rPr>
                <w:sz w:val="20"/>
                <w:szCs w:val="20"/>
              </w:rPr>
            </w:pPr>
            <w:r w:rsidRPr="000D6899">
              <w:rPr>
                <w:sz w:val="20"/>
                <w:szCs w:val="20"/>
              </w:rPr>
              <w:t>0</w:t>
            </w:r>
          </w:p>
        </w:tc>
        <w:tc>
          <w:tcPr>
            <w:tcW w:w="2932"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15</w:t>
            </w:r>
          </w:p>
        </w:tc>
        <w:tc>
          <w:tcPr>
            <w:tcW w:w="3033" w:type="dxa"/>
          </w:tcPr>
          <w:p w:rsidR="003E54CD" w:rsidRPr="000D6899" w:rsidRDefault="003E54CD" w:rsidP="003E54CD">
            <w:pPr>
              <w:jc w:val="center"/>
              <w:rPr>
                <w:sz w:val="20"/>
                <w:szCs w:val="20"/>
              </w:rPr>
            </w:pPr>
            <w:r w:rsidRPr="000D6899">
              <w:rPr>
                <w:sz w:val="20"/>
                <w:szCs w:val="20"/>
              </w:rPr>
              <w:t>Изменение резерва на возможные потери по ценным бумагам, удерживаемым до погашения</w:t>
            </w:r>
          </w:p>
        </w:tc>
        <w:tc>
          <w:tcPr>
            <w:tcW w:w="2424" w:type="dxa"/>
          </w:tcPr>
          <w:p w:rsidR="003E54CD" w:rsidRPr="000D6899" w:rsidRDefault="003E54CD" w:rsidP="003E54CD">
            <w:pPr>
              <w:jc w:val="center"/>
              <w:rPr>
                <w:sz w:val="20"/>
                <w:szCs w:val="20"/>
              </w:rPr>
            </w:pPr>
            <w:r w:rsidRPr="000D6899">
              <w:rPr>
                <w:sz w:val="20"/>
                <w:szCs w:val="20"/>
              </w:rPr>
              <w:t>0</w:t>
            </w:r>
          </w:p>
        </w:tc>
        <w:tc>
          <w:tcPr>
            <w:tcW w:w="2932"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16</w:t>
            </w:r>
          </w:p>
        </w:tc>
        <w:tc>
          <w:tcPr>
            <w:tcW w:w="3033" w:type="dxa"/>
          </w:tcPr>
          <w:p w:rsidR="003E54CD" w:rsidRPr="000D6899" w:rsidRDefault="003E54CD" w:rsidP="003E54CD">
            <w:pPr>
              <w:jc w:val="center"/>
              <w:rPr>
                <w:sz w:val="20"/>
                <w:szCs w:val="20"/>
              </w:rPr>
            </w:pPr>
            <w:r w:rsidRPr="000D6899">
              <w:rPr>
                <w:sz w:val="20"/>
                <w:szCs w:val="20"/>
              </w:rPr>
              <w:t>Изменение резерва по прочим потерям</w:t>
            </w:r>
          </w:p>
        </w:tc>
        <w:tc>
          <w:tcPr>
            <w:tcW w:w="2424" w:type="dxa"/>
          </w:tcPr>
          <w:p w:rsidR="003E54CD" w:rsidRPr="000D6899" w:rsidRDefault="003E54CD" w:rsidP="003E54CD">
            <w:pPr>
              <w:jc w:val="center"/>
              <w:rPr>
                <w:sz w:val="20"/>
                <w:szCs w:val="20"/>
              </w:rPr>
            </w:pPr>
            <w:r w:rsidRPr="000D6899">
              <w:rPr>
                <w:sz w:val="20"/>
                <w:szCs w:val="20"/>
              </w:rPr>
              <w:t>275 319</w:t>
            </w:r>
          </w:p>
        </w:tc>
        <w:tc>
          <w:tcPr>
            <w:tcW w:w="2932" w:type="dxa"/>
          </w:tcPr>
          <w:p w:rsidR="003E54CD" w:rsidRPr="000D6899" w:rsidRDefault="003E54CD" w:rsidP="003E54CD">
            <w:pPr>
              <w:jc w:val="center"/>
              <w:rPr>
                <w:sz w:val="20"/>
                <w:szCs w:val="20"/>
              </w:rPr>
            </w:pPr>
            <w:r w:rsidRPr="000D6899">
              <w:rPr>
                <w:sz w:val="20"/>
                <w:szCs w:val="20"/>
              </w:rPr>
              <w:t>912 591</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17</w:t>
            </w:r>
          </w:p>
        </w:tc>
        <w:tc>
          <w:tcPr>
            <w:tcW w:w="3033" w:type="dxa"/>
          </w:tcPr>
          <w:p w:rsidR="003E54CD" w:rsidRPr="000D6899" w:rsidRDefault="003E54CD" w:rsidP="003E54CD">
            <w:pPr>
              <w:jc w:val="center"/>
              <w:rPr>
                <w:sz w:val="20"/>
                <w:szCs w:val="20"/>
              </w:rPr>
            </w:pPr>
            <w:r w:rsidRPr="000D6899">
              <w:rPr>
                <w:sz w:val="20"/>
                <w:szCs w:val="20"/>
              </w:rPr>
              <w:t>Прочие операционные доходы</w:t>
            </w:r>
          </w:p>
        </w:tc>
        <w:tc>
          <w:tcPr>
            <w:tcW w:w="2424" w:type="dxa"/>
          </w:tcPr>
          <w:p w:rsidR="003E54CD" w:rsidRPr="000D6899" w:rsidRDefault="003E54CD" w:rsidP="003E54CD">
            <w:pPr>
              <w:jc w:val="center"/>
              <w:rPr>
                <w:sz w:val="20"/>
                <w:szCs w:val="20"/>
              </w:rPr>
            </w:pPr>
            <w:r w:rsidRPr="000D6899">
              <w:rPr>
                <w:sz w:val="20"/>
                <w:szCs w:val="20"/>
              </w:rPr>
              <w:t>206 561</w:t>
            </w:r>
          </w:p>
        </w:tc>
        <w:tc>
          <w:tcPr>
            <w:tcW w:w="2932" w:type="dxa"/>
          </w:tcPr>
          <w:p w:rsidR="003E54CD" w:rsidRPr="000D6899" w:rsidRDefault="003E54CD" w:rsidP="003E54CD">
            <w:pPr>
              <w:jc w:val="center"/>
              <w:rPr>
                <w:sz w:val="20"/>
                <w:szCs w:val="20"/>
              </w:rPr>
            </w:pPr>
            <w:r w:rsidRPr="000D6899">
              <w:rPr>
                <w:sz w:val="20"/>
                <w:szCs w:val="20"/>
              </w:rPr>
              <w:t>580 468</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lastRenderedPageBreak/>
              <w:t>18</w:t>
            </w:r>
          </w:p>
        </w:tc>
        <w:tc>
          <w:tcPr>
            <w:tcW w:w="3033" w:type="dxa"/>
          </w:tcPr>
          <w:p w:rsidR="003E54CD" w:rsidRPr="000D6899" w:rsidRDefault="003E54CD" w:rsidP="003E54CD">
            <w:pPr>
              <w:jc w:val="center"/>
              <w:rPr>
                <w:sz w:val="20"/>
                <w:szCs w:val="20"/>
              </w:rPr>
            </w:pPr>
            <w:r w:rsidRPr="000D6899">
              <w:rPr>
                <w:sz w:val="20"/>
                <w:szCs w:val="20"/>
              </w:rPr>
              <w:t>Чистые доходы (расходы)</w:t>
            </w:r>
          </w:p>
        </w:tc>
        <w:tc>
          <w:tcPr>
            <w:tcW w:w="2424" w:type="dxa"/>
          </w:tcPr>
          <w:p w:rsidR="003E54CD" w:rsidRPr="000D6899" w:rsidRDefault="003E54CD" w:rsidP="003E54CD">
            <w:pPr>
              <w:jc w:val="center"/>
              <w:rPr>
                <w:sz w:val="20"/>
                <w:szCs w:val="20"/>
              </w:rPr>
            </w:pPr>
            <w:r w:rsidRPr="000D6899">
              <w:rPr>
                <w:sz w:val="20"/>
                <w:szCs w:val="20"/>
              </w:rPr>
              <w:t>2 405 619</w:t>
            </w:r>
          </w:p>
        </w:tc>
        <w:tc>
          <w:tcPr>
            <w:tcW w:w="2932" w:type="dxa"/>
          </w:tcPr>
          <w:p w:rsidR="003E54CD" w:rsidRPr="000D6899" w:rsidRDefault="003E54CD" w:rsidP="003E54CD">
            <w:pPr>
              <w:jc w:val="center"/>
              <w:rPr>
                <w:sz w:val="20"/>
                <w:szCs w:val="20"/>
              </w:rPr>
            </w:pPr>
            <w:r w:rsidRPr="000D6899">
              <w:rPr>
                <w:sz w:val="20"/>
                <w:szCs w:val="20"/>
              </w:rPr>
              <w:t>6 571 537</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19</w:t>
            </w:r>
          </w:p>
        </w:tc>
        <w:tc>
          <w:tcPr>
            <w:tcW w:w="3033" w:type="dxa"/>
          </w:tcPr>
          <w:p w:rsidR="003E54CD" w:rsidRPr="000D6899" w:rsidRDefault="003E54CD" w:rsidP="003E54CD">
            <w:pPr>
              <w:jc w:val="center"/>
              <w:rPr>
                <w:sz w:val="20"/>
                <w:szCs w:val="20"/>
              </w:rPr>
            </w:pPr>
            <w:r w:rsidRPr="000D6899">
              <w:rPr>
                <w:sz w:val="20"/>
                <w:szCs w:val="20"/>
              </w:rPr>
              <w:t>Операционные расходы</w:t>
            </w:r>
          </w:p>
        </w:tc>
        <w:tc>
          <w:tcPr>
            <w:tcW w:w="2424" w:type="dxa"/>
          </w:tcPr>
          <w:p w:rsidR="003E54CD" w:rsidRPr="000D6899" w:rsidRDefault="003E54CD" w:rsidP="003E54CD">
            <w:pPr>
              <w:jc w:val="center"/>
              <w:rPr>
                <w:sz w:val="20"/>
                <w:szCs w:val="20"/>
              </w:rPr>
            </w:pPr>
            <w:r w:rsidRPr="000D6899">
              <w:rPr>
                <w:sz w:val="20"/>
                <w:szCs w:val="20"/>
              </w:rPr>
              <w:t>2 240 430</w:t>
            </w:r>
          </w:p>
        </w:tc>
        <w:tc>
          <w:tcPr>
            <w:tcW w:w="2932" w:type="dxa"/>
          </w:tcPr>
          <w:p w:rsidR="003E54CD" w:rsidRPr="000D6899" w:rsidRDefault="003E54CD" w:rsidP="003E54CD">
            <w:pPr>
              <w:jc w:val="center"/>
              <w:rPr>
                <w:sz w:val="20"/>
                <w:szCs w:val="20"/>
              </w:rPr>
            </w:pPr>
            <w:r w:rsidRPr="000D6899">
              <w:rPr>
                <w:sz w:val="20"/>
                <w:szCs w:val="20"/>
              </w:rPr>
              <w:t>2 527 119</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20</w:t>
            </w:r>
          </w:p>
        </w:tc>
        <w:tc>
          <w:tcPr>
            <w:tcW w:w="3033" w:type="dxa"/>
          </w:tcPr>
          <w:p w:rsidR="003E54CD" w:rsidRPr="000D6899" w:rsidRDefault="003E54CD" w:rsidP="003E54CD">
            <w:pPr>
              <w:jc w:val="center"/>
              <w:rPr>
                <w:sz w:val="20"/>
                <w:szCs w:val="20"/>
              </w:rPr>
            </w:pPr>
            <w:r w:rsidRPr="000D6899">
              <w:rPr>
                <w:sz w:val="20"/>
                <w:szCs w:val="20"/>
              </w:rPr>
              <w:t>Прибыль (убыток) до налогообложения</w:t>
            </w:r>
          </w:p>
        </w:tc>
        <w:tc>
          <w:tcPr>
            <w:tcW w:w="2424" w:type="dxa"/>
          </w:tcPr>
          <w:p w:rsidR="003E54CD" w:rsidRPr="000D6899" w:rsidRDefault="003E54CD" w:rsidP="003E54CD">
            <w:pPr>
              <w:jc w:val="center"/>
              <w:rPr>
                <w:sz w:val="20"/>
                <w:szCs w:val="20"/>
              </w:rPr>
            </w:pPr>
            <w:r w:rsidRPr="000D6899">
              <w:rPr>
                <w:sz w:val="20"/>
                <w:szCs w:val="20"/>
              </w:rPr>
              <w:t>165 189</w:t>
            </w:r>
          </w:p>
        </w:tc>
        <w:tc>
          <w:tcPr>
            <w:tcW w:w="2932" w:type="dxa"/>
          </w:tcPr>
          <w:p w:rsidR="003E54CD" w:rsidRPr="000D6899" w:rsidRDefault="003E54CD" w:rsidP="003E54CD">
            <w:pPr>
              <w:jc w:val="center"/>
              <w:rPr>
                <w:sz w:val="20"/>
                <w:szCs w:val="20"/>
              </w:rPr>
            </w:pPr>
            <w:r w:rsidRPr="000D6899">
              <w:rPr>
                <w:sz w:val="20"/>
                <w:szCs w:val="20"/>
              </w:rPr>
              <w:t>4 044 418</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21</w:t>
            </w:r>
          </w:p>
        </w:tc>
        <w:tc>
          <w:tcPr>
            <w:tcW w:w="3033" w:type="dxa"/>
          </w:tcPr>
          <w:p w:rsidR="003E54CD" w:rsidRPr="000D6899" w:rsidRDefault="003E54CD" w:rsidP="003E54CD">
            <w:pPr>
              <w:jc w:val="center"/>
              <w:rPr>
                <w:sz w:val="20"/>
                <w:szCs w:val="20"/>
              </w:rPr>
            </w:pPr>
            <w:r w:rsidRPr="000D6899">
              <w:rPr>
                <w:sz w:val="20"/>
                <w:szCs w:val="20"/>
              </w:rPr>
              <w:t>Начисленные (уплаченные) налоги</w:t>
            </w:r>
          </w:p>
        </w:tc>
        <w:tc>
          <w:tcPr>
            <w:tcW w:w="2424" w:type="dxa"/>
          </w:tcPr>
          <w:p w:rsidR="003E54CD" w:rsidRPr="000D6899" w:rsidRDefault="003E54CD" w:rsidP="003E54CD">
            <w:pPr>
              <w:jc w:val="center"/>
              <w:rPr>
                <w:sz w:val="20"/>
                <w:szCs w:val="20"/>
              </w:rPr>
            </w:pPr>
            <w:r w:rsidRPr="000D6899">
              <w:rPr>
                <w:sz w:val="20"/>
                <w:szCs w:val="20"/>
              </w:rPr>
              <w:t>98 177</w:t>
            </w:r>
          </w:p>
        </w:tc>
        <w:tc>
          <w:tcPr>
            <w:tcW w:w="2932" w:type="dxa"/>
          </w:tcPr>
          <w:p w:rsidR="003E54CD" w:rsidRPr="000D6899" w:rsidRDefault="003E54CD" w:rsidP="003E54CD">
            <w:pPr>
              <w:jc w:val="center"/>
              <w:rPr>
                <w:sz w:val="20"/>
                <w:szCs w:val="20"/>
              </w:rPr>
            </w:pPr>
            <w:r w:rsidRPr="000D6899">
              <w:rPr>
                <w:sz w:val="20"/>
                <w:szCs w:val="20"/>
              </w:rPr>
              <w:t>633 805</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22</w:t>
            </w:r>
          </w:p>
        </w:tc>
        <w:tc>
          <w:tcPr>
            <w:tcW w:w="3033" w:type="dxa"/>
          </w:tcPr>
          <w:p w:rsidR="003E54CD" w:rsidRPr="000D6899" w:rsidRDefault="003E54CD" w:rsidP="003E54CD">
            <w:pPr>
              <w:jc w:val="center"/>
              <w:rPr>
                <w:sz w:val="20"/>
                <w:szCs w:val="20"/>
              </w:rPr>
            </w:pPr>
            <w:r w:rsidRPr="000D6899">
              <w:rPr>
                <w:sz w:val="20"/>
                <w:szCs w:val="20"/>
              </w:rPr>
              <w:t>Прибыль (убыток) после налогообложения</w:t>
            </w:r>
          </w:p>
        </w:tc>
        <w:tc>
          <w:tcPr>
            <w:tcW w:w="2424" w:type="dxa"/>
          </w:tcPr>
          <w:p w:rsidR="003E54CD" w:rsidRPr="000D6899" w:rsidRDefault="003E54CD" w:rsidP="003E54CD">
            <w:pPr>
              <w:jc w:val="center"/>
              <w:rPr>
                <w:sz w:val="20"/>
                <w:szCs w:val="20"/>
              </w:rPr>
            </w:pPr>
            <w:r w:rsidRPr="000D6899">
              <w:rPr>
                <w:sz w:val="20"/>
                <w:szCs w:val="20"/>
              </w:rPr>
              <w:t>67 012</w:t>
            </w:r>
          </w:p>
        </w:tc>
        <w:tc>
          <w:tcPr>
            <w:tcW w:w="2932" w:type="dxa"/>
          </w:tcPr>
          <w:p w:rsidR="003E54CD" w:rsidRPr="000D6899" w:rsidRDefault="003E54CD" w:rsidP="003E54CD">
            <w:pPr>
              <w:jc w:val="center"/>
              <w:rPr>
                <w:sz w:val="20"/>
                <w:szCs w:val="20"/>
              </w:rPr>
            </w:pPr>
            <w:r w:rsidRPr="000D6899">
              <w:rPr>
                <w:sz w:val="20"/>
                <w:szCs w:val="20"/>
              </w:rPr>
              <w:t>3 410 613</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23</w:t>
            </w:r>
          </w:p>
        </w:tc>
        <w:tc>
          <w:tcPr>
            <w:tcW w:w="3033" w:type="dxa"/>
          </w:tcPr>
          <w:p w:rsidR="003E54CD" w:rsidRPr="000D6899" w:rsidRDefault="003E54CD" w:rsidP="003E54CD">
            <w:pPr>
              <w:jc w:val="center"/>
              <w:rPr>
                <w:sz w:val="20"/>
                <w:szCs w:val="20"/>
              </w:rPr>
            </w:pPr>
            <w:r w:rsidRPr="000D6899">
              <w:rPr>
                <w:sz w:val="20"/>
                <w:szCs w:val="20"/>
              </w:rPr>
              <w:t>Выплаты из прибыли после налогообложения, всего, в том числе:</w:t>
            </w:r>
          </w:p>
        </w:tc>
        <w:tc>
          <w:tcPr>
            <w:tcW w:w="2424" w:type="dxa"/>
          </w:tcPr>
          <w:p w:rsidR="003E54CD" w:rsidRPr="000D6899" w:rsidRDefault="003E54CD" w:rsidP="003E54CD">
            <w:pPr>
              <w:jc w:val="center"/>
              <w:rPr>
                <w:sz w:val="20"/>
                <w:szCs w:val="20"/>
              </w:rPr>
            </w:pPr>
            <w:r w:rsidRPr="000D6899">
              <w:rPr>
                <w:sz w:val="20"/>
                <w:szCs w:val="20"/>
              </w:rPr>
              <w:t>0</w:t>
            </w:r>
          </w:p>
        </w:tc>
        <w:tc>
          <w:tcPr>
            <w:tcW w:w="2932" w:type="dxa"/>
          </w:tcPr>
          <w:p w:rsidR="003E54CD" w:rsidRPr="000D6899" w:rsidRDefault="003E54CD" w:rsidP="003E54CD">
            <w:pPr>
              <w:jc w:val="center"/>
              <w:rPr>
                <w:sz w:val="20"/>
                <w:szCs w:val="20"/>
              </w:rPr>
            </w:pPr>
            <w:r w:rsidRPr="000D6899">
              <w:rPr>
                <w:sz w:val="20"/>
                <w:szCs w:val="20"/>
              </w:rPr>
              <w:t>0</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23.1</w:t>
            </w:r>
          </w:p>
        </w:tc>
        <w:tc>
          <w:tcPr>
            <w:tcW w:w="3033" w:type="dxa"/>
          </w:tcPr>
          <w:p w:rsidR="003E54CD" w:rsidRPr="000D6899" w:rsidRDefault="003E54CD" w:rsidP="003E54CD">
            <w:pPr>
              <w:jc w:val="center"/>
              <w:rPr>
                <w:sz w:val="20"/>
                <w:szCs w:val="20"/>
              </w:rPr>
            </w:pPr>
            <w:r w:rsidRPr="000D6899">
              <w:rPr>
                <w:sz w:val="20"/>
                <w:szCs w:val="20"/>
              </w:rPr>
              <w:t>Распределение между акционерами (участниками) в виде дивидендов</w:t>
            </w:r>
          </w:p>
        </w:tc>
        <w:tc>
          <w:tcPr>
            <w:tcW w:w="2424" w:type="dxa"/>
          </w:tcPr>
          <w:p w:rsidR="003E54CD" w:rsidRPr="000D6899" w:rsidRDefault="003E54CD" w:rsidP="003E54CD">
            <w:pPr>
              <w:jc w:val="center"/>
              <w:rPr>
                <w:sz w:val="20"/>
                <w:szCs w:val="20"/>
              </w:rPr>
            </w:pPr>
            <w:r w:rsidRPr="000D6899">
              <w:rPr>
                <w:sz w:val="20"/>
                <w:szCs w:val="20"/>
              </w:rPr>
              <w:t>0</w:t>
            </w:r>
          </w:p>
        </w:tc>
        <w:tc>
          <w:tcPr>
            <w:tcW w:w="2932"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23.2</w:t>
            </w:r>
          </w:p>
        </w:tc>
        <w:tc>
          <w:tcPr>
            <w:tcW w:w="3033" w:type="dxa"/>
          </w:tcPr>
          <w:p w:rsidR="003E54CD" w:rsidRPr="000D6899" w:rsidRDefault="003E54CD" w:rsidP="003E54CD">
            <w:pPr>
              <w:jc w:val="center"/>
              <w:rPr>
                <w:sz w:val="20"/>
                <w:szCs w:val="20"/>
              </w:rPr>
            </w:pPr>
            <w:r w:rsidRPr="000D6899">
              <w:rPr>
                <w:sz w:val="20"/>
                <w:szCs w:val="20"/>
              </w:rPr>
              <w:t>Отчисления на формирование и пополнение резервного фонда</w:t>
            </w:r>
          </w:p>
        </w:tc>
        <w:tc>
          <w:tcPr>
            <w:tcW w:w="2424" w:type="dxa"/>
          </w:tcPr>
          <w:p w:rsidR="003E54CD" w:rsidRPr="000D6899" w:rsidRDefault="003E54CD" w:rsidP="003E54CD">
            <w:pPr>
              <w:jc w:val="center"/>
              <w:rPr>
                <w:sz w:val="20"/>
                <w:szCs w:val="20"/>
              </w:rPr>
            </w:pPr>
            <w:r w:rsidRPr="000D6899">
              <w:rPr>
                <w:sz w:val="20"/>
                <w:szCs w:val="20"/>
              </w:rPr>
              <w:t>0</w:t>
            </w:r>
          </w:p>
        </w:tc>
        <w:tc>
          <w:tcPr>
            <w:tcW w:w="2932" w:type="dxa"/>
          </w:tcPr>
          <w:p w:rsidR="003E54CD" w:rsidRPr="000D6899" w:rsidRDefault="003E54CD" w:rsidP="003E54CD">
            <w:pPr>
              <w:jc w:val="center"/>
              <w:rPr>
                <w:sz w:val="20"/>
                <w:szCs w:val="20"/>
              </w:rPr>
            </w:pPr>
            <w:r w:rsidRPr="000D6899">
              <w:rPr>
                <w:sz w:val="20"/>
                <w:szCs w:val="20"/>
              </w:rPr>
              <w:t>0</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24</w:t>
            </w:r>
          </w:p>
        </w:tc>
        <w:tc>
          <w:tcPr>
            <w:tcW w:w="3033" w:type="dxa"/>
          </w:tcPr>
          <w:p w:rsidR="003E54CD" w:rsidRPr="000D6899" w:rsidRDefault="003E54CD" w:rsidP="003E54CD">
            <w:pPr>
              <w:jc w:val="center"/>
              <w:rPr>
                <w:sz w:val="20"/>
                <w:szCs w:val="20"/>
              </w:rPr>
            </w:pPr>
            <w:r w:rsidRPr="000D6899">
              <w:rPr>
                <w:sz w:val="20"/>
                <w:szCs w:val="20"/>
              </w:rPr>
              <w:t>Неиспользованная прибыль (убыток) за отчетный период</w:t>
            </w:r>
          </w:p>
        </w:tc>
        <w:tc>
          <w:tcPr>
            <w:tcW w:w="2424" w:type="dxa"/>
          </w:tcPr>
          <w:p w:rsidR="003E54CD" w:rsidRPr="000D6899" w:rsidRDefault="003E54CD" w:rsidP="003E54CD">
            <w:pPr>
              <w:jc w:val="center"/>
              <w:rPr>
                <w:sz w:val="20"/>
                <w:szCs w:val="20"/>
              </w:rPr>
            </w:pPr>
            <w:r w:rsidRPr="000D6899">
              <w:rPr>
                <w:sz w:val="20"/>
                <w:szCs w:val="20"/>
              </w:rPr>
              <w:t>67 012</w:t>
            </w:r>
          </w:p>
        </w:tc>
        <w:tc>
          <w:tcPr>
            <w:tcW w:w="2932" w:type="dxa"/>
          </w:tcPr>
          <w:p w:rsidR="003E54CD" w:rsidRPr="000D6899" w:rsidRDefault="003E54CD" w:rsidP="003E54CD">
            <w:pPr>
              <w:jc w:val="center"/>
              <w:rPr>
                <w:sz w:val="20"/>
                <w:szCs w:val="20"/>
              </w:rPr>
            </w:pPr>
            <w:r w:rsidRPr="000D6899">
              <w:rPr>
                <w:sz w:val="20"/>
                <w:szCs w:val="20"/>
              </w:rPr>
              <w:t>3 410 613</w:t>
            </w:r>
          </w:p>
          <w:p w:rsidR="003E54CD" w:rsidRPr="000D6899" w:rsidRDefault="003E54CD" w:rsidP="003E54CD">
            <w:pPr>
              <w:jc w:val="center"/>
              <w:rPr>
                <w:sz w:val="20"/>
                <w:szCs w:val="20"/>
              </w:rPr>
            </w:pPr>
          </w:p>
        </w:tc>
      </w:tr>
    </w:tbl>
    <w:p w:rsidR="00DC3616" w:rsidRPr="000D6899" w:rsidRDefault="00DC3616" w:rsidP="00B13BFB">
      <w:pPr>
        <w:autoSpaceDE w:val="0"/>
        <w:autoSpaceDN w:val="0"/>
        <w:adjustRightInd w:val="0"/>
        <w:ind w:firstLine="540"/>
        <w:jc w:val="both"/>
        <w:rPr>
          <w:b/>
          <w:i/>
          <w:lang w:eastAsia="en-US"/>
        </w:rPr>
      </w:pPr>
    </w:p>
    <w:p w:rsidR="007B37B2" w:rsidRPr="000D6899" w:rsidRDefault="007B37B2" w:rsidP="007B37B2">
      <w:pPr>
        <w:pStyle w:val="em-0"/>
        <w:rPr>
          <w:b/>
          <w:i/>
          <w:sz w:val="24"/>
          <w:szCs w:val="24"/>
        </w:rPr>
      </w:pPr>
      <w:r w:rsidRPr="000D6899">
        <w:rPr>
          <w:b/>
          <w:i/>
          <w:sz w:val="24"/>
          <w:szCs w:val="24"/>
        </w:rPr>
        <w:t>Экономический анализ прибыльности или убыточности эмитента исходя из динамики приведенных показателей</w:t>
      </w:r>
    </w:p>
    <w:p w:rsidR="007B37B2" w:rsidRPr="000D6899" w:rsidRDefault="007B37B2" w:rsidP="007B37B2">
      <w:pPr>
        <w:autoSpaceDE w:val="0"/>
        <w:autoSpaceDN w:val="0"/>
        <w:adjustRightInd w:val="0"/>
        <w:ind w:firstLine="567"/>
        <w:jc w:val="both"/>
      </w:pPr>
    </w:p>
    <w:p w:rsidR="007B37B2" w:rsidRPr="000D6899" w:rsidRDefault="007B37B2" w:rsidP="007B37B2">
      <w:pPr>
        <w:autoSpaceDE w:val="0"/>
        <w:autoSpaceDN w:val="0"/>
        <w:adjustRightInd w:val="0"/>
        <w:ind w:firstLine="567"/>
        <w:jc w:val="both"/>
      </w:pPr>
      <w:r w:rsidRPr="000D6899">
        <w:t>По итогам 2013 года Банком была получена прибыль в размере 4 268,1 млн. руб.</w:t>
      </w:r>
    </w:p>
    <w:p w:rsidR="007B37B2" w:rsidRPr="000D6899" w:rsidRDefault="007B37B2" w:rsidP="007B37B2">
      <w:pPr>
        <w:ind w:firstLine="606"/>
        <w:jc w:val="both"/>
      </w:pPr>
      <w:r w:rsidRPr="000D6899">
        <w:t>В 2014 году прибыль Банка увеличилась на 49,0%% до 6 361,5 млн. руб. Основные причины роста прибыли: рост процентных доходов, а также доходов от комиссионных операций.</w:t>
      </w:r>
    </w:p>
    <w:p w:rsidR="007B37B2" w:rsidRPr="000D6899" w:rsidRDefault="007B37B2" w:rsidP="007B37B2">
      <w:pPr>
        <w:autoSpaceDE w:val="0"/>
        <w:autoSpaceDN w:val="0"/>
        <w:adjustRightInd w:val="0"/>
        <w:ind w:firstLine="567"/>
        <w:jc w:val="both"/>
      </w:pPr>
    </w:p>
    <w:p w:rsidR="007B37B2" w:rsidRPr="000D6899" w:rsidRDefault="007B37B2" w:rsidP="007B37B2">
      <w:pPr>
        <w:autoSpaceDE w:val="0"/>
        <w:autoSpaceDN w:val="0"/>
        <w:adjustRightInd w:val="0"/>
        <w:ind w:firstLine="567"/>
        <w:jc w:val="both"/>
      </w:pPr>
      <w:r w:rsidRPr="000D6899">
        <w:t>Основными источниками доходов Банка являются процентные и комиссионные доходы.</w:t>
      </w:r>
    </w:p>
    <w:p w:rsidR="007B37B2" w:rsidRPr="000D6899" w:rsidRDefault="007B37B2" w:rsidP="007B37B2">
      <w:pPr>
        <w:autoSpaceDE w:val="0"/>
        <w:autoSpaceDN w:val="0"/>
        <w:adjustRightInd w:val="0"/>
        <w:ind w:firstLine="567"/>
        <w:jc w:val="both"/>
      </w:pPr>
      <w:r w:rsidRPr="000D6899">
        <w:t>Процентные доходы:</w:t>
      </w:r>
    </w:p>
    <w:p w:rsidR="007B37B2" w:rsidRPr="000D6899" w:rsidRDefault="007B37B2" w:rsidP="007B37B2">
      <w:pPr>
        <w:autoSpaceDE w:val="0"/>
        <w:autoSpaceDN w:val="0"/>
        <w:adjustRightInd w:val="0"/>
        <w:ind w:firstLine="567"/>
        <w:jc w:val="both"/>
      </w:pPr>
      <w:r w:rsidRPr="000D6899">
        <w:t>- по итогам 2013г. процентные доходы Банка составили 41 324,2 млн. руб.;</w:t>
      </w:r>
    </w:p>
    <w:p w:rsidR="007B37B2" w:rsidRPr="000D6899" w:rsidRDefault="007B37B2" w:rsidP="007B37B2">
      <w:pPr>
        <w:autoSpaceDE w:val="0"/>
        <w:autoSpaceDN w:val="0"/>
        <w:adjustRightInd w:val="0"/>
        <w:ind w:firstLine="567"/>
        <w:jc w:val="both"/>
      </w:pPr>
      <w:r w:rsidRPr="000D6899">
        <w:t>- по итогам 2014г. процентные доходы Банка увеличились на 37,6% и составили 56 865,9 млн. руб.</w:t>
      </w:r>
    </w:p>
    <w:p w:rsidR="007B37B2" w:rsidRPr="000D6899" w:rsidRDefault="007B37B2" w:rsidP="007B37B2">
      <w:pPr>
        <w:autoSpaceDE w:val="0"/>
        <w:autoSpaceDN w:val="0"/>
        <w:adjustRightInd w:val="0"/>
        <w:ind w:firstLine="567"/>
        <w:jc w:val="both"/>
      </w:pPr>
    </w:p>
    <w:p w:rsidR="007B37B2" w:rsidRPr="000D6899" w:rsidRDefault="007B37B2" w:rsidP="007B37B2">
      <w:pPr>
        <w:autoSpaceDE w:val="0"/>
        <w:autoSpaceDN w:val="0"/>
        <w:adjustRightInd w:val="0"/>
        <w:ind w:firstLine="567"/>
        <w:jc w:val="both"/>
      </w:pPr>
      <w:r w:rsidRPr="000D6899">
        <w:t xml:space="preserve">Комиссионные доходы. </w:t>
      </w:r>
    </w:p>
    <w:p w:rsidR="007B37B2" w:rsidRPr="000D6899" w:rsidRDefault="007B37B2" w:rsidP="007B37B2">
      <w:pPr>
        <w:autoSpaceDE w:val="0"/>
        <w:autoSpaceDN w:val="0"/>
        <w:adjustRightInd w:val="0"/>
        <w:ind w:firstLine="567"/>
        <w:jc w:val="both"/>
      </w:pPr>
      <w:r w:rsidRPr="000D6899">
        <w:t>- по итогам 2013г. комиссионные доходы Банка составили 6 265,8 млн. руб.</w:t>
      </w:r>
    </w:p>
    <w:p w:rsidR="007B37B2" w:rsidRPr="000D6899" w:rsidRDefault="007B37B2" w:rsidP="007B37B2">
      <w:pPr>
        <w:autoSpaceDE w:val="0"/>
        <w:autoSpaceDN w:val="0"/>
        <w:adjustRightInd w:val="0"/>
        <w:ind w:firstLine="567"/>
        <w:jc w:val="both"/>
      </w:pPr>
      <w:r w:rsidRPr="000D6899">
        <w:t>- по итогам 2014г. комиссионные доходы Банка увеличились на 36,3% и составили 8 541,8 млн. руб.</w:t>
      </w:r>
    </w:p>
    <w:p w:rsidR="007B37B2" w:rsidRPr="000D6899" w:rsidRDefault="007B37B2" w:rsidP="007B37B2">
      <w:pPr>
        <w:autoSpaceDE w:val="0"/>
        <w:autoSpaceDN w:val="0"/>
        <w:adjustRightInd w:val="0"/>
        <w:ind w:firstLine="567"/>
        <w:jc w:val="both"/>
      </w:pPr>
    </w:p>
    <w:p w:rsidR="007B37B2" w:rsidRPr="000D6899" w:rsidRDefault="007B37B2" w:rsidP="007B37B2">
      <w:pPr>
        <w:autoSpaceDE w:val="0"/>
        <w:autoSpaceDN w:val="0"/>
        <w:adjustRightInd w:val="0"/>
        <w:ind w:firstLine="567"/>
        <w:jc w:val="both"/>
      </w:pPr>
      <w:r w:rsidRPr="000D6899">
        <w:t>Подтверждением успешной работы Банка в целом является превышение процентных доходов над процентными расходами за рассматриваемый период, а именно:</w:t>
      </w:r>
    </w:p>
    <w:p w:rsidR="007B37B2" w:rsidRPr="000D6899" w:rsidRDefault="007B37B2" w:rsidP="007B37B2">
      <w:pPr>
        <w:autoSpaceDE w:val="0"/>
        <w:autoSpaceDN w:val="0"/>
        <w:adjustRightInd w:val="0"/>
        <w:ind w:firstLine="567"/>
        <w:jc w:val="both"/>
      </w:pPr>
      <w:r w:rsidRPr="000D6899">
        <w:t>- по итогам 2013г. процентные доходы превысили процентные расходы на 16 462,4 млн. руб.</w:t>
      </w:r>
    </w:p>
    <w:p w:rsidR="007B37B2" w:rsidRPr="000D6899" w:rsidRDefault="007B37B2" w:rsidP="007B37B2">
      <w:pPr>
        <w:autoSpaceDE w:val="0"/>
        <w:autoSpaceDN w:val="0"/>
        <w:adjustRightInd w:val="0"/>
        <w:ind w:firstLine="567"/>
        <w:jc w:val="both"/>
      </w:pPr>
      <w:r w:rsidRPr="000D6899">
        <w:t>- по итогам 2014г. процентные доходы превысили процентные расходы на 24 602,6 млн. руб.</w:t>
      </w:r>
    </w:p>
    <w:p w:rsidR="007B37B2" w:rsidRPr="000D6899" w:rsidRDefault="007B37B2" w:rsidP="007B37B2">
      <w:pPr>
        <w:ind w:firstLine="567"/>
        <w:jc w:val="both"/>
      </w:pPr>
    </w:p>
    <w:p w:rsidR="007B37B2" w:rsidRPr="000D6899" w:rsidRDefault="007B37B2" w:rsidP="007B37B2">
      <w:pPr>
        <w:autoSpaceDE w:val="0"/>
        <w:autoSpaceDN w:val="0"/>
        <w:adjustRightInd w:val="0"/>
        <w:spacing w:before="120"/>
        <w:ind w:firstLine="567"/>
        <w:jc w:val="both"/>
      </w:pPr>
      <w:r w:rsidRPr="000D6899">
        <w:t xml:space="preserve">За 1 квартала 2015 Банк заработал прибыль до налогообложения в размере 67,012 млн. руб., что на 98% меньше данного показателя аналогичного периода прошлого года. Основными составляющими прибыли являются процентные и комиссионные доходы. Основной причиной снижения прибыли является рост отчислений в резервы. </w:t>
      </w:r>
    </w:p>
    <w:p w:rsidR="007B37B2" w:rsidRPr="000D6899" w:rsidRDefault="007B37B2" w:rsidP="007B37B2">
      <w:pPr>
        <w:pStyle w:val="em-0"/>
        <w:rPr>
          <w:sz w:val="24"/>
          <w:szCs w:val="24"/>
        </w:rPr>
      </w:pPr>
    </w:p>
    <w:tbl>
      <w:tblPr>
        <w:tblW w:w="0" w:type="auto"/>
        <w:tblLook w:val="01E0" w:firstRow="1" w:lastRow="1" w:firstColumn="1" w:lastColumn="1" w:noHBand="0" w:noVBand="0"/>
      </w:tblPr>
      <w:tblGrid>
        <w:gridCol w:w="9570"/>
      </w:tblGrid>
      <w:tr w:rsidR="004C01B9" w:rsidRPr="000D6899" w:rsidTr="00075714">
        <w:tc>
          <w:tcPr>
            <w:tcW w:w="9570" w:type="dxa"/>
            <w:shd w:val="clear" w:color="auto" w:fill="auto"/>
          </w:tcPr>
          <w:p w:rsidR="007B37B2" w:rsidRPr="000D6899" w:rsidRDefault="007B37B2" w:rsidP="00075714">
            <w:pPr>
              <w:pStyle w:val="em-"/>
              <w:rPr>
                <w:sz w:val="24"/>
                <w:szCs w:val="24"/>
              </w:rPr>
            </w:pPr>
            <w:r w:rsidRPr="000D6899">
              <w:rPr>
                <w:sz w:val="24"/>
                <w:szCs w:val="24"/>
              </w:rPr>
              <w:lastRenderedPageBreak/>
              <w:t>(Раскрывается информация о причинах, которые, по мнению органов управления кредитной организации - эмитента, привели к убыткам или прибыли кредитной организации - эмитента, отраженным в бухгалтерской (финансовой) отчетности за соответствующий отчетный период)</w:t>
            </w:r>
          </w:p>
        </w:tc>
      </w:tr>
    </w:tbl>
    <w:p w:rsidR="007B37B2" w:rsidRPr="000D6899" w:rsidRDefault="007B37B2" w:rsidP="007B37B2">
      <w:pPr>
        <w:pStyle w:val="em-0"/>
        <w:rPr>
          <w:b/>
          <w:i/>
          <w:sz w:val="24"/>
          <w:szCs w:val="24"/>
        </w:rPr>
      </w:pPr>
      <w:r w:rsidRPr="000D6899">
        <w:rPr>
          <w:b/>
          <w:i/>
          <w:sz w:val="24"/>
          <w:szCs w:val="24"/>
        </w:rPr>
        <w:t>Отдельные (несовпадающие) мнения органов управления эмитента относительно причин, которые привели к убыткам или прибыли эмитента, и (или) степени их влияния на результаты финансово-хозяйственной деятельности эмитента и аргументация, объясняющая их позицию</w:t>
      </w:r>
    </w:p>
    <w:p w:rsidR="007B37B2" w:rsidRPr="000D6899" w:rsidRDefault="007B37B2" w:rsidP="007B37B2">
      <w:pPr>
        <w:pStyle w:val="em-0"/>
        <w:rPr>
          <w:sz w:val="24"/>
          <w:szCs w:val="24"/>
        </w:rPr>
      </w:pPr>
    </w:p>
    <w:tbl>
      <w:tblPr>
        <w:tblW w:w="0" w:type="auto"/>
        <w:tblLook w:val="01E0" w:firstRow="1" w:lastRow="1" w:firstColumn="1" w:lastColumn="1" w:noHBand="0" w:noVBand="0"/>
      </w:tblPr>
      <w:tblGrid>
        <w:gridCol w:w="9570"/>
      </w:tblGrid>
      <w:tr w:rsidR="004C01B9" w:rsidRPr="000D6899" w:rsidTr="00075714">
        <w:tc>
          <w:tcPr>
            <w:tcW w:w="9570" w:type="dxa"/>
            <w:shd w:val="clear" w:color="auto" w:fill="auto"/>
          </w:tcPr>
          <w:p w:rsidR="007B37B2" w:rsidRPr="000D6899" w:rsidRDefault="007B37B2" w:rsidP="00537A5D">
            <w:pPr>
              <w:pStyle w:val="em-0"/>
              <w:rPr>
                <w:sz w:val="24"/>
                <w:szCs w:val="24"/>
              </w:rPr>
            </w:pPr>
            <w:r w:rsidRPr="000D6899">
              <w:rPr>
                <w:sz w:val="24"/>
                <w:szCs w:val="24"/>
              </w:rPr>
              <w:t>Мнения всех органов управления эмитента совпадают</w:t>
            </w:r>
          </w:p>
        </w:tc>
      </w:tr>
    </w:tbl>
    <w:p w:rsidR="007B37B2" w:rsidRPr="000D6899" w:rsidRDefault="007B37B2" w:rsidP="007B37B2">
      <w:pPr>
        <w:pStyle w:val="em-0"/>
        <w:rPr>
          <w:sz w:val="24"/>
          <w:szCs w:val="24"/>
        </w:rPr>
      </w:pPr>
    </w:p>
    <w:p w:rsidR="007B37B2" w:rsidRPr="000D6899" w:rsidRDefault="007B37B2" w:rsidP="007B37B2">
      <w:pPr>
        <w:pStyle w:val="em-0"/>
        <w:rPr>
          <w:b/>
          <w:i/>
          <w:sz w:val="24"/>
          <w:szCs w:val="24"/>
        </w:rPr>
      </w:pPr>
      <w:r w:rsidRPr="000D6899">
        <w:rPr>
          <w:b/>
          <w:i/>
          <w:sz w:val="24"/>
          <w:szCs w:val="24"/>
        </w:rPr>
        <w:t>Особые мнения членов совета директоров (наблюдательного совета) эмитента или членов коллегиального исполнительного органа эмитента (настаивающих на отражении в ежеквартальном отчете таких мнений) относительно причин, которые привели к убыткам или прибыли эмитента, и (или) степени их влияния на результаты финансово-хозяйственной деятельности эмитента, отраженные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аргументация членов органов управления эмитента, объясняющая их позиции</w:t>
      </w:r>
    </w:p>
    <w:p w:rsidR="007B37B2" w:rsidRPr="000D6899" w:rsidRDefault="007B37B2" w:rsidP="007B37B2">
      <w:pPr>
        <w:pStyle w:val="em-0"/>
        <w:rPr>
          <w:sz w:val="24"/>
          <w:szCs w:val="24"/>
        </w:rPr>
      </w:pPr>
    </w:p>
    <w:tbl>
      <w:tblPr>
        <w:tblW w:w="0" w:type="auto"/>
        <w:tblLook w:val="01E0" w:firstRow="1" w:lastRow="1" w:firstColumn="1" w:lastColumn="1" w:noHBand="0" w:noVBand="0"/>
      </w:tblPr>
      <w:tblGrid>
        <w:gridCol w:w="9570"/>
      </w:tblGrid>
      <w:tr w:rsidR="004C01B9" w:rsidRPr="000D6899" w:rsidTr="00075714">
        <w:tc>
          <w:tcPr>
            <w:tcW w:w="9570" w:type="dxa"/>
            <w:shd w:val="clear" w:color="auto" w:fill="auto"/>
          </w:tcPr>
          <w:p w:rsidR="007B37B2" w:rsidRPr="000D6899" w:rsidRDefault="007B37B2" w:rsidP="00537A5D">
            <w:pPr>
              <w:pStyle w:val="em-0"/>
              <w:rPr>
                <w:sz w:val="24"/>
                <w:szCs w:val="24"/>
              </w:rPr>
            </w:pPr>
            <w:r w:rsidRPr="000D6899">
              <w:rPr>
                <w:sz w:val="24"/>
                <w:szCs w:val="24"/>
              </w:rPr>
              <w:t xml:space="preserve">Особых мнений членов наблюдательного совета </w:t>
            </w:r>
            <w:r w:rsidR="00537A5D">
              <w:rPr>
                <w:sz w:val="24"/>
                <w:szCs w:val="24"/>
              </w:rPr>
              <w:t>эмитента</w:t>
            </w:r>
            <w:r w:rsidRPr="000D6899">
              <w:rPr>
                <w:sz w:val="24"/>
                <w:szCs w:val="24"/>
              </w:rPr>
              <w:t xml:space="preserve"> нет.</w:t>
            </w:r>
          </w:p>
        </w:tc>
      </w:tr>
    </w:tbl>
    <w:p w:rsidR="007B37B2" w:rsidRPr="000D6899" w:rsidRDefault="007B37B2" w:rsidP="00B13BFB">
      <w:pPr>
        <w:autoSpaceDE w:val="0"/>
        <w:autoSpaceDN w:val="0"/>
        <w:adjustRightInd w:val="0"/>
        <w:jc w:val="both"/>
        <w:rPr>
          <w:lang w:eastAsia="en-US"/>
        </w:rPr>
      </w:pPr>
    </w:p>
    <w:p w:rsidR="00B13BFB" w:rsidRPr="000D6899" w:rsidRDefault="00B13BFB" w:rsidP="009A4469">
      <w:pPr>
        <w:pStyle w:val="2"/>
      </w:pPr>
      <w:bookmarkStart w:id="75" w:name="_Toc418069044"/>
      <w:r w:rsidRPr="000D6899">
        <w:t>4.2. Ликвидность эмитента, достаточность капитала и оборотных средств</w:t>
      </w:r>
      <w:bookmarkEnd w:id="75"/>
    </w:p>
    <w:p w:rsidR="00AE2FF4" w:rsidRPr="000D6899" w:rsidRDefault="00AE2FF4" w:rsidP="00B13BFB">
      <w:pPr>
        <w:autoSpaceDE w:val="0"/>
        <w:autoSpaceDN w:val="0"/>
        <w:adjustRightInd w:val="0"/>
        <w:ind w:firstLine="540"/>
        <w:jc w:val="both"/>
        <w:outlineLvl w:val="3"/>
        <w:rPr>
          <w:b/>
          <w:lang w:eastAsia="en-US"/>
        </w:rPr>
      </w:pPr>
    </w:p>
    <w:p w:rsidR="00B13BFB" w:rsidRPr="000D6899" w:rsidRDefault="005371A8" w:rsidP="00B13BFB">
      <w:pPr>
        <w:autoSpaceDE w:val="0"/>
        <w:autoSpaceDN w:val="0"/>
        <w:adjustRightInd w:val="0"/>
        <w:ind w:firstLine="540"/>
        <w:jc w:val="both"/>
        <w:rPr>
          <w:b/>
          <w:i/>
          <w:lang w:eastAsia="en-US"/>
        </w:rPr>
      </w:pPr>
      <w:r w:rsidRPr="000D6899">
        <w:rPr>
          <w:b/>
          <w:i/>
          <w:lang w:eastAsia="en-US"/>
        </w:rPr>
        <w:t>Д</w:t>
      </w:r>
      <w:r w:rsidR="00B13BFB" w:rsidRPr="000D6899">
        <w:rPr>
          <w:b/>
          <w:i/>
          <w:lang w:eastAsia="en-US"/>
        </w:rPr>
        <w:t xml:space="preserve">инамика показателей, характеризующих ликвидность эмитента, за последний завершенный отчетный год и за отчетный </w:t>
      </w:r>
      <w:r w:rsidRPr="000D6899">
        <w:rPr>
          <w:b/>
          <w:i/>
          <w:lang w:eastAsia="en-US"/>
        </w:rPr>
        <w:t xml:space="preserve">квартал </w:t>
      </w:r>
      <w:r w:rsidR="00B13BFB" w:rsidRPr="000D6899">
        <w:rPr>
          <w:b/>
          <w:i/>
          <w:lang w:eastAsia="en-US"/>
        </w:rPr>
        <w:t>и за аналогичные периоды предшествующего года соответственно.</w:t>
      </w:r>
    </w:p>
    <w:p w:rsidR="005371A8" w:rsidRPr="000D6899" w:rsidRDefault="005371A8" w:rsidP="00B13BFB">
      <w:pPr>
        <w:autoSpaceDE w:val="0"/>
        <w:autoSpaceDN w:val="0"/>
        <w:adjustRightInd w:val="0"/>
        <w:ind w:firstLine="540"/>
        <w:jc w:val="both"/>
        <w:rPr>
          <w:b/>
          <w:i/>
          <w:lang w:eastAsia="en-US"/>
        </w:rPr>
      </w:pPr>
    </w:p>
    <w:tbl>
      <w:tblPr>
        <w:tblW w:w="9424" w:type="dxa"/>
        <w:tblInd w:w="108" w:type="dxa"/>
        <w:tblLook w:val="0000" w:firstRow="0" w:lastRow="0" w:firstColumn="0" w:lastColumn="0" w:noHBand="0" w:noVBand="0"/>
      </w:tblPr>
      <w:tblGrid>
        <w:gridCol w:w="1440"/>
        <w:gridCol w:w="1620"/>
        <w:gridCol w:w="2613"/>
        <w:gridCol w:w="1954"/>
        <w:gridCol w:w="1797"/>
      </w:tblGrid>
      <w:tr w:rsidR="00C7447C" w:rsidRPr="00052971" w:rsidTr="00CB6335">
        <w:trPr>
          <w:trHeight w:val="525"/>
        </w:trPr>
        <w:tc>
          <w:tcPr>
            <w:tcW w:w="1440" w:type="dxa"/>
            <w:tcBorders>
              <w:top w:val="single" w:sz="4" w:space="0" w:color="auto"/>
              <w:left w:val="single" w:sz="4" w:space="0" w:color="auto"/>
              <w:bottom w:val="single" w:sz="4" w:space="0" w:color="auto"/>
              <w:right w:val="single" w:sz="4" w:space="0" w:color="auto"/>
            </w:tcBorders>
          </w:tcPr>
          <w:p w:rsidR="00C7447C" w:rsidRPr="00052971" w:rsidRDefault="00C7447C" w:rsidP="00CB6335">
            <w:pPr>
              <w:jc w:val="center"/>
              <w:rPr>
                <w:b/>
                <w:bCs/>
                <w:sz w:val="22"/>
                <w:szCs w:val="22"/>
              </w:rPr>
            </w:pPr>
            <w:r w:rsidRPr="00052971">
              <w:rPr>
                <w:b/>
                <w:bCs/>
                <w:sz w:val="22"/>
                <w:szCs w:val="22"/>
              </w:rPr>
              <w:t>Отчетная дата</w:t>
            </w:r>
          </w:p>
        </w:tc>
        <w:tc>
          <w:tcPr>
            <w:tcW w:w="1620" w:type="dxa"/>
            <w:tcBorders>
              <w:top w:val="single" w:sz="4" w:space="0" w:color="auto"/>
              <w:left w:val="single" w:sz="4" w:space="0" w:color="auto"/>
              <w:bottom w:val="single" w:sz="4" w:space="0" w:color="auto"/>
              <w:right w:val="single" w:sz="4" w:space="0" w:color="auto"/>
            </w:tcBorders>
          </w:tcPr>
          <w:p w:rsidR="00C7447C" w:rsidRPr="00052971" w:rsidRDefault="00C7447C" w:rsidP="00CB6335">
            <w:pPr>
              <w:jc w:val="center"/>
              <w:rPr>
                <w:b/>
                <w:bCs/>
                <w:sz w:val="22"/>
                <w:szCs w:val="22"/>
              </w:rPr>
            </w:pPr>
            <w:r w:rsidRPr="00052971">
              <w:rPr>
                <w:b/>
                <w:bCs/>
                <w:sz w:val="22"/>
                <w:szCs w:val="22"/>
              </w:rPr>
              <w:t>Условное обозначение (номер) норматива</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jc w:val="center"/>
              <w:rPr>
                <w:b/>
                <w:bCs/>
                <w:sz w:val="22"/>
                <w:szCs w:val="22"/>
              </w:rPr>
            </w:pPr>
            <w:r w:rsidRPr="00052971">
              <w:rPr>
                <w:b/>
                <w:bCs/>
                <w:sz w:val="22"/>
                <w:szCs w:val="22"/>
              </w:rPr>
              <w:t>Название норматива</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jc w:val="center"/>
              <w:rPr>
                <w:b/>
                <w:bCs/>
                <w:sz w:val="22"/>
                <w:szCs w:val="22"/>
              </w:rPr>
            </w:pPr>
            <w:r w:rsidRPr="00052971">
              <w:rPr>
                <w:b/>
                <w:bCs/>
                <w:sz w:val="22"/>
                <w:szCs w:val="22"/>
              </w:rPr>
              <w:t>Допустимое значение норматива</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CB6335">
            <w:pPr>
              <w:jc w:val="center"/>
              <w:rPr>
                <w:b/>
                <w:bCs/>
                <w:sz w:val="22"/>
                <w:szCs w:val="22"/>
              </w:rPr>
            </w:pPr>
            <w:r w:rsidRPr="00052971">
              <w:rPr>
                <w:b/>
                <w:bCs/>
                <w:sz w:val="22"/>
                <w:szCs w:val="22"/>
              </w:rPr>
              <w:t>Фактическое значение норматива</w:t>
            </w:r>
          </w:p>
        </w:tc>
      </w:tr>
      <w:tr w:rsidR="00C7447C" w:rsidRPr="00052971" w:rsidTr="00CB6335">
        <w:trPr>
          <w:trHeight w:val="493"/>
        </w:trPr>
        <w:tc>
          <w:tcPr>
            <w:tcW w:w="1440" w:type="dxa"/>
            <w:tcBorders>
              <w:top w:val="single" w:sz="4" w:space="0" w:color="auto"/>
              <w:left w:val="single" w:sz="4" w:space="0" w:color="auto"/>
              <w:bottom w:val="single" w:sz="4" w:space="0" w:color="auto"/>
              <w:right w:val="single" w:sz="4" w:space="0" w:color="auto"/>
            </w:tcBorders>
          </w:tcPr>
          <w:p w:rsidR="00C7447C" w:rsidRPr="00052971" w:rsidRDefault="00C7447C" w:rsidP="00CB6335">
            <w:pPr>
              <w:jc w:val="center"/>
              <w:rPr>
                <w:b/>
                <w:sz w:val="22"/>
                <w:szCs w:val="22"/>
              </w:rPr>
            </w:pPr>
            <w:r w:rsidRPr="00052971">
              <w:rPr>
                <w:b/>
                <w:sz w:val="22"/>
                <w:szCs w:val="22"/>
              </w:rPr>
              <w:t>1</w:t>
            </w:r>
          </w:p>
        </w:tc>
        <w:tc>
          <w:tcPr>
            <w:tcW w:w="1620" w:type="dxa"/>
            <w:tcBorders>
              <w:top w:val="single" w:sz="4" w:space="0" w:color="auto"/>
              <w:left w:val="single" w:sz="4" w:space="0" w:color="auto"/>
              <w:bottom w:val="single" w:sz="4" w:space="0" w:color="auto"/>
              <w:right w:val="single" w:sz="4" w:space="0" w:color="auto"/>
            </w:tcBorders>
          </w:tcPr>
          <w:p w:rsidR="00C7447C" w:rsidRPr="00052971" w:rsidRDefault="00C7447C" w:rsidP="00CB6335">
            <w:pPr>
              <w:jc w:val="center"/>
              <w:rPr>
                <w:b/>
                <w:sz w:val="22"/>
                <w:szCs w:val="22"/>
              </w:rPr>
            </w:pPr>
            <w:r w:rsidRPr="00052971">
              <w:rPr>
                <w:b/>
                <w:sz w:val="22"/>
                <w:szCs w:val="22"/>
              </w:rPr>
              <w:t>2</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jc w:val="center"/>
              <w:rPr>
                <w:b/>
                <w:sz w:val="22"/>
                <w:szCs w:val="22"/>
              </w:rPr>
            </w:pPr>
            <w:r w:rsidRPr="00052971">
              <w:rPr>
                <w:b/>
                <w:sz w:val="22"/>
                <w:szCs w:val="22"/>
              </w:rPr>
              <w:t>3</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jc w:val="center"/>
              <w:rPr>
                <w:b/>
                <w:sz w:val="22"/>
                <w:szCs w:val="22"/>
              </w:rPr>
            </w:pPr>
            <w:r w:rsidRPr="00052971">
              <w:rPr>
                <w:b/>
                <w:sz w:val="22"/>
                <w:szCs w:val="22"/>
              </w:rPr>
              <w:t>4</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CB6335">
            <w:pPr>
              <w:jc w:val="center"/>
              <w:rPr>
                <w:b/>
                <w:sz w:val="22"/>
                <w:szCs w:val="22"/>
              </w:rPr>
            </w:pPr>
            <w:r w:rsidRPr="00052971">
              <w:rPr>
                <w:b/>
                <w:sz w:val="22"/>
                <w:szCs w:val="22"/>
              </w:rPr>
              <w:t>5</w:t>
            </w:r>
          </w:p>
        </w:tc>
      </w:tr>
      <w:tr w:rsidR="00C7447C" w:rsidRPr="00052971"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01.04.201</w:t>
            </w:r>
            <w:r>
              <w:rPr>
                <w:sz w:val="16"/>
                <w:szCs w:val="16"/>
              </w:rPr>
              <w:t>5</w:t>
            </w:r>
          </w:p>
          <w:p w:rsidR="00C7447C" w:rsidRPr="00052971" w:rsidRDefault="00C7447C" w:rsidP="00CB6335">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H1</w:t>
            </w:r>
            <w:r>
              <w:rPr>
                <w:sz w:val="16"/>
                <w:szCs w:val="16"/>
              </w:rPr>
              <w:t>.0</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Достаточности собственных средств (капитала)</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Min 1</w:t>
            </w:r>
            <w:r>
              <w:rPr>
                <w:sz w:val="16"/>
                <w:szCs w:val="16"/>
              </w:rPr>
              <w:t>0</w:t>
            </w:r>
            <w:r w:rsidRPr="00052971">
              <w:rPr>
                <w:sz w:val="16"/>
                <w:szCs w:val="16"/>
              </w:rPr>
              <w:t>%</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CB6335">
            <w:pPr>
              <w:ind w:right="-93"/>
              <w:jc w:val="center"/>
              <w:rPr>
                <w:sz w:val="16"/>
                <w:szCs w:val="16"/>
              </w:rPr>
            </w:pPr>
            <w:r w:rsidRPr="00B04F11">
              <w:rPr>
                <w:sz w:val="16"/>
                <w:szCs w:val="16"/>
              </w:rPr>
              <w:t>14.1</w:t>
            </w:r>
          </w:p>
        </w:tc>
      </w:tr>
      <w:tr w:rsidR="00C7447C" w:rsidRPr="00052971"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01.04.201</w:t>
            </w:r>
            <w:r>
              <w:rPr>
                <w:sz w:val="16"/>
                <w:szCs w:val="16"/>
              </w:rPr>
              <w:t>5</w:t>
            </w:r>
          </w:p>
          <w:p w:rsidR="00C7447C" w:rsidRPr="00A06949" w:rsidRDefault="00C7447C" w:rsidP="00CB6335">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H1</w:t>
            </w:r>
            <w:r>
              <w:rPr>
                <w:sz w:val="16"/>
                <w:szCs w:val="16"/>
              </w:rPr>
              <w:t>.1</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 xml:space="preserve">Достаточности </w:t>
            </w:r>
            <w:r>
              <w:rPr>
                <w:sz w:val="16"/>
                <w:szCs w:val="16"/>
              </w:rPr>
              <w:t>базового капитала</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Min 5%</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CB6335">
            <w:pPr>
              <w:ind w:right="-93"/>
              <w:jc w:val="center"/>
              <w:rPr>
                <w:sz w:val="16"/>
                <w:szCs w:val="16"/>
              </w:rPr>
            </w:pPr>
            <w:r>
              <w:rPr>
                <w:sz w:val="16"/>
                <w:szCs w:val="16"/>
              </w:rPr>
              <w:t>8.49</w:t>
            </w:r>
          </w:p>
        </w:tc>
      </w:tr>
      <w:tr w:rsidR="00C7447C" w:rsidRPr="00052971"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01.04.201</w:t>
            </w:r>
            <w:r>
              <w:rPr>
                <w:sz w:val="16"/>
                <w:szCs w:val="16"/>
              </w:rPr>
              <w:t>5</w:t>
            </w:r>
          </w:p>
          <w:p w:rsidR="00C7447C" w:rsidRPr="00A06949" w:rsidRDefault="00C7447C" w:rsidP="00CB6335">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H1</w:t>
            </w:r>
            <w:r>
              <w:rPr>
                <w:sz w:val="16"/>
                <w:szCs w:val="16"/>
              </w:rPr>
              <w:t>.2</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 xml:space="preserve">Достаточности </w:t>
            </w:r>
            <w:r>
              <w:rPr>
                <w:sz w:val="16"/>
                <w:szCs w:val="16"/>
              </w:rPr>
              <w:t>основного капитала</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 xml:space="preserve">Min </w:t>
            </w:r>
            <w:r>
              <w:rPr>
                <w:sz w:val="16"/>
                <w:szCs w:val="16"/>
              </w:rPr>
              <w:t>6</w:t>
            </w:r>
            <w:r w:rsidRPr="00052971">
              <w:rPr>
                <w:sz w:val="16"/>
                <w:szCs w:val="16"/>
              </w:rPr>
              <w:t>%</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CB6335">
            <w:pPr>
              <w:ind w:right="-93"/>
              <w:jc w:val="center"/>
              <w:rPr>
                <w:sz w:val="16"/>
                <w:szCs w:val="16"/>
              </w:rPr>
            </w:pPr>
            <w:r>
              <w:rPr>
                <w:sz w:val="16"/>
                <w:szCs w:val="16"/>
              </w:rPr>
              <w:t>8.49</w:t>
            </w:r>
          </w:p>
        </w:tc>
      </w:tr>
      <w:tr w:rsidR="00C7447C" w:rsidRPr="00052971"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01.04.201</w:t>
            </w:r>
            <w:r>
              <w:rPr>
                <w:sz w:val="16"/>
                <w:szCs w:val="16"/>
              </w:rPr>
              <w:t>5</w:t>
            </w:r>
          </w:p>
          <w:p w:rsidR="00C7447C" w:rsidRPr="00052971" w:rsidRDefault="00C7447C" w:rsidP="00CB6335">
            <w:pPr>
              <w:jc w:val="center"/>
              <w:rPr>
                <w:sz w:val="16"/>
                <w:szCs w:val="16"/>
              </w:rPr>
            </w:pPr>
          </w:p>
          <w:p w:rsidR="00C7447C" w:rsidRPr="00052971" w:rsidRDefault="00C7447C" w:rsidP="00CB6335">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Н2</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Мгновенной ликвидности</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Min 15%</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CB6335">
            <w:pPr>
              <w:ind w:right="-93"/>
              <w:jc w:val="center"/>
              <w:rPr>
                <w:sz w:val="16"/>
                <w:szCs w:val="16"/>
                <w:lang w:val="en-US"/>
              </w:rPr>
            </w:pPr>
            <w:r w:rsidRPr="00B04F11">
              <w:rPr>
                <w:sz w:val="16"/>
                <w:szCs w:val="16"/>
              </w:rPr>
              <w:t>162.53</w:t>
            </w:r>
          </w:p>
        </w:tc>
      </w:tr>
      <w:tr w:rsidR="00C7447C" w:rsidRPr="00052971"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01.04.201</w:t>
            </w:r>
            <w:r>
              <w:rPr>
                <w:sz w:val="16"/>
                <w:szCs w:val="16"/>
              </w:rPr>
              <w:t>5</w:t>
            </w:r>
          </w:p>
          <w:p w:rsidR="00C7447C" w:rsidRPr="00052971" w:rsidRDefault="00C7447C" w:rsidP="00CB6335">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Н3</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Текущей ликвидности</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Min 50%</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CB6335">
            <w:pPr>
              <w:ind w:right="-93"/>
              <w:jc w:val="center"/>
              <w:rPr>
                <w:sz w:val="16"/>
                <w:szCs w:val="16"/>
                <w:lang w:val="en-US"/>
              </w:rPr>
            </w:pPr>
            <w:r w:rsidRPr="00B04F11">
              <w:rPr>
                <w:sz w:val="16"/>
                <w:szCs w:val="16"/>
                <w:lang w:val="en-US"/>
              </w:rPr>
              <w:t>148.74</w:t>
            </w:r>
          </w:p>
        </w:tc>
      </w:tr>
      <w:tr w:rsidR="00C7447C" w:rsidRPr="00052971"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01.04.201</w:t>
            </w:r>
            <w:r>
              <w:rPr>
                <w:sz w:val="16"/>
                <w:szCs w:val="16"/>
              </w:rPr>
              <w:t>5</w:t>
            </w:r>
          </w:p>
          <w:p w:rsidR="00C7447C" w:rsidRPr="00052971" w:rsidRDefault="00C7447C" w:rsidP="00CB6335">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Н4</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Долгосрочной ликвидности</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Max 120%</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CB6335">
            <w:pPr>
              <w:ind w:right="-93"/>
              <w:jc w:val="center"/>
              <w:rPr>
                <w:sz w:val="16"/>
                <w:szCs w:val="16"/>
                <w:lang w:val="en-US"/>
              </w:rPr>
            </w:pPr>
            <w:r w:rsidRPr="00B04F11">
              <w:rPr>
                <w:sz w:val="16"/>
                <w:szCs w:val="16"/>
                <w:lang w:val="en-US"/>
              </w:rPr>
              <w:t>49.72</w:t>
            </w:r>
          </w:p>
        </w:tc>
      </w:tr>
      <w:tr w:rsidR="00C7447C" w:rsidRPr="00052971"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01.04.201</w:t>
            </w:r>
            <w:r>
              <w:rPr>
                <w:sz w:val="16"/>
                <w:szCs w:val="16"/>
              </w:rPr>
              <w:t>5</w:t>
            </w:r>
          </w:p>
          <w:p w:rsidR="00C7447C" w:rsidRPr="00052971" w:rsidRDefault="00C7447C" w:rsidP="00CB6335">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Н6</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Максимальный размер риска  на одного заемщика или группу связанных заемщиков</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Max 25%</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CB6335">
            <w:pPr>
              <w:ind w:right="-93"/>
              <w:jc w:val="center"/>
              <w:rPr>
                <w:sz w:val="16"/>
                <w:szCs w:val="16"/>
                <w:lang w:val="en-US"/>
              </w:rPr>
            </w:pPr>
            <w:r w:rsidRPr="0098558C">
              <w:rPr>
                <w:sz w:val="16"/>
                <w:szCs w:val="16"/>
                <w:lang w:val="en-US"/>
              </w:rPr>
              <w:t>17.73</w:t>
            </w:r>
          </w:p>
        </w:tc>
      </w:tr>
      <w:tr w:rsidR="00C7447C" w:rsidRPr="00052971"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01.04.201</w:t>
            </w:r>
            <w:r>
              <w:rPr>
                <w:sz w:val="16"/>
                <w:szCs w:val="16"/>
              </w:rPr>
              <w:t>5</w:t>
            </w:r>
          </w:p>
          <w:p w:rsidR="00C7447C" w:rsidRPr="00052971" w:rsidRDefault="00C7447C" w:rsidP="00CB6335">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Н7</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Максимальный размер крупных кредитных рисков</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Max 800%</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CB6335">
            <w:pPr>
              <w:ind w:right="-93"/>
              <w:jc w:val="center"/>
              <w:rPr>
                <w:sz w:val="16"/>
                <w:szCs w:val="16"/>
                <w:lang w:val="en-US"/>
              </w:rPr>
            </w:pPr>
            <w:r w:rsidRPr="0098558C">
              <w:rPr>
                <w:sz w:val="16"/>
                <w:szCs w:val="16"/>
                <w:lang w:val="en-US"/>
              </w:rPr>
              <w:t>212.76</w:t>
            </w:r>
          </w:p>
        </w:tc>
      </w:tr>
      <w:tr w:rsidR="00C7447C" w:rsidRPr="00052971"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01.04.201</w:t>
            </w:r>
            <w:r>
              <w:rPr>
                <w:sz w:val="16"/>
                <w:szCs w:val="16"/>
              </w:rPr>
              <w:t>5</w:t>
            </w:r>
          </w:p>
          <w:p w:rsidR="00C7447C" w:rsidRPr="00052971" w:rsidRDefault="00C7447C" w:rsidP="00CB6335">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H9.1</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Максимальный размер кредитов, банковских гарантий и поручительств, предоставленных  акционерам (участникам)</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Max 50%</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CB6335">
            <w:pPr>
              <w:ind w:right="-93"/>
              <w:jc w:val="center"/>
              <w:rPr>
                <w:sz w:val="16"/>
                <w:szCs w:val="16"/>
              </w:rPr>
            </w:pPr>
            <w:r w:rsidRPr="00052971">
              <w:rPr>
                <w:sz w:val="16"/>
                <w:szCs w:val="16"/>
              </w:rPr>
              <w:t>0</w:t>
            </w:r>
          </w:p>
        </w:tc>
      </w:tr>
      <w:tr w:rsidR="00C7447C" w:rsidRPr="00052971"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01.04.201</w:t>
            </w:r>
            <w:r>
              <w:rPr>
                <w:sz w:val="16"/>
                <w:szCs w:val="16"/>
              </w:rPr>
              <w:t>5</w:t>
            </w:r>
          </w:p>
          <w:p w:rsidR="00C7447C" w:rsidRPr="00052971" w:rsidRDefault="00C7447C" w:rsidP="00CB6335">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H10.1</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Совокупная величина риска по инсайдерам</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Max 3%</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CB6335">
            <w:pPr>
              <w:ind w:right="-93"/>
              <w:jc w:val="center"/>
              <w:rPr>
                <w:sz w:val="16"/>
                <w:szCs w:val="16"/>
                <w:lang w:val="en-US"/>
              </w:rPr>
            </w:pPr>
            <w:r w:rsidRPr="0098558C">
              <w:rPr>
                <w:sz w:val="16"/>
                <w:szCs w:val="16"/>
                <w:lang w:val="en-US"/>
              </w:rPr>
              <w:t>1.93</w:t>
            </w:r>
          </w:p>
        </w:tc>
      </w:tr>
      <w:tr w:rsidR="00C7447C" w:rsidRPr="00052971"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01.04.201</w:t>
            </w:r>
            <w:r>
              <w:rPr>
                <w:sz w:val="16"/>
                <w:szCs w:val="16"/>
              </w:rPr>
              <w:t>5</w:t>
            </w:r>
          </w:p>
          <w:p w:rsidR="00C7447C" w:rsidRPr="00052971" w:rsidRDefault="00C7447C" w:rsidP="00CB6335">
            <w:pPr>
              <w:jc w:val="center"/>
              <w:rPr>
                <w:sz w:val="16"/>
                <w:szCs w:val="16"/>
              </w:rPr>
            </w:pPr>
          </w:p>
          <w:p w:rsidR="00C7447C" w:rsidRPr="00052971" w:rsidRDefault="00C7447C" w:rsidP="00CB6335">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H12</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Использование собственных средств (капитала)  для приобретения акций  (долей) других юридических лиц</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Max 25%</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CB6335">
            <w:pPr>
              <w:ind w:right="-93"/>
              <w:jc w:val="center"/>
              <w:rPr>
                <w:sz w:val="16"/>
                <w:szCs w:val="16"/>
              </w:rPr>
            </w:pPr>
            <w:r w:rsidRPr="0098558C">
              <w:rPr>
                <w:sz w:val="16"/>
                <w:szCs w:val="16"/>
              </w:rPr>
              <w:t>3.22</w:t>
            </w:r>
          </w:p>
        </w:tc>
      </w:tr>
    </w:tbl>
    <w:p w:rsidR="003E54CD" w:rsidRDefault="003E54CD" w:rsidP="003E54CD">
      <w:pPr>
        <w:autoSpaceDE w:val="0"/>
        <w:autoSpaceDN w:val="0"/>
        <w:adjustRightInd w:val="0"/>
        <w:ind w:firstLine="540"/>
        <w:jc w:val="both"/>
        <w:rPr>
          <w:lang w:eastAsia="en-US"/>
        </w:rPr>
      </w:pPr>
    </w:p>
    <w:p w:rsidR="00537A5D" w:rsidRPr="00537A5D" w:rsidRDefault="00537A5D" w:rsidP="003E54CD">
      <w:pPr>
        <w:autoSpaceDE w:val="0"/>
        <w:autoSpaceDN w:val="0"/>
        <w:adjustRightInd w:val="0"/>
        <w:ind w:firstLine="540"/>
        <w:jc w:val="both"/>
        <w:rPr>
          <w:lang w:eastAsia="en-US"/>
        </w:rPr>
      </w:pPr>
    </w:p>
    <w:tbl>
      <w:tblPr>
        <w:tblW w:w="9424" w:type="dxa"/>
        <w:tblInd w:w="108" w:type="dxa"/>
        <w:tblLook w:val="0000" w:firstRow="0" w:lastRow="0" w:firstColumn="0" w:lastColumn="0" w:noHBand="0" w:noVBand="0"/>
      </w:tblPr>
      <w:tblGrid>
        <w:gridCol w:w="1440"/>
        <w:gridCol w:w="1620"/>
        <w:gridCol w:w="2613"/>
        <w:gridCol w:w="1954"/>
        <w:gridCol w:w="1797"/>
      </w:tblGrid>
      <w:tr w:rsidR="00C7447C" w:rsidRPr="00052971" w:rsidTr="00CB6335">
        <w:trPr>
          <w:trHeight w:val="525"/>
        </w:trPr>
        <w:tc>
          <w:tcPr>
            <w:tcW w:w="1440" w:type="dxa"/>
            <w:tcBorders>
              <w:top w:val="single" w:sz="4" w:space="0" w:color="auto"/>
              <w:left w:val="single" w:sz="4" w:space="0" w:color="auto"/>
              <w:bottom w:val="single" w:sz="4" w:space="0" w:color="auto"/>
              <w:right w:val="single" w:sz="4" w:space="0" w:color="auto"/>
            </w:tcBorders>
          </w:tcPr>
          <w:p w:rsidR="00C7447C" w:rsidRPr="00052971" w:rsidRDefault="00C7447C" w:rsidP="00CB6335">
            <w:pPr>
              <w:jc w:val="center"/>
              <w:rPr>
                <w:b/>
                <w:bCs/>
                <w:sz w:val="22"/>
                <w:szCs w:val="22"/>
              </w:rPr>
            </w:pPr>
            <w:r w:rsidRPr="00052971">
              <w:rPr>
                <w:b/>
                <w:bCs/>
                <w:sz w:val="22"/>
                <w:szCs w:val="22"/>
              </w:rPr>
              <w:lastRenderedPageBreak/>
              <w:t>Отчетная дата</w:t>
            </w:r>
          </w:p>
        </w:tc>
        <w:tc>
          <w:tcPr>
            <w:tcW w:w="1620" w:type="dxa"/>
            <w:tcBorders>
              <w:top w:val="single" w:sz="4" w:space="0" w:color="auto"/>
              <w:left w:val="single" w:sz="4" w:space="0" w:color="auto"/>
              <w:bottom w:val="single" w:sz="4" w:space="0" w:color="auto"/>
              <w:right w:val="single" w:sz="4" w:space="0" w:color="auto"/>
            </w:tcBorders>
          </w:tcPr>
          <w:p w:rsidR="00C7447C" w:rsidRPr="00052971" w:rsidRDefault="00C7447C" w:rsidP="00CB6335">
            <w:pPr>
              <w:jc w:val="center"/>
              <w:rPr>
                <w:b/>
                <w:bCs/>
                <w:sz w:val="22"/>
                <w:szCs w:val="22"/>
              </w:rPr>
            </w:pPr>
            <w:r w:rsidRPr="00052971">
              <w:rPr>
                <w:b/>
                <w:bCs/>
                <w:sz w:val="22"/>
                <w:szCs w:val="22"/>
              </w:rPr>
              <w:t>Условное обозначение (номер) норматива</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jc w:val="center"/>
              <w:rPr>
                <w:b/>
                <w:bCs/>
                <w:sz w:val="22"/>
                <w:szCs w:val="22"/>
              </w:rPr>
            </w:pPr>
            <w:r w:rsidRPr="00052971">
              <w:rPr>
                <w:b/>
                <w:bCs/>
                <w:sz w:val="22"/>
                <w:szCs w:val="22"/>
              </w:rPr>
              <w:t>Название норматива</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jc w:val="center"/>
              <w:rPr>
                <w:b/>
                <w:bCs/>
                <w:sz w:val="22"/>
                <w:szCs w:val="22"/>
              </w:rPr>
            </w:pPr>
            <w:r w:rsidRPr="00052971">
              <w:rPr>
                <w:b/>
                <w:bCs/>
                <w:sz w:val="22"/>
                <w:szCs w:val="22"/>
              </w:rPr>
              <w:t>Допустимое значение норматива</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CB6335">
            <w:pPr>
              <w:jc w:val="center"/>
              <w:rPr>
                <w:b/>
                <w:bCs/>
                <w:sz w:val="22"/>
                <w:szCs w:val="22"/>
              </w:rPr>
            </w:pPr>
            <w:r w:rsidRPr="00052971">
              <w:rPr>
                <w:b/>
                <w:bCs/>
                <w:sz w:val="22"/>
                <w:szCs w:val="22"/>
              </w:rPr>
              <w:t>Фактическое значение норматива</w:t>
            </w:r>
          </w:p>
        </w:tc>
      </w:tr>
      <w:tr w:rsidR="00C7447C" w:rsidRPr="00052971" w:rsidTr="00CB6335">
        <w:trPr>
          <w:trHeight w:val="493"/>
        </w:trPr>
        <w:tc>
          <w:tcPr>
            <w:tcW w:w="1440" w:type="dxa"/>
            <w:tcBorders>
              <w:top w:val="single" w:sz="4" w:space="0" w:color="auto"/>
              <w:left w:val="single" w:sz="4" w:space="0" w:color="auto"/>
              <w:bottom w:val="single" w:sz="4" w:space="0" w:color="auto"/>
              <w:right w:val="single" w:sz="4" w:space="0" w:color="auto"/>
            </w:tcBorders>
          </w:tcPr>
          <w:p w:rsidR="00C7447C" w:rsidRPr="00052971" w:rsidRDefault="00C7447C" w:rsidP="00CB6335">
            <w:pPr>
              <w:jc w:val="center"/>
              <w:rPr>
                <w:b/>
                <w:sz w:val="22"/>
                <w:szCs w:val="22"/>
              </w:rPr>
            </w:pPr>
            <w:r w:rsidRPr="00052971">
              <w:rPr>
                <w:b/>
                <w:sz w:val="22"/>
                <w:szCs w:val="22"/>
              </w:rPr>
              <w:t>1</w:t>
            </w:r>
          </w:p>
        </w:tc>
        <w:tc>
          <w:tcPr>
            <w:tcW w:w="1620" w:type="dxa"/>
            <w:tcBorders>
              <w:top w:val="single" w:sz="4" w:space="0" w:color="auto"/>
              <w:left w:val="single" w:sz="4" w:space="0" w:color="auto"/>
              <w:bottom w:val="single" w:sz="4" w:space="0" w:color="auto"/>
              <w:right w:val="single" w:sz="4" w:space="0" w:color="auto"/>
            </w:tcBorders>
          </w:tcPr>
          <w:p w:rsidR="00C7447C" w:rsidRPr="00052971" w:rsidRDefault="00C7447C" w:rsidP="00CB6335">
            <w:pPr>
              <w:jc w:val="center"/>
              <w:rPr>
                <w:b/>
                <w:sz w:val="22"/>
                <w:szCs w:val="22"/>
              </w:rPr>
            </w:pPr>
            <w:r w:rsidRPr="00052971">
              <w:rPr>
                <w:b/>
                <w:sz w:val="22"/>
                <w:szCs w:val="22"/>
              </w:rPr>
              <w:t>2</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jc w:val="center"/>
              <w:rPr>
                <w:b/>
                <w:sz w:val="22"/>
                <w:szCs w:val="22"/>
              </w:rPr>
            </w:pPr>
            <w:r w:rsidRPr="00052971">
              <w:rPr>
                <w:b/>
                <w:sz w:val="22"/>
                <w:szCs w:val="22"/>
              </w:rPr>
              <w:t>3</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jc w:val="center"/>
              <w:rPr>
                <w:b/>
                <w:sz w:val="22"/>
                <w:szCs w:val="22"/>
              </w:rPr>
            </w:pPr>
            <w:r w:rsidRPr="00052971">
              <w:rPr>
                <w:b/>
                <w:sz w:val="22"/>
                <w:szCs w:val="22"/>
              </w:rPr>
              <w:t>4</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CB6335">
            <w:pPr>
              <w:jc w:val="center"/>
              <w:rPr>
                <w:b/>
                <w:sz w:val="22"/>
                <w:szCs w:val="22"/>
              </w:rPr>
            </w:pPr>
            <w:r w:rsidRPr="00052971">
              <w:rPr>
                <w:b/>
                <w:sz w:val="22"/>
                <w:szCs w:val="22"/>
              </w:rPr>
              <w:t>5</w:t>
            </w:r>
          </w:p>
        </w:tc>
      </w:tr>
      <w:tr w:rsidR="00C7447C" w:rsidRPr="0029709D"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052971" w:rsidRDefault="00C7447C" w:rsidP="00CB6335">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H1</w:t>
            </w:r>
            <w:r>
              <w:rPr>
                <w:sz w:val="16"/>
                <w:szCs w:val="16"/>
              </w:rPr>
              <w:t>.0</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Достаточности собственных средств (капитала)</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Min 1</w:t>
            </w:r>
            <w:r>
              <w:rPr>
                <w:sz w:val="16"/>
                <w:szCs w:val="16"/>
              </w:rPr>
              <w:t>0</w:t>
            </w:r>
            <w:r w:rsidRPr="00052971">
              <w:rPr>
                <w:sz w:val="16"/>
                <w:szCs w:val="16"/>
              </w:rPr>
              <w:t>%</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CB6335">
            <w:pPr>
              <w:ind w:left="-108" w:right="-93"/>
              <w:jc w:val="center"/>
              <w:rPr>
                <w:rFonts w:ascii="Arial" w:hAnsi="Arial" w:cs="Arial"/>
                <w:sz w:val="18"/>
                <w:szCs w:val="18"/>
              </w:rPr>
            </w:pPr>
            <w:r>
              <w:rPr>
                <w:rFonts w:ascii="Arial" w:hAnsi="Arial" w:cs="Arial"/>
                <w:sz w:val="18"/>
                <w:szCs w:val="18"/>
              </w:rPr>
              <w:t>14.3</w:t>
            </w:r>
          </w:p>
        </w:tc>
      </w:tr>
      <w:tr w:rsidR="00C7447C" w:rsidRPr="0029709D"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A06949" w:rsidRDefault="00C7447C" w:rsidP="00CB6335">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H1</w:t>
            </w:r>
            <w:r>
              <w:rPr>
                <w:sz w:val="16"/>
                <w:szCs w:val="16"/>
              </w:rPr>
              <w:t>.1</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 xml:space="preserve">Достаточности </w:t>
            </w:r>
            <w:r>
              <w:rPr>
                <w:sz w:val="16"/>
                <w:szCs w:val="16"/>
              </w:rPr>
              <w:t>базового капитала</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Min 5%</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CB6335">
            <w:pPr>
              <w:ind w:left="-108" w:right="-93"/>
              <w:jc w:val="center"/>
              <w:rPr>
                <w:rFonts w:ascii="Arial" w:hAnsi="Arial" w:cs="Arial"/>
                <w:sz w:val="18"/>
                <w:szCs w:val="18"/>
              </w:rPr>
            </w:pPr>
            <w:r>
              <w:rPr>
                <w:rFonts w:ascii="Arial" w:hAnsi="Arial" w:cs="Arial"/>
                <w:sz w:val="18"/>
                <w:szCs w:val="18"/>
              </w:rPr>
              <w:t>7.6</w:t>
            </w:r>
          </w:p>
        </w:tc>
      </w:tr>
      <w:tr w:rsidR="00C7447C" w:rsidRPr="0029709D"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A06949" w:rsidRDefault="00C7447C" w:rsidP="00CB6335">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H1</w:t>
            </w:r>
            <w:r>
              <w:rPr>
                <w:sz w:val="16"/>
                <w:szCs w:val="16"/>
              </w:rPr>
              <w:t>.2</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 xml:space="preserve">Достаточности </w:t>
            </w:r>
            <w:r>
              <w:rPr>
                <w:sz w:val="16"/>
                <w:szCs w:val="16"/>
              </w:rPr>
              <w:t>основного капитала</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Min 5</w:t>
            </w:r>
            <w:r>
              <w:rPr>
                <w:sz w:val="16"/>
                <w:szCs w:val="16"/>
              </w:rPr>
              <w:t>.5</w:t>
            </w:r>
            <w:r w:rsidRPr="00052971">
              <w:rPr>
                <w:sz w:val="16"/>
                <w:szCs w:val="16"/>
              </w:rPr>
              <w:t>%</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CB6335">
            <w:pPr>
              <w:ind w:left="-108" w:right="-93"/>
              <w:jc w:val="center"/>
              <w:rPr>
                <w:rFonts w:ascii="Arial" w:hAnsi="Arial" w:cs="Arial"/>
                <w:sz w:val="18"/>
                <w:szCs w:val="18"/>
              </w:rPr>
            </w:pPr>
            <w:r>
              <w:rPr>
                <w:rFonts w:ascii="Arial" w:hAnsi="Arial" w:cs="Arial"/>
                <w:sz w:val="18"/>
                <w:szCs w:val="18"/>
              </w:rPr>
              <w:t>7.6</w:t>
            </w:r>
          </w:p>
        </w:tc>
      </w:tr>
      <w:tr w:rsidR="00C7447C" w:rsidRPr="0029709D"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052971" w:rsidRDefault="00C7447C" w:rsidP="00CB6335">
            <w:pPr>
              <w:jc w:val="center"/>
              <w:rPr>
                <w:sz w:val="16"/>
                <w:szCs w:val="16"/>
              </w:rPr>
            </w:pPr>
          </w:p>
          <w:p w:rsidR="00C7447C" w:rsidRPr="00052971" w:rsidRDefault="00C7447C" w:rsidP="00CB6335">
            <w:pP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Н2</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Мгновенной ликвидности</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Min 15%</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CB6335">
            <w:pPr>
              <w:ind w:left="-108" w:right="-93"/>
              <w:jc w:val="center"/>
              <w:rPr>
                <w:rFonts w:ascii="Arial" w:hAnsi="Arial" w:cs="Arial"/>
                <w:sz w:val="18"/>
                <w:szCs w:val="18"/>
                <w:lang w:val="en-US"/>
              </w:rPr>
            </w:pPr>
            <w:r w:rsidRPr="0029709D">
              <w:rPr>
                <w:rFonts w:ascii="Arial" w:hAnsi="Arial" w:cs="Arial"/>
                <w:sz w:val="18"/>
                <w:szCs w:val="18"/>
                <w:lang w:val="en-US"/>
              </w:rPr>
              <w:t>70.8</w:t>
            </w:r>
          </w:p>
        </w:tc>
      </w:tr>
      <w:tr w:rsidR="00C7447C" w:rsidRPr="0029709D"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052971" w:rsidRDefault="00C7447C" w:rsidP="00CB6335">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Н3</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Текущей ликвидности</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Min 50%</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CB6335">
            <w:pPr>
              <w:ind w:left="-108" w:right="-93"/>
              <w:jc w:val="center"/>
              <w:rPr>
                <w:rFonts w:ascii="Arial" w:hAnsi="Arial" w:cs="Arial"/>
                <w:sz w:val="18"/>
                <w:szCs w:val="18"/>
                <w:lang w:val="en-US"/>
              </w:rPr>
            </w:pPr>
            <w:r w:rsidRPr="0029709D">
              <w:rPr>
                <w:rFonts w:ascii="Arial" w:hAnsi="Arial" w:cs="Arial"/>
                <w:sz w:val="18"/>
                <w:szCs w:val="18"/>
                <w:lang w:val="en-US"/>
              </w:rPr>
              <w:t>154.6</w:t>
            </w:r>
          </w:p>
        </w:tc>
      </w:tr>
      <w:tr w:rsidR="00C7447C" w:rsidRPr="0029709D"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052971" w:rsidRDefault="00C7447C" w:rsidP="00CB6335">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Н4</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Долгосрочной ликвидности</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Max 120%</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CB6335">
            <w:pPr>
              <w:ind w:left="-108" w:right="-93"/>
              <w:jc w:val="center"/>
              <w:rPr>
                <w:rFonts w:ascii="Arial" w:hAnsi="Arial" w:cs="Arial"/>
                <w:sz w:val="18"/>
                <w:szCs w:val="18"/>
              </w:rPr>
            </w:pPr>
            <w:r w:rsidRPr="00CA20BB">
              <w:rPr>
                <w:rFonts w:ascii="Arial" w:hAnsi="Arial" w:cs="Arial"/>
                <w:sz w:val="18"/>
                <w:szCs w:val="18"/>
              </w:rPr>
              <w:t>67,1</w:t>
            </w:r>
          </w:p>
        </w:tc>
      </w:tr>
      <w:tr w:rsidR="00C7447C" w:rsidRPr="0029709D"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052971" w:rsidRDefault="00C7447C" w:rsidP="00CB6335">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Н6</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Максимальный размер риска  на одного заемщика или группу связанных заемщиков</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Max 25%</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CB6335">
            <w:pPr>
              <w:ind w:left="-108" w:right="-93"/>
              <w:jc w:val="center"/>
              <w:rPr>
                <w:rFonts w:ascii="Arial" w:hAnsi="Arial" w:cs="Arial"/>
                <w:sz w:val="18"/>
                <w:szCs w:val="18"/>
                <w:lang w:val="en-US"/>
              </w:rPr>
            </w:pPr>
            <w:r w:rsidRPr="0029709D">
              <w:rPr>
                <w:rFonts w:ascii="Arial" w:hAnsi="Arial" w:cs="Arial"/>
                <w:sz w:val="18"/>
                <w:szCs w:val="18"/>
                <w:lang w:val="en-US"/>
              </w:rPr>
              <w:t>12.9</w:t>
            </w:r>
          </w:p>
        </w:tc>
      </w:tr>
      <w:tr w:rsidR="00C7447C" w:rsidRPr="0029709D"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052971" w:rsidRDefault="00C7447C" w:rsidP="00CB6335">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Н7</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Максимальный размер крупных кредитных рисков</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Max 800%</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CB6335">
            <w:pPr>
              <w:ind w:left="-108" w:right="-93"/>
              <w:jc w:val="center"/>
              <w:rPr>
                <w:rFonts w:ascii="Arial" w:hAnsi="Arial" w:cs="Arial"/>
                <w:sz w:val="18"/>
                <w:szCs w:val="18"/>
              </w:rPr>
            </w:pPr>
            <w:r w:rsidRPr="00CA20BB">
              <w:rPr>
                <w:rFonts w:ascii="Arial" w:hAnsi="Arial" w:cs="Arial"/>
                <w:sz w:val="18"/>
                <w:szCs w:val="18"/>
              </w:rPr>
              <w:t>171,4</w:t>
            </w:r>
          </w:p>
        </w:tc>
      </w:tr>
      <w:tr w:rsidR="00C7447C" w:rsidRPr="0029709D"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052971" w:rsidRDefault="00C7447C" w:rsidP="00CB6335">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H9.1</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Максимальный размер кредитов, банковских гарантий и поручительств, предоставленных  акционерам (участникам)</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Max 50%</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CB6335">
            <w:pPr>
              <w:ind w:left="-108" w:right="-93"/>
              <w:jc w:val="center"/>
              <w:rPr>
                <w:rFonts w:ascii="Arial" w:hAnsi="Arial" w:cs="Arial"/>
                <w:sz w:val="18"/>
                <w:szCs w:val="18"/>
                <w:lang w:val="en-US"/>
              </w:rPr>
            </w:pPr>
            <w:r w:rsidRPr="0029709D">
              <w:rPr>
                <w:rFonts w:ascii="Arial" w:hAnsi="Arial" w:cs="Arial"/>
                <w:sz w:val="18"/>
                <w:szCs w:val="18"/>
                <w:lang w:val="en-US"/>
              </w:rPr>
              <w:t>0</w:t>
            </w:r>
          </w:p>
        </w:tc>
      </w:tr>
      <w:tr w:rsidR="00C7447C" w:rsidRPr="0029709D"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052971" w:rsidRDefault="00C7447C" w:rsidP="00CB6335">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H10.1</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Совокупная величина риска по инсайдерам</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Max 3%</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CB6335">
            <w:pPr>
              <w:ind w:left="-108" w:right="-93"/>
              <w:jc w:val="center"/>
              <w:rPr>
                <w:rFonts w:ascii="Arial" w:hAnsi="Arial" w:cs="Arial"/>
                <w:sz w:val="18"/>
                <w:szCs w:val="18"/>
                <w:lang w:val="en-US"/>
              </w:rPr>
            </w:pPr>
            <w:r w:rsidRPr="0029709D">
              <w:rPr>
                <w:rFonts w:ascii="Arial" w:hAnsi="Arial" w:cs="Arial"/>
                <w:sz w:val="18"/>
                <w:szCs w:val="18"/>
                <w:lang w:val="en-US"/>
              </w:rPr>
              <w:t>0.7</w:t>
            </w:r>
          </w:p>
        </w:tc>
      </w:tr>
      <w:tr w:rsidR="00C7447C" w:rsidRPr="0029709D"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CA20BB">
              <w:rPr>
                <w:sz w:val="16"/>
                <w:szCs w:val="16"/>
              </w:rPr>
              <w:t>01.01.2015</w:t>
            </w:r>
          </w:p>
          <w:p w:rsidR="00C7447C" w:rsidRPr="00052971" w:rsidRDefault="00C7447C" w:rsidP="00CB6335">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CB6335">
            <w:pPr>
              <w:jc w:val="center"/>
              <w:rPr>
                <w:sz w:val="16"/>
                <w:szCs w:val="16"/>
              </w:rPr>
            </w:pPr>
            <w:r w:rsidRPr="00052971">
              <w:rPr>
                <w:sz w:val="16"/>
                <w:szCs w:val="16"/>
              </w:rPr>
              <w:t>H12</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Использование собственных средств (капитала)  для приобретения акций  (долей) других юридических лиц</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CB6335">
            <w:pPr>
              <w:spacing w:line="140" w:lineRule="exact"/>
              <w:jc w:val="center"/>
              <w:rPr>
                <w:sz w:val="16"/>
                <w:szCs w:val="16"/>
              </w:rPr>
            </w:pPr>
            <w:r w:rsidRPr="00052971">
              <w:rPr>
                <w:sz w:val="16"/>
                <w:szCs w:val="16"/>
              </w:rPr>
              <w:t>Max 25%</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CB6335">
            <w:pPr>
              <w:ind w:left="-108" w:right="-93"/>
              <w:jc w:val="center"/>
              <w:rPr>
                <w:rFonts w:ascii="Arial" w:hAnsi="Arial" w:cs="Arial"/>
                <w:sz w:val="18"/>
                <w:szCs w:val="18"/>
                <w:lang w:val="en-US"/>
              </w:rPr>
            </w:pPr>
            <w:r w:rsidRPr="0029709D">
              <w:rPr>
                <w:rFonts w:ascii="Arial" w:hAnsi="Arial" w:cs="Arial"/>
                <w:sz w:val="18"/>
                <w:szCs w:val="18"/>
                <w:lang w:val="en-US"/>
              </w:rPr>
              <w:t>3.1</w:t>
            </w:r>
          </w:p>
        </w:tc>
      </w:tr>
    </w:tbl>
    <w:p w:rsidR="003E54CD" w:rsidRDefault="003E54CD" w:rsidP="003E54CD">
      <w:pPr>
        <w:autoSpaceDE w:val="0"/>
        <w:autoSpaceDN w:val="0"/>
        <w:adjustRightInd w:val="0"/>
        <w:ind w:firstLine="540"/>
        <w:jc w:val="both"/>
        <w:rPr>
          <w:lang w:eastAsia="en-US"/>
        </w:rPr>
      </w:pPr>
    </w:p>
    <w:p w:rsidR="00C7447C" w:rsidRPr="000D6899" w:rsidRDefault="00C7447C" w:rsidP="003E54CD">
      <w:pPr>
        <w:autoSpaceDE w:val="0"/>
        <w:autoSpaceDN w:val="0"/>
        <w:adjustRightInd w:val="0"/>
        <w:ind w:firstLine="540"/>
        <w:jc w:val="both"/>
        <w:rPr>
          <w:lang w:eastAsia="en-US"/>
        </w:rPr>
      </w:pPr>
    </w:p>
    <w:tbl>
      <w:tblPr>
        <w:tblW w:w="9424" w:type="dxa"/>
        <w:tblInd w:w="108" w:type="dxa"/>
        <w:tblLook w:val="0000" w:firstRow="0" w:lastRow="0" w:firstColumn="0" w:lastColumn="0" w:noHBand="0" w:noVBand="0"/>
      </w:tblPr>
      <w:tblGrid>
        <w:gridCol w:w="1440"/>
        <w:gridCol w:w="1620"/>
        <w:gridCol w:w="2613"/>
        <w:gridCol w:w="1954"/>
        <w:gridCol w:w="1797"/>
      </w:tblGrid>
      <w:tr w:rsidR="00C7447C" w:rsidRPr="004728D9" w:rsidTr="00CB6335">
        <w:trPr>
          <w:trHeight w:val="525"/>
        </w:trPr>
        <w:tc>
          <w:tcPr>
            <w:tcW w:w="1440" w:type="dxa"/>
            <w:tcBorders>
              <w:top w:val="single" w:sz="4" w:space="0" w:color="auto"/>
              <w:left w:val="single" w:sz="4" w:space="0" w:color="auto"/>
              <w:bottom w:val="single" w:sz="4" w:space="0" w:color="auto"/>
              <w:right w:val="single" w:sz="4" w:space="0" w:color="auto"/>
            </w:tcBorders>
          </w:tcPr>
          <w:p w:rsidR="00C7447C" w:rsidRPr="004728D9" w:rsidRDefault="00C7447C" w:rsidP="00CB6335">
            <w:pPr>
              <w:jc w:val="center"/>
              <w:rPr>
                <w:b/>
                <w:bCs/>
                <w:sz w:val="22"/>
                <w:szCs w:val="22"/>
              </w:rPr>
            </w:pPr>
            <w:r w:rsidRPr="004728D9">
              <w:rPr>
                <w:b/>
                <w:bCs/>
                <w:sz w:val="22"/>
                <w:szCs w:val="22"/>
              </w:rPr>
              <w:t>Отчетная дата</w:t>
            </w:r>
          </w:p>
        </w:tc>
        <w:tc>
          <w:tcPr>
            <w:tcW w:w="1620" w:type="dxa"/>
            <w:tcBorders>
              <w:top w:val="single" w:sz="4" w:space="0" w:color="auto"/>
              <w:left w:val="single" w:sz="4" w:space="0" w:color="auto"/>
              <w:bottom w:val="single" w:sz="4" w:space="0" w:color="auto"/>
              <w:right w:val="single" w:sz="4" w:space="0" w:color="auto"/>
            </w:tcBorders>
          </w:tcPr>
          <w:p w:rsidR="00C7447C" w:rsidRPr="004728D9" w:rsidRDefault="00C7447C" w:rsidP="00CB6335">
            <w:pPr>
              <w:jc w:val="center"/>
              <w:rPr>
                <w:b/>
                <w:bCs/>
                <w:sz w:val="22"/>
                <w:szCs w:val="22"/>
              </w:rPr>
            </w:pPr>
            <w:r w:rsidRPr="004728D9">
              <w:rPr>
                <w:b/>
                <w:bCs/>
                <w:sz w:val="22"/>
                <w:szCs w:val="22"/>
              </w:rPr>
              <w:t>Условное обозначение (номер) норматива</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CB6335">
            <w:pPr>
              <w:jc w:val="center"/>
              <w:rPr>
                <w:b/>
                <w:bCs/>
                <w:sz w:val="22"/>
                <w:szCs w:val="22"/>
              </w:rPr>
            </w:pPr>
            <w:r w:rsidRPr="004728D9">
              <w:rPr>
                <w:b/>
                <w:bCs/>
                <w:sz w:val="22"/>
                <w:szCs w:val="22"/>
              </w:rPr>
              <w:t>Название норматива</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CB6335">
            <w:pPr>
              <w:jc w:val="center"/>
              <w:rPr>
                <w:b/>
                <w:bCs/>
                <w:sz w:val="22"/>
                <w:szCs w:val="22"/>
              </w:rPr>
            </w:pPr>
            <w:r w:rsidRPr="004728D9">
              <w:rPr>
                <w:b/>
                <w:bCs/>
                <w:sz w:val="22"/>
                <w:szCs w:val="22"/>
              </w:rPr>
              <w:t>Допустимое значение норматива</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CB6335">
            <w:pPr>
              <w:jc w:val="center"/>
              <w:rPr>
                <w:b/>
                <w:bCs/>
                <w:sz w:val="22"/>
                <w:szCs w:val="22"/>
              </w:rPr>
            </w:pPr>
            <w:r w:rsidRPr="004728D9">
              <w:rPr>
                <w:b/>
                <w:bCs/>
                <w:sz w:val="22"/>
                <w:szCs w:val="22"/>
              </w:rPr>
              <w:t>Фактическое значение норматива</w:t>
            </w:r>
          </w:p>
        </w:tc>
      </w:tr>
      <w:tr w:rsidR="00C7447C" w:rsidRPr="004728D9" w:rsidTr="00CB6335">
        <w:trPr>
          <w:trHeight w:val="493"/>
        </w:trPr>
        <w:tc>
          <w:tcPr>
            <w:tcW w:w="1440" w:type="dxa"/>
            <w:tcBorders>
              <w:top w:val="single" w:sz="4" w:space="0" w:color="auto"/>
              <w:left w:val="single" w:sz="4" w:space="0" w:color="auto"/>
              <w:bottom w:val="single" w:sz="4" w:space="0" w:color="auto"/>
              <w:right w:val="single" w:sz="4" w:space="0" w:color="auto"/>
            </w:tcBorders>
          </w:tcPr>
          <w:p w:rsidR="00C7447C" w:rsidRPr="004728D9" w:rsidRDefault="00C7447C" w:rsidP="00CB6335">
            <w:pPr>
              <w:jc w:val="center"/>
              <w:rPr>
                <w:b/>
                <w:sz w:val="22"/>
                <w:szCs w:val="22"/>
              </w:rPr>
            </w:pPr>
            <w:r w:rsidRPr="004728D9">
              <w:rPr>
                <w:b/>
                <w:sz w:val="22"/>
                <w:szCs w:val="22"/>
              </w:rPr>
              <w:t>1</w:t>
            </w:r>
          </w:p>
        </w:tc>
        <w:tc>
          <w:tcPr>
            <w:tcW w:w="1620" w:type="dxa"/>
            <w:tcBorders>
              <w:top w:val="single" w:sz="4" w:space="0" w:color="auto"/>
              <w:left w:val="single" w:sz="4" w:space="0" w:color="auto"/>
              <w:bottom w:val="single" w:sz="4" w:space="0" w:color="auto"/>
              <w:right w:val="single" w:sz="4" w:space="0" w:color="auto"/>
            </w:tcBorders>
          </w:tcPr>
          <w:p w:rsidR="00C7447C" w:rsidRPr="004728D9" w:rsidRDefault="00C7447C" w:rsidP="00CB6335">
            <w:pPr>
              <w:jc w:val="center"/>
              <w:rPr>
                <w:b/>
                <w:sz w:val="22"/>
                <w:szCs w:val="22"/>
              </w:rPr>
            </w:pPr>
            <w:r w:rsidRPr="004728D9">
              <w:rPr>
                <w:b/>
                <w:sz w:val="22"/>
                <w:szCs w:val="22"/>
              </w:rPr>
              <w:t>2</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CB6335">
            <w:pPr>
              <w:jc w:val="center"/>
              <w:rPr>
                <w:b/>
                <w:sz w:val="22"/>
                <w:szCs w:val="22"/>
              </w:rPr>
            </w:pPr>
            <w:r w:rsidRPr="004728D9">
              <w:rPr>
                <w:b/>
                <w:sz w:val="22"/>
                <w:szCs w:val="22"/>
              </w:rPr>
              <w:t>3</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CB6335">
            <w:pPr>
              <w:jc w:val="center"/>
              <w:rPr>
                <w:b/>
                <w:sz w:val="22"/>
                <w:szCs w:val="22"/>
              </w:rPr>
            </w:pPr>
            <w:r w:rsidRPr="004728D9">
              <w:rPr>
                <w:b/>
                <w:sz w:val="22"/>
                <w:szCs w:val="22"/>
              </w:rPr>
              <w:t>4</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CB6335">
            <w:pPr>
              <w:jc w:val="center"/>
              <w:rPr>
                <w:b/>
                <w:sz w:val="22"/>
                <w:szCs w:val="22"/>
              </w:rPr>
            </w:pPr>
            <w:r w:rsidRPr="004728D9">
              <w:rPr>
                <w:b/>
                <w:sz w:val="22"/>
                <w:szCs w:val="22"/>
              </w:rPr>
              <w:t>5</w:t>
            </w:r>
          </w:p>
        </w:tc>
      </w:tr>
      <w:tr w:rsidR="00C7447C" w:rsidRPr="004728D9"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01.04.2014</w:t>
            </w:r>
          </w:p>
          <w:p w:rsidR="00C7447C" w:rsidRPr="004728D9" w:rsidRDefault="00C7447C" w:rsidP="00CB6335">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H1</w:t>
            </w:r>
            <w:r>
              <w:rPr>
                <w:sz w:val="16"/>
                <w:szCs w:val="16"/>
              </w:rPr>
              <w:t>.0</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4728D9">
              <w:rPr>
                <w:sz w:val="16"/>
                <w:szCs w:val="16"/>
              </w:rPr>
              <w:t>Достаточности собственных средств (капитала)</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052971">
              <w:rPr>
                <w:sz w:val="16"/>
                <w:szCs w:val="16"/>
              </w:rPr>
              <w:t>Min 1</w:t>
            </w:r>
            <w:r>
              <w:rPr>
                <w:sz w:val="16"/>
                <w:szCs w:val="16"/>
              </w:rPr>
              <w:t>0</w:t>
            </w:r>
            <w:r w:rsidRPr="00052971">
              <w:rPr>
                <w:sz w:val="16"/>
                <w:szCs w:val="16"/>
              </w:rPr>
              <w:t>%</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CB6335">
            <w:pPr>
              <w:ind w:right="-93"/>
              <w:jc w:val="center"/>
              <w:rPr>
                <w:sz w:val="16"/>
                <w:szCs w:val="16"/>
              </w:rPr>
            </w:pPr>
            <w:r w:rsidRPr="004728D9">
              <w:rPr>
                <w:sz w:val="16"/>
                <w:szCs w:val="16"/>
              </w:rPr>
              <w:t>12.3</w:t>
            </w:r>
          </w:p>
        </w:tc>
      </w:tr>
      <w:tr w:rsidR="00C7447C" w:rsidRPr="004728D9"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01.04.2014</w:t>
            </w:r>
          </w:p>
          <w:p w:rsidR="00C7447C" w:rsidRPr="004728D9" w:rsidRDefault="00C7447C" w:rsidP="00CB6335">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H1</w:t>
            </w:r>
            <w:r>
              <w:rPr>
                <w:sz w:val="16"/>
                <w:szCs w:val="16"/>
              </w:rPr>
              <w:t>.1</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052971">
              <w:rPr>
                <w:sz w:val="16"/>
                <w:szCs w:val="16"/>
              </w:rPr>
              <w:t xml:space="preserve">Достаточности </w:t>
            </w:r>
            <w:r>
              <w:rPr>
                <w:sz w:val="16"/>
                <w:szCs w:val="16"/>
              </w:rPr>
              <w:t>базового капитала</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052971">
              <w:rPr>
                <w:sz w:val="16"/>
                <w:szCs w:val="16"/>
              </w:rPr>
              <w:t>Min 5%</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CB6335">
            <w:pPr>
              <w:ind w:right="-93"/>
              <w:jc w:val="center"/>
              <w:rPr>
                <w:sz w:val="16"/>
                <w:szCs w:val="16"/>
              </w:rPr>
            </w:pPr>
            <w:r>
              <w:rPr>
                <w:sz w:val="16"/>
                <w:szCs w:val="16"/>
              </w:rPr>
              <w:t>7.42</w:t>
            </w:r>
          </w:p>
        </w:tc>
      </w:tr>
      <w:tr w:rsidR="00C7447C" w:rsidRPr="004728D9"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01.04.2014</w:t>
            </w:r>
          </w:p>
          <w:p w:rsidR="00C7447C" w:rsidRPr="004728D9" w:rsidRDefault="00C7447C" w:rsidP="00CB6335">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H1</w:t>
            </w:r>
            <w:r>
              <w:rPr>
                <w:sz w:val="16"/>
                <w:szCs w:val="16"/>
              </w:rPr>
              <w:t>.2</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052971">
              <w:rPr>
                <w:sz w:val="16"/>
                <w:szCs w:val="16"/>
              </w:rPr>
              <w:t xml:space="preserve">Достаточности </w:t>
            </w:r>
            <w:r>
              <w:rPr>
                <w:sz w:val="16"/>
                <w:szCs w:val="16"/>
              </w:rPr>
              <w:t>основного капитала</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052971">
              <w:rPr>
                <w:sz w:val="16"/>
                <w:szCs w:val="16"/>
              </w:rPr>
              <w:t>Min 5</w:t>
            </w:r>
            <w:r>
              <w:rPr>
                <w:sz w:val="16"/>
                <w:szCs w:val="16"/>
              </w:rPr>
              <w:t>.5</w:t>
            </w:r>
            <w:r w:rsidRPr="00052971">
              <w:rPr>
                <w:sz w:val="16"/>
                <w:szCs w:val="16"/>
              </w:rPr>
              <w:t>%</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CB6335">
            <w:pPr>
              <w:ind w:right="-93"/>
              <w:jc w:val="center"/>
              <w:rPr>
                <w:sz w:val="16"/>
                <w:szCs w:val="16"/>
              </w:rPr>
            </w:pPr>
            <w:r>
              <w:rPr>
                <w:sz w:val="16"/>
                <w:szCs w:val="16"/>
              </w:rPr>
              <w:t>7.42</w:t>
            </w:r>
          </w:p>
        </w:tc>
      </w:tr>
      <w:tr w:rsidR="00C7447C" w:rsidRPr="004728D9"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01.04.2014</w:t>
            </w:r>
          </w:p>
          <w:p w:rsidR="00C7447C" w:rsidRPr="004728D9" w:rsidRDefault="00C7447C" w:rsidP="00CB6335">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Н2</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4728D9">
              <w:rPr>
                <w:sz w:val="16"/>
                <w:szCs w:val="16"/>
              </w:rPr>
              <w:t>Мгновенной ликвидности</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4728D9">
              <w:rPr>
                <w:sz w:val="16"/>
                <w:szCs w:val="16"/>
              </w:rPr>
              <w:t>Min 15%</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CB6335">
            <w:pPr>
              <w:ind w:right="-93"/>
              <w:jc w:val="center"/>
              <w:rPr>
                <w:sz w:val="16"/>
                <w:szCs w:val="16"/>
                <w:lang w:val="en-US"/>
              </w:rPr>
            </w:pPr>
            <w:r w:rsidRPr="004728D9">
              <w:rPr>
                <w:sz w:val="16"/>
                <w:szCs w:val="16"/>
              </w:rPr>
              <w:t>147</w:t>
            </w:r>
            <w:r w:rsidRPr="004728D9">
              <w:rPr>
                <w:sz w:val="16"/>
                <w:szCs w:val="16"/>
                <w:lang w:val="en-US"/>
              </w:rPr>
              <w:t>.15</w:t>
            </w:r>
          </w:p>
        </w:tc>
      </w:tr>
      <w:tr w:rsidR="00C7447C" w:rsidRPr="004728D9"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01.04.2014</w:t>
            </w:r>
          </w:p>
          <w:p w:rsidR="00C7447C" w:rsidRPr="004728D9" w:rsidRDefault="00C7447C" w:rsidP="00CB6335">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Н3</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4728D9">
              <w:rPr>
                <w:sz w:val="16"/>
                <w:szCs w:val="16"/>
              </w:rPr>
              <w:t>Текущей ликвидности</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4728D9">
              <w:rPr>
                <w:sz w:val="16"/>
                <w:szCs w:val="16"/>
              </w:rPr>
              <w:t>Min 50%</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CB6335">
            <w:pPr>
              <w:ind w:right="-93"/>
              <w:jc w:val="center"/>
              <w:rPr>
                <w:sz w:val="16"/>
                <w:szCs w:val="16"/>
                <w:lang w:val="en-US"/>
              </w:rPr>
            </w:pPr>
            <w:r w:rsidRPr="004728D9">
              <w:rPr>
                <w:sz w:val="16"/>
                <w:szCs w:val="16"/>
                <w:lang w:val="en-US"/>
              </w:rPr>
              <w:t>185.17</w:t>
            </w:r>
          </w:p>
        </w:tc>
      </w:tr>
      <w:tr w:rsidR="00C7447C" w:rsidRPr="004728D9"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01.04.2014</w:t>
            </w:r>
          </w:p>
          <w:p w:rsidR="00C7447C" w:rsidRPr="004728D9" w:rsidRDefault="00C7447C" w:rsidP="00CB6335">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Н4</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4728D9">
              <w:rPr>
                <w:sz w:val="16"/>
                <w:szCs w:val="16"/>
              </w:rPr>
              <w:t>Долгосрочной ликвидности</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4728D9">
              <w:rPr>
                <w:sz w:val="16"/>
                <w:szCs w:val="16"/>
              </w:rPr>
              <w:t>Max 120%</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CB6335">
            <w:pPr>
              <w:ind w:right="-93"/>
              <w:jc w:val="center"/>
              <w:rPr>
                <w:sz w:val="16"/>
                <w:szCs w:val="16"/>
                <w:lang w:val="en-US"/>
              </w:rPr>
            </w:pPr>
            <w:r w:rsidRPr="004728D9">
              <w:rPr>
                <w:sz w:val="16"/>
                <w:szCs w:val="16"/>
                <w:lang w:val="en-US"/>
              </w:rPr>
              <w:t>61.16</w:t>
            </w:r>
          </w:p>
        </w:tc>
      </w:tr>
      <w:tr w:rsidR="00C7447C" w:rsidRPr="004728D9"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01.04.2014</w:t>
            </w:r>
          </w:p>
          <w:p w:rsidR="00C7447C" w:rsidRPr="004728D9" w:rsidRDefault="00C7447C" w:rsidP="00CB6335">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Н6</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4728D9">
              <w:rPr>
                <w:sz w:val="16"/>
                <w:szCs w:val="16"/>
              </w:rPr>
              <w:t>Максимальный размер риска  на одного заемщика или группу связанных заемщиков</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4728D9">
              <w:rPr>
                <w:sz w:val="16"/>
                <w:szCs w:val="16"/>
              </w:rPr>
              <w:t>Max 25%</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CB6335">
            <w:pPr>
              <w:ind w:right="-93"/>
              <w:jc w:val="center"/>
              <w:rPr>
                <w:sz w:val="16"/>
                <w:szCs w:val="16"/>
                <w:lang w:val="en-US"/>
              </w:rPr>
            </w:pPr>
            <w:r w:rsidRPr="004728D9">
              <w:rPr>
                <w:sz w:val="16"/>
                <w:szCs w:val="16"/>
                <w:lang w:val="en-US"/>
              </w:rPr>
              <w:t>19.30</w:t>
            </w:r>
          </w:p>
        </w:tc>
      </w:tr>
      <w:tr w:rsidR="00C7447C" w:rsidRPr="004728D9"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01.04.2014</w:t>
            </w:r>
          </w:p>
          <w:p w:rsidR="00C7447C" w:rsidRPr="004728D9" w:rsidRDefault="00C7447C" w:rsidP="00CB6335">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Н7</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4728D9">
              <w:rPr>
                <w:sz w:val="16"/>
                <w:szCs w:val="16"/>
              </w:rPr>
              <w:t>Максимальный размер крупных кредитных рисков</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4728D9">
              <w:rPr>
                <w:sz w:val="16"/>
                <w:szCs w:val="16"/>
              </w:rPr>
              <w:t>Max 800%</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CB6335">
            <w:pPr>
              <w:ind w:right="-93"/>
              <w:jc w:val="center"/>
              <w:rPr>
                <w:sz w:val="16"/>
                <w:szCs w:val="16"/>
                <w:lang w:val="en-US"/>
              </w:rPr>
            </w:pPr>
            <w:r w:rsidRPr="004728D9">
              <w:rPr>
                <w:sz w:val="16"/>
                <w:szCs w:val="16"/>
                <w:lang w:val="en-US"/>
              </w:rPr>
              <w:t>206.05</w:t>
            </w:r>
          </w:p>
        </w:tc>
      </w:tr>
      <w:tr w:rsidR="00C7447C" w:rsidRPr="004728D9"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01.04.2014</w:t>
            </w:r>
          </w:p>
          <w:p w:rsidR="00C7447C" w:rsidRPr="004728D9" w:rsidRDefault="00C7447C" w:rsidP="00CB6335">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H9.1</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4728D9">
              <w:rPr>
                <w:sz w:val="16"/>
                <w:szCs w:val="16"/>
              </w:rPr>
              <w:t>Максимальный размер кредитов, банковских гарантий и поручительств, предоставленных  акционерам (участникам)</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4728D9">
              <w:rPr>
                <w:sz w:val="16"/>
                <w:szCs w:val="16"/>
              </w:rPr>
              <w:t>Max 50%</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CB6335">
            <w:pPr>
              <w:ind w:right="-93"/>
              <w:jc w:val="center"/>
              <w:rPr>
                <w:sz w:val="16"/>
                <w:szCs w:val="16"/>
              </w:rPr>
            </w:pPr>
            <w:r w:rsidRPr="004728D9">
              <w:rPr>
                <w:sz w:val="16"/>
                <w:szCs w:val="16"/>
              </w:rPr>
              <w:t>0</w:t>
            </w:r>
          </w:p>
        </w:tc>
      </w:tr>
      <w:tr w:rsidR="00C7447C" w:rsidRPr="004728D9"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01.04.2014</w:t>
            </w:r>
          </w:p>
          <w:p w:rsidR="00C7447C" w:rsidRPr="004728D9" w:rsidRDefault="00C7447C" w:rsidP="00CB6335">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H10.1</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4728D9">
              <w:rPr>
                <w:sz w:val="16"/>
                <w:szCs w:val="16"/>
              </w:rPr>
              <w:t>Совокупная величина риска по инсайдерам</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4728D9">
              <w:rPr>
                <w:sz w:val="16"/>
                <w:szCs w:val="16"/>
              </w:rPr>
              <w:t>Max 3%</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CB6335">
            <w:pPr>
              <w:ind w:right="-93"/>
              <w:jc w:val="center"/>
              <w:rPr>
                <w:sz w:val="16"/>
                <w:szCs w:val="16"/>
                <w:lang w:val="en-US"/>
              </w:rPr>
            </w:pPr>
            <w:r w:rsidRPr="004728D9">
              <w:rPr>
                <w:sz w:val="16"/>
                <w:szCs w:val="16"/>
                <w:lang w:val="en-US"/>
              </w:rPr>
              <w:t>0.98</w:t>
            </w:r>
          </w:p>
        </w:tc>
      </w:tr>
      <w:tr w:rsidR="00C7447C" w:rsidRPr="004728D9" w:rsidTr="00CB6335">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01.04.2014</w:t>
            </w:r>
          </w:p>
          <w:p w:rsidR="00C7447C" w:rsidRPr="004728D9" w:rsidRDefault="00C7447C" w:rsidP="00CB6335">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CB6335">
            <w:pPr>
              <w:jc w:val="center"/>
              <w:rPr>
                <w:sz w:val="16"/>
                <w:szCs w:val="16"/>
              </w:rPr>
            </w:pPr>
            <w:r w:rsidRPr="004728D9">
              <w:rPr>
                <w:sz w:val="16"/>
                <w:szCs w:val="16"/>
              </w:rPr>
              <w:t>H12</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4728D9">
              <w:rPr>
                <w:sz w:val="16"/>
                <w:szCs w:val="16"/>
              </w:rPr>
              <w:t>Использование собственных средств (капитала)  для приобретения акций  (долей) других юридических лиц</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CB6335">
            <w:pPr>
              <w:spacing w:line="140" w:lineRule="exact"/>
              <w:jc w:val="center"/>
              <w:rPr>
                <w:sz w:val="16"/>
                <w:szCs w:val="16"/>
              </w:rPr>
            </w:pPr>
            <w:r w:rsidRPr="004728D9">
              <w:rPr>
                <w:sz w:val="16"/>
                <w:szCs w:val="16"/>
              </w:rPr>
              <w:t>Max 25%</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CB6335">
            <w:pPr>
              <w:ind w:right="-93"/>
              <w:jc w:val="center"/>
              <w:rPr>
                <w:sz w:val="16"/>
                <w:szCs w:val="16"/>
              </w:rPr>
            </w:pPr>
            <w:r w:rsidRPr="004728D9">
              <w:rPr>
                <w:sz w:val="16"/>
                <w:szCs w:val="16"/>
              </w:rPr>
              <w:t>0</w:t>
            </w:r>
          </w:p>
        </w:tc>
      </w:tr>
    </w:tbl>
    <w:p w:rsidR="003E54CD" w:rsidRDefault="003E54CD" w:rsidP="003E54CD">
      <w:pPr>
        <w:autoSpaceDE w:val="0"/>
        <w:autoSpaceDN w:val="0"/>
        <w:adjustRightInd w:val="0"/>
        <w:ind w:firstLine="540"/>
        <w:jc w:val="both"/>
        <w:rPr>
          <w:lang w:eastAsia="en-US"/>
        </w:rPr>
      </w:pPr>
    </w:p>
    <w:p w:rsidR="00C7447C" w:rsidRPr="00C7447C" w:rsidRDefault="00C7447C" w:rsidP="003E54CD">
      <w:pPr>
        <w:autoSpaceDE w:val="0"/>
        <w:autoSpaceDN w:val="0"/>
        <w:adjustRightInd w:val="0"/>
        <w:ind w:firstLine="540"/>
        <w:jc w:val="both"/>
        <w:rPr>
          <w:lang w:eastAsia="en-US"/>
        </w:rPr>
      </w:pPr>
    </w:p>
    <w:tbl>
      <w:tblPr>
        <w:tblW w:w="9424" w:type="dxa"/>
        <w:tblInd w:w="108" w:type="dxa"/>
        <w:tblLook w:val="0000" w:firstRow="0" w:lastRow="0" w:firstColumn="0" w:lastColumn="0" w:noHBand="0" w:noVBand="0"/>
      </w:tblPr>
      <w:tblGrid>
        <w:gridCol w:w="1440"/>
        <w:gridCol w:w="1620"/>
        <w:gridCol w:w="2613"/>
        <w:gridCol w:w="1954"/>
        <w:gridCol w:w="1797"/>
      </w:tblGrid>
      <w:tr w:rsidR="003E54CD" w:rsidRPr="000D6899" w:rsidTr="003E54CD">
        <w:trPr>
          <w:trHeight w:val="525"/>
        </w:trPr>
        <w:tc>
          <w:tcPr>
            <w:tcW w:w="1440" w:type="dxa"/>
            <w:tcBorders>
              <w:top w:val="single" w:sz="4" w:space="0" w:color="auto"/>
              <w:left w:val="single" w:sz="4" w:space="0" w:color="auto"/>
              <w:bottom w:val="single" w:sz="4" w:space="0" w:color="auto"/>
              <w:right w:val="single" w:sz="4" w:space="0" w:color="auto"/>
            </w:tcBorders>
          </w:tcPr>
          <w:p w:rsidR="003E54CD" w:rsidRPr="000D6899" w:rsidRDefault="003E54CD" w:rsidP="003E54CD">
            <w:pPr>
              <w:jc w:val="center"/>
              <w:rPr>
                <w:b/>
                <w:bCs/>
                <w:sz w:val="22"/>
                <w:szCs w:val="22"/>
              </w:rPr>
            </w:pPr>
            <w:r w:rsidRPr="000D6899">
              <w:rPr>
                <w:b/>
                <w:bCs/>
                <w:sz w:val="22"/>
                <w:szCs w:val="22"/>
              </w:rPr>
              <w:t>Отчетная дата</w:t>
            </w:r>
          </w:p>
        </w:tc>
        <w:tc>
          <w:tcPr>
            <w:tcW w:w="1620" w:type="dxa"/>
            <w:tcBorders>
              <w:top w:val="single" w:sz="4" w:space="0" w:color="auto"/>
              <w:left w:val="single" w:sz="4" w:space="0" w:color="auto"/>
              <w:bottom w:val="single" w:sz="4" w:space="0" w:color="auto"/>
              <w:right w:val="single" w:sz="4" w:space="0" w:color="auto"/>
            </w:tcBorders>
          </w:tcPr>
          <w:p w:rsidR="003E54CD" w:rsidRPr="000D6899" w:rsidRDefault="003E54CD" w:rsidP="003E54CD">
            <w:pPr>
              <w:jc w:val="center"/>
              <w:rPr>
                <w:b/>
                <w:bCs/>
                <w:sz w:val="22"/>
                <w:szCs w:val="22"/>
              </w:rPr>
            </w:pPr>
            <w:r w:rsidRPr="000D6899">
              <w:rPr>
                <w:b/>
                <w:bCs/>
                <w:sz w:val="22"/>
                <w:szCs w:val="22"/>
              </w:rPr>
              <w:t xml:space="preserve">Условное обозначение (номер) </w:t>
            </w:r>
            <w:r w:rsidRPr="000D6899">
              <w:rPr>
                <w:b/>
                <w:bCs/>
                <w:sz w:val="22"/>
                <w:szCs w:val="22"/>
              </w:rPr>
              <w:lastRenderedPageBreak/>
              <w:t>норматива</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jc w:val="center"/>
              <w:rPr>
                <w:b/>
                <w:bCs/>
                <w:sz w:val="22"/>
                <w:szCs w:val="22"/>
              </w:rPr>
            </w:pPr>
            <w:r w:rsidRPr="000D6899">
              <w:rPr>
                <w:b/>
                <w:bCs/>
                <w:sz w:val="22"/>
                <w:szCs w:val="22"/>
              </w:rPr>
              <w:lastRenderedPageBreak/>
              <w:t>Название норматива</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jc w:val="center"/>
              <w:rPr>
                <w:b/>
                <w:bCs/>
                <w:sz w:val="22"/>
                <w:szCs w:val="22"/>
              </w:rPr>
            </w:pPr>
            <w:r w:rsidRPr="000D6899">
              <w:rPr>
                <w:b/>
                <w:bCs/>
                <w:sz w:val="22"/>
                <w:szCs w:val="22"/>
              </w:rPr>
              <w:t>Допустимое значение норматива</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jc w:val="center"/>
              <w:rPr>
                <w:b/>
                <w:bCs/>
                <w:sz w:val="22"/>
                <w:szCs w:val="22"/>
              </w:rPr>
            </w:pPr>
            <w:r w:rsidRPr="000D6899">
              <w:rPr>
                <w:b/>
                <w:bCs/>
                <w:sz w:val="22"/>
                <w:szCs w:val="22"/>
              </w:rPr>
              <w:t>Фактическое значение норматива</w:t>
            </w:r>
          </w:p>
        </w:tc>
      </w:tr>
      <w:tr w:rsidR="003E54CD" w:rsidRPr="000D6899" w:rsidTr="003E54CD">
        <w:trPr>
          <w:trHeight w:val="493"/>
        </w:trPr>
        <w:tc>
          <w:tcPr>
            <w:tcW w:w="1440" w:type="dxa"/>
            <w:tcBorders>
              <w:top w:val="single" w:sz="4" w:space="0" w:color="auto"/>
              <w:left w:val="single" w:sz="4" w:space="0" w:color="auto"/>
              <w:bottom w:val="single" w:sz="4" w:space="0" w:color="auto"/>
              <w:right w:val="single" w:sz="4" w:space="0" w:color="auto"/>
            </w:tcBorders>
          </w:tcPr>
          <w:p w:rsidR="003E54CD" w:rsidRPr="000D6899" w:rsidRDefault="003E54CD" w:rsidP="003E54CD">
            <w:pPr>
              <w:jc w:val="center"/>
              <w:rPr>
                <w:b/>
                <w:sz w:val="22"/>
                <w:szCs w:val="22"/>
              </w:rPr>
            </w:pPr>
            <w:r w:rsidRPr="000D6899">
              <w:rPr>
                <w:b/>
                <w:sz w:val="22"/>
                <w:szCs w:val="22"/>
              </w:rPr>
              <w:lastRenderedPageBreak/>
              <w:t>1</w:t>
            </w:r>
          </w:p>
        </w:tc>
        <w:tc>
          <w:tcPr>
            <w:tcW w:w="1620" w:type="dxa"/>
            <w:tcBorders>
              <w:top w:val="single" w:sz="4" w:space="0" w:color="auto"/>
              <w:left w:val="single" w:sz="4" w:space="0" w:color="auto"/>
              <w:bottom w:val="single" w:sz="4" w:space="0" w:color="auto"/>
              <w:right w:val="single" w:sz="4" w:space="0" w:color="auto"/>
            </w:tcBorders>
          </w:tcPr>
          <w:p w:rsidR="003E54CD" w:rsidRPr="000D6899" w:rsidRDefault="003E54CD" w:rsidP="003E54CD">
            <w:pPr>
              <w:jc w:val="center"/>
              <w:rPr>
                <w:b/>
                <w:sz w:val="22"/>
                <w:szCs w:val="22"/>
              </w:rPr>
            </w:pPr>
            <w:r w:rsidRPr="000D6899">
              <w:rPr>
                <w:b/>
                <w:sz w:val="22"/>
                <w:szCs w:val="22"/>
              </w:rPr>
              <w:t>2</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jc w:val="center"/>
              <w:rPr>
                <w:b/>
                <w:sz w:val="22"/>
                <w:szCs w:val="22"/>
              </w:rPr>
            </w:pPr>
            <w:r w:rsidRPr="000D6899">
              <w:rPr>
                <w:b/>
                <w:sz w:val="22"/>
                <w:szCs w:val="22"/>
              </w:rPr>
              <w:t>3</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jc w:val="center"/>
              <w:rPr>
                <w:b/>
                <w:sz w:val="22"/>
                <w:szCs w:val="22"/>
              </w:rPr>
            </w:pPr>
            <w:r w:rsidRPr="000D6899">
              <w:rPr>
                <w:b/>
                <w:sz w:val="22"/>
                <w:szCs w:val="22"/>
              </w:rPr>
              <w:t>4</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jc w:val="center"/>
              <w:rPr>
                <w:b/>
                <w:sz w:val="22"/>
                <w:szCs w:val="22"/>
              </w:rPr>
            </w:pPr>
            <w:r w:rsidRPr="000D6899">
              <w:rPr>
                <w:b/>
                <w:sz w:val="22"/>
                <w:szCs w:val="22"/>
              </w:rPr>
              <w:t>5</w:t>
            </w:r>
          </w:p>
        </w:tc>
      </w:tr>
      <w:tr w:rsidR="003E54CD" w:rsidRPr="000D6899" w:rsidTr="003E54CD">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01.0</w:t>
            </w:r>
            <w:r w:rsidRPr="000D6899">
              <w:rPr>
                <w:sz w:val="16"/>
                <w:szCs w:val="16"/>
                <w:lang w:val="en-US"/>
              </w:rPr>
              <w:t>1</w:t>
            </w:r>
            <w:r w:rsidRPr="000D6899">
              <w:rPr>
                <w:sz w:val="16"/>
                <w:szCs w:val="16"/>
              </w:rPr>
              <w:t>.2014</w:t>
            </w:r>
          </w:p>
          <w:p w:rsidR="003E54CD" w:rsidRPr="000D6899" w:rsidRDefault="003E54CD" w:rsidP="003E54CD">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H1</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Достаточности собственных средств (капитала)</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Для банков с размером капитала:</w:t>
            </w:r>
          </w:p>
          <w:p w:rsidR="003E54CD" w:rsidRPr="000D6899" w:rsidRDefault="003E54CD" w:rsidP="003E54CD">
            <w:pPr>
              <w:spacing w:line="140" w:lineRule="exact"/>
              <w:jc w:val="center"/>
              <w:rPr>
                <w:sz w:val="16"/>
                <w:szCs w:val="16"/>
              </w:rPr>
            </w:pPr>
            <w:r w:rsidRPr="000D6899">
              <w:rPr>
                <w:sz w:val="16"/>
                <w:szCs w:val="16"/>
              </w:rPr>
              <w:t>не менее 180 млн. рублей  - Min 10%</w:t>
            </w:r>
          </w:p>
          <w:p w:rsidR="003E54CD" w:rsidRPr="000D6899" w:rsidRDefault="003E54CD" w:rsidP="003E54CD">
            <w:pPr>
              <w:spacing w:line="140" w:lineRule="exact"/>
              <w:jc w:val="center"/>
              <w:rPr>
                <w:sz w:val="16"/>
                <w:szCs w:val="16"/>
              </w:rPr>
            </w:pPr>
            <w:r w:rsidRPr="000D6899">
              <w:rPr>
                <w:sz w:val="16"/>
                <w:szCs w:val="16"/>
              </w:rPr>
              <w:t>менее 180 млн. рублей   -Min 11%</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ind w:right="-93"/>
              <w:jc w:val="center"/>
              <w:rPr>
                <w:sz w:val="16"/>
                <w:szCs w:val="16"/>
              </w:rPr>
            </w:pPr>
            <w:r w:rsidRPr="000D6899">
              <w:rPr>
                <w:sz w:val="16"/>
                <w:szCs w:val="16"/>
              </w:rPr>
              <w:t>11.8</w:t>
            </w:r>
          </w:p>
        </w:tc>
      </w:tr>
      <w:tr w:rsidR="003E54CD" w:rsidRPr="000D6899" w:rsidTr="003E54CD">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01.0</w:t>
            </w:r>
            <w:r w:rsidRPr="000D6899">
              <w:rPr>
                <w:sz w:val="16"/>
                <w:szCs w:val="16"/>
                <w:lang w:val="en-US"/>
              </w:rPr>
              <w:t>1</w:t>
            </w:r>
            <w:r w:rsidRPr="000D6899">
              <w:rPr>
                <w:sz w:val="16"/>
                <w:szCs w:val="16"/>
              </w:rPr>
              <w:t>.2014</w:t>
            </w:r>
          </w:p>
          <w:p w:rsidR="003E54CD" w:rsidRPr="000D6899" w:rsidRDefault="003E54CD" w:rsidP="003E54CD">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Н2</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Мгновенной ликвидности</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Min 15%</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ind w:right="-93"/>
              <w:jc w:val="center"/>
              <w:rPr>
                <w:sz w:val="16"/>
                <w:szCs w:val="16"/>
                <w:lang w:val="en-US"/>
              </w:rPr>
            </w:pPr>
            <w:r w:rsidRPr="000D6899">
              <w:rPr>
                <w:sz w:val="16"/>
                <w:szCs w:val="16"/>
              </w:rPr>
              <w:t>67.4</w:t>
            </w:r>
          </w:p>
        </w:tc>
      </w:tr>
      <w:tr w:rsidR="003E54CD" w:rsidRPr="000D6899" w:rsidTr="003E54CD">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01.0</w:t>
            </w:r>
            <w:r w:rsidRPr="000D6899">
              <w:rPr>
                <w:sz w:val="16"/>
                <w:szCs w:val="16"/>
                <w:lang w:val="en-US"/>
              </w:rPr>
              <w:t>1</w:t>
            </w:r>
            <w:r w:rsidRPr="000D6899">
              <w:rPr>
                <w:sz w:val="16"/>
                <w:szCs w:val="16"/>
              </w:rPr>
              <w:t>.2014</w:t>
            </w:r>
          </w:p>
          <w:p w:rsidR="003E54CD" w:rsidRPr="000D6899" w:rsidRDefault="003E54CD" w:rsidP="003E54CD">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Н3</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Текущей ликвидности</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Min 50%</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ind w:right="-93"/>
              <w:jc w:val="center"/>
              <w:rPr>
                <w:sz w:val="16"/>
                <w:szCs w:val="16"/>
                <w:lang w:val="en-US"/>
              </w:rPr>
            </w:pPr>
            <w:r w:rsidRPr="000D6899">
              <w:rPr>
                <w:sz w:val="16"/>
                <w:szCs w:val="16"/>
                <w:lang w:val="en-US"/>
              </w:rPr>
              <w:t>124.2</w:t>
            </w:r>
          </w:p>
        </w:tc>
      </w:tr>
      <w:tr w:rsidR="003E54CD" w:rsidRPr="000D6899" w:rsidTr="003E54CD">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01.0</w:t>
            </w:r>
            <w:r w:rsidRPr="000D6899">
              <w:rPr>
                <w:sz w:val="16"/>
                <w:szCs w:val="16"/>
                <w:lang w:val="en-US"/>
              </w:rPr>
              <w:t>1</w:t>
            </w:r>
            <w:r w:rsidRPr="000D6899">
              <w:rPr>
                <w:sz w:val="16"/>
                <w:szCs w:val="16"/>
              </w:rPr>
              <w:t>.2014</w:t>
            </w:r>
          </w:p>
          <w:p w:rsidR="003E54CD" w:rsidRPr="000D6899" w:rsidRDefault="003E54CD" w:rsidP="003E54CD">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Н4</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Долгосрочной ликвидности</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Max 120%</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ind w:right="-93"/>
              <w:jc w:val="center"/>
              <w:rPr>
                <w:sz w:val="16"/>
                <w:szCs w:val="16"/>
                <w:lang w:val="en-US"/>
              </w:rPr>
            </w:pPr>
            <w:r w:rsidRPr="000D6899">
              <w:rPr>
                <w:sz w:val="16"/>
                <w:szCs w:val="16"/>
                <w:lang w:val="en-US"/>
              </w:rPr>
              <w:t>65.6</w:t>
            </w:r>
          </w:p>
        </w:tc>
      </w:tr>
      <w:tr w:rsidR="003E54CD" w:rsidRPr="000D6899" w:rsidTr="003E54CD">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01.0</w:t>
            </w:r>
            <w:r w:rsidRPr="000D6899">
              <w:rPr>
                <w:sz w:val="16"/>
                <w:szCs w:val="16"/>
                <w:lang w:val="en-US"/>
              </w:rPr>
              <w:t>1</w:t>
            </w:r>
            <w:r w:rsidRPr="000D6899">
              <w:rPr>
                <w:sz w:val="16"/>
                <w:szCs w:val="16"/>
              </w:rPr>
              <w:t>.2014</w:t>
            </w:r>
          </w:p>
          <w:p w:rsidR="003E54CD" w:rsidRPr="000D6899" w:rsidRDefault="003E54CD" w:rsidP="003E54CD">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Н6</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Максимальный размер риска  на одного заемщика или группу связанных заемщиков</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Max 25%</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ind w:right="-93"/>
              <w:jc w:val="center"/>
              <w:rPr>
                <w:sz w:val="16"/>
                <w:szCs w:val="16"/>
                <w:lang w:val="en-US"/>
              </w:rPr>
            </w:pPr>
            <w:r w:rsidRPr="000D6899">
              <w:rPr>
                <w:sz w:val="16"/>
                <w:szCs w:val="16"/>
                <w:lang w:val="en-US"/>
              </w:rPr>
              <w:t>17.2</w:t>
            </w:r>
          </w:p>
        </w:tc>
      </w:tr>
      <w:tr w:rsidR="003E54CD" w:rsidRPr="000D6899" w:rsidTr="003E54CD">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01.0</w:t>
            </w:r>
            <w:r w:rsidRPr="000D6899">
              <w:rPr>
                <w:sz w:val="16"/>
                <w:szCs w:val="16"/>
                <w:lang w:val="en-US"/>
              </w:rPr>
              <w:t>1</w:t>
            </w:r>
            <w:r w:rsidRPr="000D6899">
              <w:rPr>
                <w:sz w:val="16"/>
                <w:szCs w:val="16"/>
              </w:rPr>
              <w:t>.2014</w:t>
            </w:r>
          </w:p>
          <w:p w:rsidR="003E54CD" w:rsidRPr="000D6899" w:rsidRDefault="003E54CD" w:rsidP="003E54CD">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Н7</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Максимальный размер крупных кредитных рисков</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Max 800%</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ind w:right="-93"/>
              <w:jc w:val="center"/>
              <w:rPr>
                <w:sz w:val="16"/>
                <w:szCs w:val="16"/>
                <w:lang w:val="en-US"/>
              </w:rPr>
            </w:pPr>
            <w:r w:rsidRPr="000D6899">
              <w:rPr>
                <w:sz w:val="16"/>
                <w:szCs w:val="16"/>
                <w:lang w:val="en-US"/>
              </w:rPr>
              <w:t>250.0</w:t>
            </w:r>
          </w:p>
        </w:tc>
      </w:tr>
      <w:tr w:rsidR="003E54CD" w:rsidRPr="000D6899" w:rsidTr="003E54CD">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01.0</w:t>
            </w:r>
            <w:r w:rsidRPr="000D6899">
              <w:rPr>
                <w:sz w:val="16"/>
                <w:szCs w:val="16"/>
                <w:lang w:val="en-US"/>
              </w:rPr>
              <w:t>1</w:t>
            </w:r>
            <w:r w:rsidRPr="000D6899">
              <w:rPr>
                <w:sz w:val="16"/>
                <w:szCs w:val="16"/>
              </w:rPr>
              <w:t>.2014</w:t>
            </w:r>
          </w:p>
          <w:p w:rsidR="003E54CD" w:rsidRPr="000D6899" w:rsidRDefault="003E54CD" w:rsidP="003E54CD">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H9.1</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Максимальный размер кредитов, банковских гарантий и поручительств, предоставленных  акционерам (участникам)</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Max 50%</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ind w:right="-93"/>
              <w:jc w:val="center"/>
              <w:rPr>
                <w:sz w:val="16"/>
                <w:szCs w:val="16"/>
              </w:rPr>
            </w:pPr>
            <w:r w:rsidRPr="000D6899">
              <w:rPr>
                <w:sz w:val="16"/>
                <w:szCs w:val="16"/>
              </w:rPr>
              <w:t>0</w:t>
            </w:r>
          </w:p>
        </w:tc>
      </w:tr>
      <w:tr w:rsidR="003E54CD" w:rsidRPr="000D6899" w:rsidTr="003E54CD">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01.0</w:t>
            </w:r>
            <w:r w:rsidRPr="000D6899">
              <w:rPr>
                <w:sz w:val="16"/>
                <w:szCs w:val="16"/>
                <w:lang w:val="en-US"/>
              </w:rPr>
              <w:t>1</w:t>
            </w:r>
            <w:r w:rsidRPr="000D6899">
              <w:rPr>
                <w:sz w:val="16"/>
                <w:szCs w:val="16"/>
              </w:rPr>
              <w:t>.2014</w:t>
            </w:r>
          </w:p>
          <w:p w:rsidR="003E54CD" w:rsidRPr="000D6899" w:rsidRDefault="003E54CD" w:rsidP="003E54CD">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H10.1</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Совокупная величина риска по инсайдерам</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Max 3%</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ind w:right="-93"/>
              <w:jc w:val="center"/>
              <w:rPr>
                <w:sz w:val="16"/>
                <w:szCs w:val="16"/>
                <w:lang w:val="en-US"/>
              </w:rPr>
            </w:pPr>
            <w:r w:rsidRPr="000D6899">
              <w:rPr>
                <w:sz w:val="16"/>
                <w:szCs w:val="16"/>
                <w:lang w:val="en-US"/>
              </w:rPr>
              <w:t>1.3</w:t>
            </w:r>
          </w:p>
        </w:tc>
      </w:tr>
      <w:tr w:rsidR="003E54CD" w:rsidRPr="000D6899" w:rsidTr="003E54CD">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01.0</w:t>
            </w:r>
            <w:r w:rsidRPr="000D6899">
              <w:rPr>
                <w:sz w:val="16"/>
                <w:szCs w:val="16"/>
                <w:lang w:val="en-US"/>
              </w:rPr>
              <w:t>1</w:t>
            </w:r>
            <w:r w:rsidRPr="000D6899">
              <w:rPr>
                <w:sz w:val="16"/>
                <w:szCs w:val="16"/>
              </w:rPr>
              <w:t>.2014</w:t>
            </w:r>
          </w:p>
          <w:p w:rsidR="003E54CD" w:rsidRPr="000D6899" w:rsidRDefault="003E54CD" w:rsidP="003E54CD">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H12</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Использование собственных средств (капитала)  для приобретения акций  (долей) других юридических лиц</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Max 25%</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ind w:right="-93"/>
              <w:jc w:val="center"/>
              <w:rPr>
                <w:sz w:val="16"/>
                <w:szCs w:val="16"/>
              </w:rPr>
            </w:pPr>
            <w:r w:rsidRPr="000D6899">
              <w:rPr>
                <w:sz w:val="16"/>
                <w:szCs w:val="16"/>
              </w:rPr>
              <w:t>0</w:t>
            </w:r>
          </w:p>
        </w:tc>
      </w:tr>
    </w:tbl>
    <w:p w:rsidR="004C01B9" w:rsidRPr="000D6899" w:rsidRDefault="004C01B9" w:rsidP="004C01B9">
      <w:pPr>
        <w:autoSpaceDE w:val="0"/>
        <w:autoSpaceDN w:val="0"/>
        <w:adjustRightInd w:val="0"/>
        <w:ind w:firstLine="540"/>
        <w:jc w:val="both"/>
        <w:rPr>
          <w:lang w:val="en-US" w:eastAsia="en-US"/>
        </w:rPr>
      </w:pPr>
    </w:p>
    <w:p w:rsidR="00B13BFB" w:rsidRPr="000D6899" w:rsidRDefault="004C01B9" w:rsidP="00B13BFB">
      <w:pPr>
        <w:autoSpaceDE w:val="0"/>
        <w:autoSpaceDN w:val="0"/>
        <w:adjustRightInd w:val="0"/>
        <w:jc w:val="both"/>
        <w:rPr>
          <w:lang w:eastAsia="en-US"/>
        </w:rPr>
      </w:pPr>
      <w:r w:rsidRPr="000D6899">
        <w:rPr>
          <w:lang w:eastAsia="en-US"/>
        </w:rPr>
        <w:t>Банк не осуществлял эмиссию облигаций с ипотечным покрытием.</w:t>
      </w:r>
    </w:p>
    <w:p w:rsidR="00B13BFB" w:rsidRPr="000D6899" w:rsidRDefault="00B13BFB" w:rsidP="00B13BFB">
      <w:pPr>
        <w:autoSpaceDE w:val="0"/>
        <w:autoSpaceDN w:val="0"/>
        <w:adjustRightInd w:val="0"/>
        <w:jc w:val="both"/>
        <w:rPr>
          <w:lang w:eastAsia="en-US"/>
        </w:rPr>
      </w:pPr>
    </w:p>
    <w:p w:rsidR="00B13BFB" w:rsidRPr="000D6899" w:rsidRDefault="005371A8" w:rsidP="00B13BFB">
      <w:pPr>
        <w:autoSpaceDE w:val="0"/>
        <w:autoSpaceDN w:val="0"/>
        <w:adjustRightInd w:val="0"/>
        <w:ind w:firstLine="540"/>
        <w:jc w:val="both"/>
        <w:rPr>
          <w:b/>
          <w:i/>
          <w:lang w:eastAsia="en-US"/>
        </w:rPr>
      </w:pPr>
      <w:r w:rsidRPr="000D6899">
        <w:rPr>
          <w:b/>
          <w:i/>
          <w:lang w:eastAsia="en-US"/>
        </w:rPr>
        <w:t>Э</w:t>
      </w:r>
      <w:r w:rsidR="00B13BFB" w:rsidRPr="000D6899">
        <w:rPr>
          <w:b/>
          <w:i/>
          <w:lang w:eastAsia="en-US"/>
        </w:rPr>
        <w:t>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эмитента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 в отчетном периоде.</w:t>
      </w:r>
    </w:p>
    <w:tbl>
      <w:tblPr>
        <w:tblW w:w="0" w:type="auto"/>
        <w:tblLook w:val="01E0" w:firstRow="1" w:lastRow="1" w:firstColumn="1" w:lastColumn="1" w:noHBand="0" w:noVBand="0"/>
      </w:tblPr>
      <w:tblGrid>
        <w:gridCol w:w="9354"/>
      </w:tblGrid>
      <w:tr w:rsidR="005371A8" w:rsidRPr="000D6899" w:rsidTr="00075714">
        <w:tc>
          <w:tcPr>
            <w:tcW w:w="9354" w:type="dxa"/>
            <w:shd w:val="clear" w:color="auto" w:fill="auto"/>
          </w:tcPr>
          <w:p w:rsidR="005371A8" w:rsidRPr="000D6899" w:rsidRDefault="005371A8" w:rsidP="00075714">
            <w:pPr>
              <w:autoSpaceDE w:val="0"/>
              <w:autoSpaceDN w:val="0"/>
              <w:adjustRightInd w:val="0"/>
              <w:jc w:val="both"/>
              <w:rPr>
                <w:lang w:eastAsia="en-US"/>
              </w:rPr>
            </w:pPr>
          </w:p>
          <w:p w:rsidR="007B37B2" w:rsidRPr="000D6899" w:rsidRDefault="007B37B2" w:rsidP="00075714">
            <w:pPr>
              <w:autoSpaceDE w:val="0"/>
              <w:autoSpaceDN w:val="0"/>
              <w:adjustRightInd w:val="0"/>
              <w:jc w:val="both"/>
              <w:rPr>
                <w:lang w:eastAsia="en-US"/>
              </w:rPr>
            </w:pPr>
            <w:r w:rsidRPr="000D6899">
              <w:rPr>
                <w:lang w:eastAsia="en-US"/>
              </w:rPr>
              <w:tab/>
              <w:t>Структура активов и пассивов Эмитента оставалась достаточно сбалансированной в течение рассматриваемого периода, что выражено в выполнении всех обязательных нормативов, установленных Банком России.</w:t>
            </w:r>
          </w:p>
          <w:p w:rsidR="007B37B2" w:rsidRPr="000D6899" w:rsidRDefault="007B37B2" w:rsidP="00075714">
            <w:pPr>
              <w:autoSpaceDE w:val="0"/>
              <w:autoSpaceDN w:val="0"/>
              <w:adjustRightInd w:val="0"/>
              <w:jc w:val="both"/>
              <w:rPr>
                <w:lang w:eastAsia="en-US"/>
              </w:rPr>
            </w:pPr>
          </w:p>
          <w:p w:rsidR="007B37B2" w:rsidRPr="000D6899" w:rsidRDefault="007B37B2" w:rsidP="00075714">
            <w:pPr>
              <w:autoSpaceDE w:val="0"/>
              <w:autoSpaceDN w:val="0"/>
              <w:adjustRightInd w:val="0"/>
              <w:jc w:val="both"/>
              <w:rPr>
                <w:lang w:eastAsia="en-US"/>
              </w:rPr>
            </w:pPr>
            <w:r w:rsidRPr="000D6899">
              <w:rPr>
                <w:lang w:eastAsia="en-US"/>
              </w:rPr>
              <w:tab/>
              <w:t xml:space="preserve">Норматив достаточности собственных средств (капитала) Эмитента H1 регулирует (ограничивает) риск несостоятельности Эмитента и определяет требования по минимальной величине собственных средств (капитала) Эмитента, необходимых для покрытия кредитного и рыночного рисков. </w:t>
            </w:r>
          </w:p>
          <w:p w:rsidR="007B37B2" w:rsidRPr="000D6899" w:rsidRDefault="007B37B2" w:rsidP="00075714">
            <w:pPr>
              <w:autoSpaceDE w:val="0"/>
              <w:autoSpaceDN w:val="0"/>
              <w:adjustRightInd w:val="0"/>
              <w:jc w:val="both"/>
              <w:rPr>
                <w:lang w:eastAsia="en-US"/>
              </w:rPr>
            </w:pPr>
            <w:r w:rsidRPr="000D6899">
              <w:rPr>
                <w:lang w:eastAsia="en-US"/>
              </w:rPr>
              <w:tab/>
              <w:t>За рассматриваемый период норматив Н1 не выходил за пределы допустимых значений.</w:t>
            </w:r>
          </w:p>
          <w:p w:rsidR="007B37B2" w:rsidRPr="000D6899" w:rsidRDefault="007B37B2" w:rsidP="00075714">
            <w:pPr>
              <w:autoSpaceDE w:val="0"/>
              <w:autoSpaceDN w:val="0"/>
              <w:adjustRightInd w:val="0"/>
              <w:jc w:val="both"/>
              <w:rPr>
                <w:lang w:eastAsia="en-US"/>
              </w:rPr>
            </w:pPr>
            <w:r w:rsidRPr="000D6899">
              <w:rPr>
                <w:lang w:eastAsia="en-US"/>
              </w:rPr>
              <w:t>С 01.04.2014 до 01.04.2015 гг. имело место увеличение значения норматива на 14,6%.</w:t>
            </w:r>
          </w:p>
          <w:p w:rsidR="007B37B2" w:rsidRPr="000D6899" w:rsidRDefault="007B37B2" w:rsidP="00075714">
            <w:pPr>
              <w:autoSpaceDE w:val="0"/>
              <w:autoSpaceDN w:val="0"/>
              <w:adjustRightInd w:val="0"/>
              <w:jc w:val="both"/>
              <w:rPr>
                <w:lang w:eastAsia="en-US"/>
              </w:rPr>
            </w:pPr>
          </w:p>
          <w:p w:rsidR="007B37B2" w:rsidRPr="000D6899" w:rsidRDefault="007B37B2" w:rsidP="00075714">
            <w:pPr>
              <w:autoSpaceDE w:val="0"/>
              <w:autoSpaceDN w:val="0"/>
              <w:adjustRightInd w:val="0"/>
              <w:jc w:val="both"/>
              <w:rPr>
                <w:lang w:eastAsia="en-US"/>
              </w:rPr>
            </w:pPr>
            <w:r w:rsidRPr="000D6899">
              <w:rPr>
                <w:lang w:eastAsia="en-US"/>
              </w:rPr>
              <w:tab/>
              <w:t xml:space="preserve">Норматив мгновенной ликвидности Эмитента Н2 регулирует (ограничивает) риск потери Эмитентом ликвидности в течение одного операционного дня. Значение данного норматива в рассматриваемом периоде находилось на высоком уровне. </w:t>
            </w:r>
          </w:p>
          <w:p w:rsidR="007B37B2" w:rsidRPr="000D6899" w:rsidRDefault="007B37B2" w:rsidP="00075714">
            <w:pPr>
              <w:autoSpaceDE w:val="0"/>
              <w:autoSpaceDN w:val="0"/>
              <w:adjustRightInd w:val="0"/>
              <w:jc w:val="both"/>
              <w:rPr>
                <w:lang w:eastAsia="en-US"/>
              </w:rPr>
            </w:pPr>
            <w:r w:rsidRPr="000D6899">
              <w:rPr>
                <w:lang w:eastAsia="en-US"/>
              </w:rPr>
              <w:tab/>
              <w:t>С 01.04.2014 до 01.04.2015 гг. имело место увеличение норматива на 10,5%, обусловленное перераспределением высоколиквидных активов</w:t>
            </w:r>
          </w:p>
          <w:p w:rsidR="007B37B2" w:rsidRPr="000D6899" w:rsidRDefault="007B37B2" w:rsidP="00075714">
            <w:pPr>
              <w:autoSpaceDE w:val="0"/>
              <w:autoSpaceDN w:val="0"/>
              <w:adjustRightInd w:val="0"/>
              <w:jc w:val="both"/>
              <w:rPr>
                <w:lang w:eastAsia="en-US"/>
              </w:rPr>
            </w:pPr>
          </w:p>
          <w:p w:rsidR="007B37B2" w:rsidRPr="000D6899" w:rsidRDefault="007B37B2" w:rsidP="00075714">
            <w:pPr>
              <w:autoSpaceDE w:val="0"/>
              <w:autoSpaceDN w:val="0"/>
              <w:adjustRightInd w:val="0"/>
              <w:jc w:val="both"/>
              <w:rPr>
                <w:lang w:eastAsia="en-US"/>
              </w:rPr>
            </w:pPr>
            <w:r w:rsidRPr="000D6899">
              <w:rPr>
                <w:lang w:eastAsia="en-US"/>
              </w:rPr>
              <w:tab/>
              <w:t xml:space="preserve">Норматив текущей ликвидности Эмитента Н3 регулирует (ограничивает) риск потери Эмитентом ликвидности в течение ближайших к дате расчета норматива 30 календарных дней. </w:t>
            </w:r>
          </w:p>
          <w:p w:rsidR="007B37B2" w:rsidRPr="000D6899" w:rsidRDefault="007B37B2" w:rsidP="00075714">
            <w:pPr>
              <w:autoSpaceDE w:val="0"/>
              <w:autoSpaceDN w:val="0"/>
              <w:adjustRightInd w:val="0"/>
              <w:jc w:val="both"/>
              <w:rPr>
                <w:lang w:eastAsia="en-US"/>
              </w:rPr>
            </w:pPr>
            <w:r w:rsidRPr="000D6899">
              <w:rPr>
                <w:lang w:eastAsia="en-US"/>
              </w:rPr>
              <w:tab/>
              <w:t xml:space="preserve">С 01.04.2014 до 01.04.2015 гг. значение норматива уменьшилось на 19,7%, </w:t>
            </w:r>
            <w:r w:rsidRPr="000D6899">
              <w:rPr>
                <w:lang w:eastAsia="en-US"/>
              </w:rPr>
              <w:lastRenderedPageBreak/>
              <w:t>компенсируя скачок в предыдущий период.</w:t>
            </w:r>
          </w:p>
          <w:p w:rsidR="007B37B2" w:rsidRPr="000D6899" w:rsidRDefault="007B37B2" w:rsidP="00075714">
            <w:pPr>
              <w:autoSpaceDE w:val="0"/>
              <w:autoSpaceDN w:val="0"/>
              <w:adjustRightInd w:val="0"/>
              <w:jc w:val="both"/>
              <w:rPr>
                <w:lang w:eastAsia="en-US"/>
              </w:rPr>
            </w:pPr>
          </w:p>
          <w:p w:rsidR="007B37B2" w:rsidRPr="000D6899" w:rsidRDefault="007B37B2" w:rsidP="00075714">
            <w:pPr>
              <w:autoSpaceDE w:val="0"/>
              <w:autoSpaceDN w:val="0"/>
              <w:adjustRightInd w:val="0"/>
              <w:jc w:val="both"/>
              <w:rPr>
                <w:lang w:eastAsia="en-US"/>
              </w:rPr>
            </w:pPr>
            <w:r w:rsidRPr="000D6899">
              <w:rPr>
                <w:lang w:eastAsia="en-US"/>
              </w:rPr>
              <w:tab/>
              <w:t xml:space="preserve">Норматив долгосрочной ликвидности эмитента Н4 регулирует (ограничивает) риск потери Эмитентом ликвидности в результате размещения средств в долгосрочные активы. </w:t>
            </w:r>
          </w:p>
          <w:p w:rsidR="007B37B2" w:rsidRPr="000D6899" w:rsidRDefault="007B37B2" w:rsidP="00075714">
            <w:pPr>
              <w:autoSpaceDE w:val="0"/>
              <w:autoSpaceDN w:val="0"/>
              <w:adjustRightInd w:val="0"/>
              <w:jc w:val="both"/>
              <w:rPr>
                <w:lang w:eastAsia="en-US"/>
              </w:rPr>
            </w:pPr>
            <w:r w:rsidRPr="000D6899">
              <w:rPr>
                <w:lang w:eastAsia="en-US"/>
              </w:rPr>
              <w:tab/>
              <w:t>С 01.04.2014 до 01.04.2015 гг. имело место уменьшение норматива на 18,7%.</w:t>
            </w:r>
          </w:p>
          <w:p w:rsidR="007B37B2" w:rsidRPr="000D6899" w:rsidRDefault="007B37B2" w:rsidP="00075714">
            <w:pPr>
              <w:autoSpaceDE w:val="0"/>
              <w:autoSpaceDN w:val="0"/>
              <w:adjustRightInd w:val="0"/>
              <w:jc w:val="both"/>
              <w:rPr>
                <w:lang w:eastAsia="en-US"/>
              </w:rPr>
            </w:pPr>
            <w:r w:rsidRPr="000D6899">
              <w:rPr>
                <w:lang w:eastAsia="en-US"/>
              </w:rPr>
              <w:t>Изменение значений данных показателей более чем на 10%, связано с изменением суммы долгосрочных кредитных требований Банка, а также изменением размера собственных средств банка и увеличение объема обязательств Банка с оставшимся сроком до даты погашения свыше 1 года в течение рассматриваемого периода.</w:t>
            </w:r>
          </w:p>
          <w:p w:rsidR="007B37B2" w:rsidRPr="000D6899" w:rsidRDefault="007B37B2" w:rsidP="00075714">
            <w:pPr>
              <w:autoSpaceDE w:val="0"/>
              <w:autoSpaceDN w:val="0"/>
              <w:adjustRightInd w:val="0"/>
              <w:jc w:val="both"/>
              <w:rPr>
                <w:lang w:eastAsia="en-US"/>
              </w:rPr>
            </w:pPr>
          </w:p>
          <w:p w:rsidR="007B37B2" w:rsidRPr="000D6899" w:rsidRDefault="007B37B2" w:rsidP="00075714">
            <w:pPr>
              <w:jc w:val="both"/>
              <w:rPr>
                <w:lang w:eastAsia="en-US"/>
              </w:rPr>
            </w:pPr>
            <w:r w:rsidRPr="000D6899">
              <w:rPr>
                <w:lang w:eastAsia="en-US"/>
              </w:rPr>
              <w:tab/>
              <w:t>Максимальный размер риска на одного заемщика или группу связанных заемщиков (норматив Н6) находился в допустимых пределах.</w:t>
            </w:r>
          </w:p>
          <w:p w:rsidR="007B37B2" w:rsidRPr="000D6899" w:rsidRDefault="007B37B2" w:rsidP="00075714">
            <w:pPr>
              <w:autoSpaceDE w:val="0"/>
              <w:autoSpaceDN w:val="0"/>
              <w:adjustRightInd w:val="0"/>
              <w:jc w:val="both"/>
              <w:rPr>
                <w:lang w:eastAsia="en-US"/>
              </w:rPr>
            </w:pPr>
            <w:r w:rsidRPr="000D6899">
              <w:rPr>
                <w:lang w:eastAsia="en-US"/>
              </w:rPr>
              <w:tab/>
              <w:t>С 01.04.2014 до 01.04.2015 гг. имело место уменьшение норматива на 8,1%.</w:t>
            </w:r>
          </w:p>
          <w:p w:rsidR="007B37B2" w:rsidRPr="000D6899" w:rsidRDefault="007B37B2" w:rsidP="00075714">
            <w:pPr>
              <w:autoSpaceDE w:val="0"/>
              <w:autoSpaceDN w:val="0"/>
              <w:adjustRightInd w:val="0"/>
              <w:jc w:val="both"/>
              <w:rPr>
                <w:lang w:eastAsia="en-US"/>
              </w:rPr>
            </w:pPr>
          </w:p>
          <w:p w:rsidR="007B37B2" w:rsidRPr="000D6899" w:rsidRDefault="007B37B2" w:rsidP="00075714">
            <w:pPr>
              <w:autoSpaceDE w:val="0"/>
              <w:autoSpaceDN w:val="0"/>
              <w:adjustRightInd w:val="0"/>
              <w:jc w:val="both"/>
              <w:rPr>
                <w:lang w:eastAsia="en-US"/>
              </w:rPr>
            </w:pPr>
            <w:r w:rsidRPr="000D6899">
              <w:rPr>
                <w:lang w:eastAsia="en-US"/>
              </w:rPr>
              <w:tab/>
              <w:t>Максимальный размер крупных кредитных рисков (норматив Н7) выполнялся Эмитентом за все рассматриваемые отчетные периоды.</w:t>
            </w:r>
          </w:p>
          <w:p w:rsidR="007B37B2" w:rsidRPr="000D6899" w:rsidRDefault="007B37B2" w:rsidP="00075714">
            <w:pPr>
              <w:autoSpaceDE w:val="0"/>
              <w:autoSpaceDN w:val="0"/>
              <w:adjustRightInd w:val="0"/>
              <w:jc w:val="both"/>
              <w:rPr>
                <w:lang w:eastAsia="en-US"/>
              </w:rPr>
            </w:pPr>
            <w:r w:rsidRPr="000D6899">
              <w:rPr>
                <w:lang w:eastAsia="en-US"/>
              </w:rPr>
              <w:tab/>
              <w:t>С 01.04.2014 до 01.04.2015 гг. имело место увеличение норматива на 3,3%.</w:t>
            </w:r>
          </w:p>
          <w:p w:rsidR="007B37B2" w:rsidRPr="000D6899" w:rsidRDefault="007B37B2" w:rsidP="00075714">
            <w:pPr>
              <w:autoSpaceDE w:val="0"/>
              <w:autoSpaceDN w:val="0"/>
              <w:adjustRightInd w:val="0"/>
              <w:jc w:val="both"/>
              <w:rPr>
                <w:lang w:eastAsia="en-US"/>
              </w:rPr>
            </w:pPr>
            <w:r w:rsidRPr="000D6899">
              <w:rPr>
                <w:lang w:eastAsia="en-US"/>
              </w:rPr>
              <w:t>Изменение значения данного показателя в течение рассматриваемых периодов более чем на 10%, связано с изменением объема собственных средств, а также со значительным увеличением величины крупных кредитов, предоставленных заемщикам.</w:t>
            </w:r>
          </w:p>
          <w:p w:rsidR="007B37B2" w:rsidRPr="000D6899" w:rsidRDefault="007B37B2" w:rsidP="00075714">
            <w:pPr>
              <w:autoSpaceDE w:val="0"/>
              <w:autoSpaceDN w:val="0"/>
              <w:adjustRightInd w:val="0"/>
              <w:jc w:val="both"/>
              <w:rPr>
                <w:lang w:eastAsia="en-US"/>
              </w:rPr>
            </w:pPr>
          </w:p>
          <w:p w:rsidR="007B37B2" w:rsidRPr="000D6899" w:rsidRDefault="007B37B2" w:rsidP="00075714">
            <w:pPr>
              <w:jc w:val="both"/>
              <w:rPr>
                <w:lang w:eastAsia="en-US"/>
              </w:rPr>
            </w:pPr>
            <w:r w:rsidRPr="000D6899">
              <w:rPr>
                <w:lang w:eastAsia="en-US"/>
              </w:rPr>
              <w:tab/>
              <w:t>Норматив совокупной величины рисков по инсайдерам (Н10.1) поддерживается в пределах ниже установленного максимума.</w:t>
            </w:r>
          </w:p>
          <w:p w:rsidR="007B37B2" w:rsidRPr="000D6899" w:rsidRDefault="007B37B2" w:rsidP="00075714">
            <w:pPr>
              <w:autoSpaceDE w:val="0"/>
              <w:autoSpaceDN w:val="0"/>
              <w:adjustRightInd w:val="0"/>
              <w:jc w:val="both"/>
              <w:rPr>
                <w:lang w:eastAsia="en-US"/>
              </w:rPr>
            </w:pPr>
            <w:r w:rsidRPr="000D6899">
              <w:rPr>
                <w:lang w:eastAsia="en-US"/>
              </w:rPr>
              <w:tab/>
              <w:t>С 01.04.2014 до 01.04.2015 гг. имело место увеличение норматива на 96,9%.</w:t>
            </w:r>
          </w:p>
          <w:p w:rsidR="007B37B2" w:rsidRPr="000D6899" w:rsidRDefault="007B37B2" w:rsidP="00075714">
            <w:pPr>
              <w:autoSpaceDE w:val="0"/>
              <w:autoSpaceDN w:val="0"/>
              <w:adjustRightInd w:val="0"/>
              <w:jc w:val="both"/>
              <w:rPr>
                <w:lang w:eastAsia="en-US"/>
              </w:rPr>
            </w:pPr>
          </w:p>
        </w:tc>
      </w:tr>
    </w:tbl>
    <w:p w:rsidR="007B37B2" w:rsidRPr="000D6899" w:rsidRDefault="007B37B2" w:rsidP="007B37B2">
      <w:pPr>
        <w:autoSpaceDE w:val="0"/>
        <w:autoSpaceDN w:val="0"/>
        <w:adjustRightInd w:val="0"/>
        <w:jc w:val="both"/>
        <w:rPr>
          <w:lang w:eastAsia="en-US"/>
        </w:rPr>
      </w:pPr>
      <w:r w:rsidRPr="000D6899">
        <w:rPr>
          <w:lang w:eastAsia="en-US"/>
        </w:rPr>
        <w:lastRenderedPageBreak/>
        <w:tab/>
        <w:t xml:space="preserve">В целом показатели за рассматриваемый период демонстрируют, что банк стабильно и уверенно выполняет все требования обязательных нормативов ликвидности и платежеспособности. В целом изменения показателей на 10 и более процентов происходили вследствие реализации стратегии управления ресурсами Банка, ориентированной на более активное использование привлеченных средств для извлечения прибыли. И как следствие - излишнюю ликвидность Банк направлял в наиболее доходные инструменты. При этом предпринимаются все необходимые действия для исполнения требований Банка России по ликвидности и поддержания показателей риска. </w:t>
      </w:r>
    </w:p>
    <w:p w:rsidR="007B37B2" w:rsidRPr="000D6899" w:rsidRDefault="007B37B2" w:rsidP="007B37B2">
      <w:pPr>
        <w:autoSpaceDE w:val="0"/>
        <w:autoSpaceDN w:val="0"/>
        <w:adjustRightInd w:val="0"/>
        <w:jc w:val="both"/>
        <w:rPr>
          <w:lang w:eastAsia="en-US"/>
        </w:rPr>
      </w:pPr>
      <w:r w:rsidRPr="000D6899">
        <w:rPr>
          <w:lang w:eastAsia="en-US"/>
        </w:rPr>
        <w:t>Благодаря грамотному управлению Банк имеет достаточный запас по ликвидности. Одним из основных инструментов обеспечения должного уровня ликвидности являлись вложения Банка в высоколиквидные ценные бумаги первоклассных эмитентов, входящих в ломбардный список Банка России.</w:t>
      </w:r>
    </w:p>
    <w:p w:rsidR="007B37B2" w:rsidRPr="000D6899" w:rsidRDefault="007B37B2" w:rsidP="00B13BFB">
      <w:pPr>
        <w:autoSpaceDE w:val="0"/>
        <w:autoSpaceDN w:val="0"/>
        <w:adjustRightInd w:val="0"/>
        <w:jc w:val="both"/>
        <w:rPr>
          <w:lang w:eastAsia="en-US"/>
        </w:rPr>
      </w:pPr>
    </w:p>
    <w:p w:rsidR="00326965" w:rsidRPr="000D6899" w:rsidRDefault="00326965" w:rsidP="00326965">
      <w:pPr>
        <w:pStyle w:val="em-0"/>
        <w:rPr>
          <w:b/>
          <w:i/>
          <w:sz w:val="24"/>
          <w:szCs w:val="24"/>
        </w:rPr>
      </w:pPr>
      <w:r w:rsidRPr="000D6899">
        <w:rPr>
          <w:b/>
          <w:i/>
          <w:sz w:val="24"/>
          <w:szCs w:val="24"/>
        </w:rPr>
        <w:t>Отдельное (несовпадающее) мнение каждого из органов управления эмитента относительно факторов, оказавших наиболее существенное влияние на ликвидность и платежеспособность эмитента, и (или) степени их влияния на показатели финансово-хозяйственной деятельности эмитента и аргументация, объясняющая их позицию</w:t>
      </w:r>
    </w:p>
    <w:p w:rsidR="00326965" w:rsidRPr="000D6899" w:rsidRDefault="00326965" w:rsidP="00326965">
      <w:pPr>
        <w:pStyle w:val="em-0"/>
        <w:rPr>
          <w:sz w:val="24"/>
          <w:szCs w:val="24"/>
        </w:rPr>
      </w:pPr>
    </w:p>
    <w:tbl>
      <w:tblPr>
        <w:tblW w:w="0" w:type="auto"/>
        <w:tblLook w:val="01E0" w:firstRow="1" w:lastRow="1" w:firstColumn="1" w:lastColumn="1" w:noHBand="0" w:noVBand="0"/>
      </w:tblPr>
      <w:tblGrid>
        <w:gridCol w:w="9570"/>
      </w:tblGrid>
      <w:tr w:rsidR="00326965" w:rsidRPr="000D6899" w:rsidTr="00814B75">
        <w:tc>
          <w:tcPr>
            <w:tcW w:w="9570" w:type="dxa"/>
            <w:shd w:val="clear" w:color="auto" w:fill="auto"/>
          </w:tcPr>
          <w:p w:rsidR="00326965" w:rsidRPr="000D6899" w:rsidRDefault="00326965" w:rsidP="00326965">
            <w:pPr>
              <w:pStyle w:val="em-0"/>
              <w:rPr>
                <w:sz w:val="24"/>
                <w:szCs w:val="24"/>
              </w:rPr>
            </w:pPr>
            <w:r w:rsidRPr="000D6899">
              <w:rPr>
                <w:sz w:val="24"/>
                <w:szCs w:val="24"/>
              </w:rPr>
              <w:t>Мнения всех органов управления эмитента совпадают.</w:t>
            </w:r>
          </w:p>
        </w:tc>
      </w:tr>
    </w:tbl>
    <w:p w:rsidR="00326965" w:rsidRPr="000D6899" w:rsidRDefault="00326965" w:rsidP="00326965">
      <w:pPr>
        <w:pStyle w:val="em-0"/>
        <w:rPr>
          <w:sz w:val="24"/>
          <w:szCs w:val="24"/>
        </w:rPr>
      </w:pPr>
    </w:p>
    <w:p w:rsidR="00326965" w:rsidRPr="000D6899" w:rsidRDefault="00326965" w:rsidP="00326965">
      <w:pPr>
        <w:pStyle w:val="em-0"/>
        <w:rPr>
          <w:b/>
          <w:i/>
          <w:sz w:val="24"/>
          <w:szCs w:val="24"/>
        </w:rPr>
      </w:pPr>
      <w:r w:rsidRPr="000D6899">
        <w:rPr>
          <w:b/>
          <w:i/>
          <w:sz w:val="24"/>
          <w:szCs w:val="24"/>
        </w:rPr>
        <w:t>Особые мнения членов совета директоров (наблюдательного совета) эмитента или членов коллегиального исполнительного органа эмитента (настаивающих на отражении в ежеквартальном отчете таких мнений) относительно факторов, оказавших наиболее существенное влияние на ликвидность и платежеспособность кредитной организации, и (или) степени их влияния на результаты финансово-</w:t>
      </w:r>
      <w:r w:rsidRPr="000D6899">
        <w:rPr>
          <w:b/>
          <w:i/>
          <w:sz w:val="24"/>
          <w:szCs w:val="24"/>
        </w:rPr>
        <w:lastRenderedPageBreak/>
        <w:t>хозяйственной деятельности и - эмитента, отраженные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аргументация членов органов управления эмитента, объясняющая их позиции</w:t>
      </w:r>
    </w:p>
    <w:p w:rsidR="00326965" w:rsidRPr="000D6899" w:rsidRDefault="00326965" w:rsidP="00326965">
      <w:pPr>
        <w:pStyle w:val="em-0"/>
        <w:rPr>
          <w:sz w:val="24"/>
          <w:szCs w:val="24"/>
        </w:rPr>
      </w:pPr>
    </w:p>
    <w:tbl>
      <w:tblPr>
        <w:tblW w:w="0" w:type="auto"/>
        <w:tblLook w:val="01E0" w:firstRow="1" w:lastRow="1" w:firstColumn="1" w:lastColumn="1" w:noHBand="0" w:noVBand="0"/>
      </w:tblPr>
      <w:tblGrid>
        <w:gridCol w:w="9570"/>
      </w:tblGrid>
      <w:tr w:rsidR="00326965" w:rsidRPr="000D6899" w:rsidTr="00814B75">
        <w:tc>
          <w:tcPr>
            <w:tcW w:w="9570" w:type="dxa"/>
            <w:shd w:val="clear" w:color="auto" w:fill="auto"/>
          </w:tcPr>
          <w:p w:rsidR="00326965" w:rsidRPr="000D6899" w:rsidRDefault="00326965" w:rsidP="00326965">
            <w:pPr>
              <w:pStyle w:val="em-0"/>
              <w:rPr>
                <w:sz w:val="24"/>
                <w:szCs w:val="24"/>
              </w:rPr>
            </w:pPr>
            <w:r w:rsidRPr="000D6899">
              <w:rPr>
                <w:sz w:val="24"/>
                <w:szCs w:val="24"/>
              </w:rPr>
              <w:t>Мнения членов наблюдательного совета эмитента совпадают.</w:t>
            </w:r>
          </w:p>
        </w:tc>
      </w:tr>
    </w:tbl>
    <w:p w:rsidR="00326965" w:rsidRPr="000D6899" w:rsidRDefault="00326965" w:rsidP="005371A8">
      <w:pPr>
        <w:autoSpaceDE w:val="0"/>
        <w:autoSpaceDN w:val="0"/>
        <w:adjustRightInd w:val="0"/>
        <w:ind w:firstLine="540"/>
        <w:jc w:val="both"/>
        <w:rPr>
          <w:lang w:eastAsia="en-US"/>
        </w:rPr>
      </w:pPr>
    </w:p>
    <w:p w:rsidR="00B13BFB" w:rsidRPr="000D6899" w:rsidRDefault="00B13BFB" w:rsidP="00BA2ED7">
      <w:pPr>
        <w:pStyle w:val="2"/>
      </w:pPr>
      <w:bookmarkStart w:id="76" w:name="Par773"/>
      <w:bookmarkStart w:id="77" w:name="_Toc418069045"/>
      <w:bookmarkEnd w:id="76"/>
      <w:r w:rsidRPr="000D6899">
        <w:t>4.3. Финансовые вложения эмитента</w:t>
      </w:r>
      <w:bookmarkEnd w:id="77"/>
    </w:p>
    <w:p w:rsidR="006672C4" w:rsidRPr="000D6899" w:rsidRDefault="006672C4" w:rsidP="00B13BFB">
      <w:pPr>
        <w:autoSpaceDE w:val="0"/>
        <w:autoSpaceDN w:val="0"/>
        <w:adjustRightInd w:val="0"/>
        <w:ind w:firstLine="540"/>
        <w:jc w:val="both"/>
        <w:rPr>
          <w:lang w:eastAsia="en-US"/>
        </w:rPr>
      </w:pPr>
    </w:p>
    <w:p w:rsidR="00480A2D" w:rsidRPr="000D6899" w:rsidRDefault="00480A2D" w:rsidP="00480A2D">
      <w:pPr>
        <w:pStyle w:val="em-0"/>
        <w:rPr>
          <w:b/>
          <w:i/>
          <w:sz w:val="24"/>
          <w:szCs w:val="24"/>
        </w:rPr>
      </w:pPr>
      <w:r w:rsidRPr="000D6899">
        <w:rPr>
          <w:b/>
          <w:i/>
          <w:sz w:val="24"/>
          <w:szCs w:val="24"/>
        </w:rPr>
        <w:t>Перечень финансовых вложений эмитента, которые составляют 5 и более процентов всех ее финансовых вложений на дату окончания отчетного периода.</w:t>
      </w:r>
    </w:p>
    <w:p w:rsidR="00480A2D" w:rsidRPr="000D6899" w:rsidRDefault="00480A2D" w:rsidP="00480A2D">
      <w:pPr>
        <w:pStyle w:val="em-0"/>
        <w:rPr>
          <w:sz w:val="24"/>
          <w:szCs w:val="24"/>
        </w:rPr>
      </w:pPr>
    </w:p>
    <w:p w:rsidR="00480A2D" w:rsidRPr="000D6899" w:rsidRDefault="00480A2D" w:rsidP="00480A2D">
      <w:pPr>
        <w:pStyle w:val="em-0"/>
        <w:rPr>
          <w:sz w:val="24"/>
          <w:szCs w:val="24"/>
        </w:rPr>
      </w:pPr>
      <w:r w:rsidRPr="000D6899">
        <w:rPr>
          <w:sz w:val="24"/>
          <w:szCs w:val="24"/>
        </w:rPr>
        <w:t>По состоянию на 01.01.2015 и на 01.04.2015 эмитент не имел финансовых вложений в эмиссионные и неэмиссионные ценные бумаги, которые составляют 5 и более процентов всех его финансовых вложений.</w:t>
      </w:r>
    </w:p>
    <w:p w:rsidR="00480A2D" w:rsidRPr="000D6899" w:rsidRDefault="00480A2D" w:rsidP="00480A2D">
      <w:pPr>
        <w:pStyle w:val="em-0"/>
        <w:rPr>
          <w:sz w:val="24"/>
          <w:szCs w:val="24"/>
        </w:rPr>
      </w:pPr>
    </w:p>
    <w:p w:rsidR="00480A2D" w:rsidRPr="000D6899" w:rsidRDefault="00480A2D" w:rsidP="00480A2D">
      <w:pPr>
        <w:pStyle w:val="em-0"/>
        <w:rPr>
          <w:b/>
          <w:i/>
          <w:sz w:val="24"/>
          <w:szCs w:val="24"/>
        </w:rPr>
      </w:pPr>
      <w:r w:rsidRPr="000D6899">
        <w:rPr>
          <w:b/>
          <w:i/>
          <w:sz w:val="24"/>
          <w:szCs w:val="24"/>
        </w:rPr>
        <w:t>Информация о созданных резервах под обесценение ценных бумаг:</w:t>
      </w:r>
    </w:p>
    <w:p w:rsidR="00480A2D" w:rsidRPr="000D6899" w:rsidRDefault="00480A2D" w:rsidP="00480A2D">
      <w:pPr>
        <w:pStyle w:val="em-0"/>
        <w:ind w:firstLine="708"/>
        <w:jc w:val="right"/>
        <w:rPr>
          <w:sz w:val="24"/>
          <w:szCs w:val="24"/>
        </w:rPr>
      </w:pPr>
      <w:r w:rsidRPr="000D6899">
        <w:rPr>
          <w:sz w:val="24"/>
          <w:szCs w:val="24"/>
        </w:rPr>
        <w:t>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8"/>
        <w:gridCol w:w="2879"/>
      </w:tblGrid>
      <w:tr w:rsidR="00480A2D" w:rsidRPr="000D6899" w:rsidTr="00814B75">
        <w:trPr>
          <w:trHeight w:val="745"/>
        </w:trPr>
        <w:tc>
          <w:tcPr>
            <w:tcW w:w="6868" w:type="dxa"/>
            <w:shd w:val="clear" w:color="auto" w:fill="auto"/>
          </w:tcPr>
          <w:p w:rsidR="00480A2D" w:rsidRPr="000D6899" w:rsidRDefault="00480A2D" w:rsidP="00814B75">
            <w:pPr>
              <w:pStyle w:val="em-0"/>
              <w:ind w:firstLine="0"/>
              <w:rPr>
                <w:sz w:val="24"/>
                <w:szCs w:val="24"/>
              </w:rPr>
            </w:pPr>
            <w:r w:rsidRPr="000D6899">
              <w:rPr>
                <w:sz w:val="24"/>
                <w:szCs w:val="24"/>
              </w:rPr>
              <w:t>Величина резерва на начало последнего завершенного финансового года перед датой окончания последнего отчетного квартала: 01.01.2014</w:t>
            </w:r>
          </w:p>
        </w:tc>
        <w:tc>
          <w:tcPr>
            <w:tcW w:w="2879" w:type="dxa"/>
            <w:vAlign w:val="center"/>
          </w:tcPr>
          <w:p w:rsidR="00480A2D" w:rsidRPr="000D6899" w:rsidRDefault="00480A2D" w:rsidP="00814B75">
            <w:pPr>
              <w:pStyle w:val="em-0"/>
              <w:ind w:firstLine="0"/>
              <w:jc w:val="center"/>
              <w:rPr>
                <w:sz w:val="24"/>
                <w:szCs w:val="24"/>
              </w:rPr>
            </w:pPr>
            <w:r w:rsidRPr="000D6899">
              <w:rPr>
                <w:sz w:val="24"/>
                <w:szCs w:val="24"/>
                <w:lang w:val="en-US"/>
              </w:rPr>
              <w:t>168 456</w:t>
            </w:r>
          </w:p>
        </w:tc>
      </w:tr>
      <w:tr w:rsidR="00480A2D" w:rsidRPr="000D6899" w:rsidTr="00814B75">
        <w:trPr>
          <w:trHeight w:val="745"/>
        </w:trPr>
        <w:tc>
          <w:tcPr>
            <w:tcW w:w="6868" w:type="dxa"/>
            <w:shd w:val="clear" w:color="auto" w:fill="auto"/>
          </w:tcPr>
          <w:p w:rsidR="00480A2D" w:rsidRPr="000D6899" w:rsidRDefault="00480A2D" w:rsidP="00814B75">
            <w:pPr>
              <w:pStyle w:val="em-0"/>
              <w:ind w:firstLine="0"/>
              <w:rPr>
                <w:sz w:val="24"/>
                <w:szCs w:val="24"/>
              </w:rPr>
            </w:pPr>
            <w:r w:rsidRPr="000D6899">
              <w:rPr>
                <w:sz w:val="24"/>
                <w:szCs w:val="24"/>
              </w:rPr>
              <w:t>Величина резерва на конец последнего завершенного финансового года перед датой окончания последнего отчетного квартала: 01.01.2015</w:t>
            </w:r>
          </w:p>
        </w:tc>
        <w:tc>
          <w:tcPr>
            <w:tcW w:w="2879" w:type="dxa"/>
            <w:vAlign w:val="center"/>
          </w:tcPr>
          <w:p w:rsidR="00480A2D" w:rsidRPr="000D6899" w:rsidRDefault="00480A2D" w:rsidP="00814B75">
            <w:pPr>
              <w:pStyle w:val="em-0"/>
              <w:ind w:firstLine="0"/>
              <w:jc w:val="center"/>
              <w:rPr>
                <w:sz w:val="24"/>
                <w:szCs w:val="24"/>
              </w:rPr>
            </w:pPr>
            <w:r w:rsidRPr="000D6899">
              <w:rPr>
                <w:sz w:val="24"/>
                <w:szCs w:val="24"/>
              </w:rPr>
              <w:t>118</w:t>
            </w:r>
            <w:r w:rsidRPr="000D6899">
              <w:rPr>
                <w:sz w:val="24"/>
                <w:szCs w:val="24"/>
                <w:lang w:val="en-US"/>
              </w:rPr>
              <w:t xml:space="preserve"> </w:t>
            </w:r>
            <w:r w:rsidRPr="000D6899">
              <w:rPr>
                <w:sz w:val="24"/>
                <w:szCs w:val="24"/>
              </w:rPr>
              <w:t>829</w:t>
            </w:r>
          </w:p>
        </w:tc>
      </w:tr>
    </w:tbl>
    <w:p w:rsidR="00480A2D" w:rsidRPr="000D6899" w:rsidRDefault="00480A2D" w:rsidP="00480A2D">
      <w:pPr>
        <w:pStyle w:val="em-0"/>
        <w:rPr>
          <w:sz w:val="24"/>
          <w:szCs w:val="24"/>
        </w:rPr>
      </w:pPr>
    </w:p>
    <w:p w:rsidR="00480A2D" w:rsidRPr="000D6899" w:rsidRDefault="00480A2D" w:rsidP="00480A2D">
      <w:pPr>
        <w:pStyle w:val="em-0"/>
        <w:rPr>
          <w:b/>
          <w:i/>
          <w:sz w:val="24"/>
          <w:szCs w:val="24"/>
        </w:rPr>
      </w:pPr>
      <w:r w:rsidRPr="000D6899">
        <w:rPr>
          <w:b/>
          <w:i/>
          <w:sz w:val="24"/>
          <w:szCs w:val="24"/>
        </w:rPr>
        <w:t>Информация о финансовых вложениях в доли участия в уставных (складочных) капиталах организаций):</w:t>
      </w:r>
    </w:p>
    <w:p w:rsidR="00480A2D" w:rsidRPr="000D6899" w:rsidRDefault="00480A2D" w:rsidP="00480A2D">
      <w:pPr>
        <w:pStyle w:val="prilozhenie"/>
        <w:rPr>
          <w:szCs w:val="24"/>
        </w:rPr>
      </w:pPr>
    </w:p>
    <w:p w:rsidR="00480A2D" w:rsidRPr="000D6899" w:rsidRDefault="00480A2D" w:rsidP="00480A2D">
      <w:pPr>
        <w:pStyle w:val="em-0"/>
        <w:rPr>
          <w:sz w:val="24"/>
          <w:szCs w:val="24"/>
        </w:rPr>
      </w:pPr>
      <w:r w:rsidRPr="000D6899">
        <w:rPr>
          <w:sz w:val="24"/>
          <w:szCs w:val="24"/>
        </w:rPr>
        <w:t>По состоянию на 01.01.2015 и на 01.04.2015 эмитент не имел  финансовых вложений в доли участия в уставных (складочных) капиталах организаций, которые составляют 5 и более процентов всех его финансовых вложений.</w:t>
      </w:r>
    </w:p>
    <w:p w:rsidR="00480A2D" w:rsidRPr="000D6899" w:rsidRDefault="00480A2D" w:rsidP="00480A2D">
      <w:pPr>
        <w:pStyle w:val="em-0"/>
        <w:rPr>
          <w:sz w:val="24"/>
          <w:szCs w:val="24"/>
        </w:rPr>
      </w:pPr>
    </w:p>
    <w:p w:rsidR="00480A2D" w:rsidRPr="000D6899" w:rsidRDefault="00480A2D" w:rsidP="00480A2D">
      <w:pPr>
        <w:pStyle w:val="em-0"/>
        <w:rPr>
          <w:b/>
          <w:i/>
          <w:sz w:val="24"/>
          <w:szCs w:val="24"/>
        </w:rPr>
      </w:pPr>
      <w:r w:rsidRPr="000D6899">
        <w:rPr>
          <w:b/>
          <w:i/>
          <w:sz w:val="24"/>
          <w:szCs w:val="24"/>
        </w:rPr>
        <w:t>Информация об иных финансовых вложениях:</w:t>
      </w:r>
    </w:p>
    <w:p w:rsidR="00480A2D" w:rsidRPr="000D6899" w:rsidRDefault="00480A2D" w:rsidP="00480A2D">
      <w:pPr>
        <w:pStyle w:val="em-0"/>
        <w:rPr>
          <w:sz w:val="24"/>
          <w:szCs w:val="24"/>
        </w:rPr>
      </w:pPr>
    </w:p>
    <w:p w:rsidR="00480A2D" w:rsidRPr="000D6899" w:rsidRDefault="00480A2D" w:rsidP="00480A2D">
      <w:pPr>
        <w:pStyle w:val="em-0"/>
        <w:rPr>
          <w:sz w:val="24"/>
          <w:szCs w:val="24"/>
        </w:rPr>
      </w:pPr>
      <w:r w:rsidRPr="000D6899">
        <w:rPr>
          <w:sz w:val="24"/>
          <w:szCs w:val="24"/>
        </w:rPr>
        <w:t>По состоянию на 01.01.2015 и на 01.04.2015 эмитент не имел  иных финансовых вложений, которые составляют 5 и более процентов всех его финансовых вложений.</w:t>
      </w:r>
    </w:p>
    <w:p w:rsidR="00480A2D" w:rsidRPr="000D6899" w:rsidRDefault="00480A2D" w:rsidP="00480A2D">
      <w:pPr>
        <w:pStyle w:val="em-0"/>
        <w:rPr>
          <w:b/>
          <w:i/>
          <w:sz w:val="24"/>
          <w:szCs w:val="24"/>
        </w:rPr>
      </w:pPr>
    </w:p>
    <w:p w:rsidR="00480A2D" w:rsidRPr="000D6899" w:rsidRDefault="00480A2D" w:rsidP="00480A2D">
      <w:pPr>
        <w:pStyle w:val="em-0"/>
        <w:rPr>
          <w:b/>
          <w:i/>
          <w:sz w:val="24"/>
          <w:szCs w:val="24"/>
        </w:rPr>
      </w:pPr>
      <w:r w:rsidRPr="000D6899">
        <w:rPr>
          <w:b/>
          <w:i/>
          <w:sz w:val="24"/>
          <w:szCs w:val="24"/>
        </w:rPr>
        <w:t xml:space="preserve">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 </w:t>
      </w:r>
    </w:p>
    <w:p w:rsidR="00480A2D" w:rsidRPr="000D6899" w:rsidRDefault="00480A2D" w:rsidP="00480A2D">
      <w:pPr>
        <w:pStyle w:val="em-0"/>
        <w:rPr>
          <w:sz w:val="24"/>
          <w:szCs w:val="24"/>
        </w:rPr>
      </w:pPr>
    </w:p>
    <w:tbl>
      <w:tblPr>
        <w:tblW w:w="0" w:type="auto"/>
        <w:tblLook w:val="01E0" w:firstRow="1" w:lastRow="1" w:firstColumn="1" w:lastColumn="1" w:noHBand="0" w:noVBand="0"/>
      </w:tblPr>
      <w:tblGrid>
        <w:gridCol w:w="9570"/>
      </w:tblGrid>
      <w:tr w:rsidR="00480A2D" w:rsidRPr="000D6899" w:rsidTr="00814B75">
        <w:tc>
          <w:tcPr>
            <w:tcW w:w="9570" w:type="dxa"/>
            <w:shd w:val="clear" w:color="auto" w:fill="auto"/>
          </w:tcPr>
          <w:p w:rsidR="00480A2D" w:rsidRPr="000D6899" w:rsidRDefault="00480A2D" w:rsidP="00814B75">
            <w:pPr>
              <w:pStyle w:val="em-0"/>
              <w:rPr>
                <w:sz w:val="24"/>
                <w:szCs w:val="24"/>
              </w:rPr>
            </w:pPr>
            <w:r w:rsidRPr="000D6899">
              <w:rPr>
                <w:sz w:val="24"/>
                <w:szCs w:val="24"/>
              </w:rPr>
              <w:t>Отсутствуют.</w:t>
            </w:r>
          </w:p>
        </w:tc>
      </w:tr>
    </w:tbl>
    <w:p w:rsidR="00480A2D" w:rsidRPr="000D6899" w:rsidRDefault="00480A2D" w:rsidP="00480A2D">
      <w:pPr>
        <w:pStyle w:val="em-0"/>
        <w:rPr>
          <w:sz w:val="24"/>
          <w:szCs w:val="24"/>
        </w:rPr>
      </w:pPr>
    </w:p>
    <w:p w:rsidR="00480A2D" w:rsidRPr="000D6899" w:rsidRDefault="00480A2D" w:rsidP="00480A2D">
      <w:pPr>
        <w:pStyle w:val="em-0"/>
        <w:rPr>
          <w:b/>
          <w:i/>
          <w:sz w:val="24"/>
          <w:szCs w:val="24"/>
        </w:rPr>
      </w:pPr>
      <w:r w:rsidRPr="000D6899">
        <w:rPr>
          <w:b/>
          <w:i/>
          <w:sz w:val="24"/>
          <w:szCs w:val="24"/>
        </w:rPr>
        <w:t>Сведения о величине убытков (потенциальных убытков) в связи с приостановлением или отзывом лицензий кредитных организаций, а также в случае если было принято решение о реорганизации, ликвидации таких кредитных организаций, о начале процедуры банкротства либо о признании таких организаций несостоятельными (банкротами), в случае если средства эмитента размещены на депозитных или иных счетах таких кредитных организаций</w:t>
      </w:r>
    </w:p>
    <w:tbl>
      <w:tblPr>
        <w:tblW w:w="0" w:type="auto"/>
        <w:tblLook w:val="01E0" w:firstRow="1" w:lastRow="1" w:firstColumn="1" w:lastColumn="1" w:noHBand="0" w:noVBand="0"/>
      </w:tblPr>
      <w:tblGrid>
        <w:gridCol w:w="9570"/>
      </w:tblGrid>
      <w:tr w:rsidR="00480A2D" w:rsidRPr="000D6899" w:rsidTr="00814B75">
        <w:tc>
          <w:tcPr>
            <w:tcW w:w="9570" w:type="dxa"/>
            <w:shd w:val="clear" w:color="auto" w:fill="auto"/>
          </w:tcPr>
          <w:p w:rsidR="00480A2D" w:rsidRPr="000D6899" w:rsidRDefault="00480A2D" w:rsidP="00814B75">
            <w:pPr>
              <w:pStyle w:val="em-0"/>
              <w:rPr>
                <w:sz w:val="24"/>
                <w:szCs w:val="24"/>
              </w:rPr>
            </w:pPr>
          </w:p>
        </w:tc>
      </w:tr>
      <w:tr w:rsidR="00480A2D" w:rsidRPr="000D6899" w:rsidTr="00814B75">
        <w:tc>
          <w:tcPr>
            <w:tcW w:w="9570" w:type="dxa"/>
            <w:shd w:val="clear" w:color="auto" w:fill="auto"/>
          </w:tcPr>
          <w:p w:rsidR="00480A2D" w:rsidRPr="000D6899" w:rsidRDefault="00480A2D" w:rsidP="00814B75">
            <w:pPr>
              <w:pStyle w:val="em-"/>
              <w:rPr>
                <w:sz w:val="24"/>
                <w:szCs w:val="24"/>
              </w:rPr>
            </w:pPr>
            <w:r w:rsidRPr="000D6899">
              <w:rPr>
                <w:sz w:val="24"/>
                <w:szCs w:val="24"/>
              </w:rPr>
              <w:lastRenderedPageBreak/>
              <w:t>(Указывается информация об убытках в оценке кредитной организации - эмитента по финансовым вложениям, отраженным в бухгалтерской (финансовой) отчетности кредитной организации - эмитента за период с начала отчетного года до даты окончания последнего отчетного квартала)</w:t>
            </w:r>
          </w:p>
        </w:tc>
      </w:tr>
    </w:tbl>
    <w:p w:rsidR="00480A2D" w:rsidRPr="000D6899" w:rsidRDefault="00480A2D" w:rsidP="00480A2D">
      <w:pPr>
        <w:jc w:val="both"/>
      </w:pPr>
      <w:r w:rsidRPr="000D6899">
        <w:t xml:space="preserve">          Имеющаяся просроченная задолженность по предоставленным Банком межбанковским кредитам относится к одному российскому банку, лицензия которого была отозвана решением Банка России. Данная задолженность полностью покрывается сформированным резервом.</w:t>
      </w:r>
    </w:p>
    <w:p w:rsidR="00480A2D" w:rsidRPr="000D6899" w:rsidRDefault="00480A2D" w:rsidP="00480A2D">
      <w:pPr>
        <w:pStyle w:val="em-0"/>
        <w:rPr>
          <w:sz w:val="24"/>
          <w:szCs w:val="24"/>
        </w:rPr>
      </w:pPr>
    </w:p>
    <w:p w:rsidR="00480A2D" w:rsidRPr="000D6899" w:rsidRDefault="00480A2D" w:rsidP="00480A2D">
      <w:pPr>
        <w:pStyle w:val="em-0"/>
        <w:rPr>
          <w:b/>
          <w:i/>
          <w:sz w:val="24"/>
          <w:szCs w:val="24"/>
        </w:rPr>
      </w:pPr>
      <w:r w:rsidRPr="000D6899">
        <w:rPr>
          <w:b/>
          <w:i/>
          <w:sz w:val="24"/>
          <w:szCs w:val="24"/>
        </w:rPr>
        <w:t>Стандарты (правила) бухгалтерской отчетности, в соответствии с которыми эмитент произвел расчеты, отраженные в настоящем пункте ежеквартального отчета по ценным бумагам.</w:t>
      </w:r>
    </w:p>
    <w:p w:rsidR="00480A2D" w:rsidRPr="000D6899" w:rsidRDefault="00480A2D" w:rsidP="00480A2D">
      <w:pPr>
        <w:pStyle w:val="em-0"/>
        <w:rPr>
          <w:sz w:val="24"/>
          <w:szCs w:val="24"/>
        </w:rPr>
      </w:pPr>
    </w:p>
    <w:p w:rsidR="00480A2D" w:rsidRPr="000D6899" w:rsidRDefault="00480A2D" w:rsidP="00480A2D">
      <w:pPr>
        <w:pStyle w:val="ConsNormal"/>
        <w:ind w:firstLine="0"/>
        <w:jc w:val="both"/>
        <w:rPr>
          <w:rFonts w:ascii="Times New Roman" w:eastAsia="Calibri" w:hAnsi="Times New Roman"/>
          <w:sz w:val="24"/>
          <w:szCs w:val="24"/>
        </w:rPr>
      </w:pPr>
      <w:r w:rsidRPr="000D6899">
        <w:rPr>
          <w:rFonts w:ascii="Times New Roman" w:hAnsi="Times New Roman"/>
          <w:sz w:val="24"/>
          <w:szCs w:val="24"/>
        </w:rPr>
        <w:t>- Федеральный закон «О бухгалтерском учете» от 06 декабря 2011 г. № 402-ФЗ;</w:t>
      </w:r>
    </w:p>
    <w:p w:rsidR="00480A2D" w:rsidRPr="000D6899" w:rsidRDefault="00480A2D" w:rsidP="00480A2D">
      <w:pPr>
        <w:pStyle w:val="ConsNormal"/>
        <w:ind w:firstLine="0"/>
        <w:jc w:val="both"/>
        <w:rPr>
          <w:rFonts w:ascii="Times New Roman" w:hAnsi="Times New Roman"/>
          <w:sz w:val="24"/>
          <w:szCs w:val="24"/>
        </w:rPr>
      </w:pPr>
      <w:r w:rsidRPr="000D6899">
        <w:rPr>
          <w:rFonts w:ascii="Times New Roman" w:hAnsi="Times New Roman"/>
          <w:sz w:val="24"/>
          <w:szCs w:val="24"/>
        </w:rPr>
        <w:t>- Налоговый кодекс Российской Федерации;</w:t>
      </w:r>
    </w:p>
    <w:p w:rsidR="00480A2D" w:rsidRPr="000D6899" w:rsidRDefault="00480A2D" w:rsidP="00480A2D">
      <w:pPr>
        <w:pStyle w:val="ConsNormal"/>
        <w:ind w:firstLine="0"/>
        <w:jc w:val="both"/>
        <w:rPr>
          <w:rFonts w:ascii="Times New Roman" w:hAnsi="Times New Roman"/>
          <w:sz w:val="24"/>
          <w:szCs w:val="24"/>
        </w:rPr>
      </w:pPr>
      <w:r w:rsidRPr="000D6899">
        <w:rPr>
          <w:rFonts w:ascii="Times New Roman" w:hAnsi="Times New Roman"/>
          <w:sz w:val="24"/>
          <w:szCs w:val="24"/>
        </w:rPr>
        <w:t>- Положение о правилах ведения бухгалтерского учета в кредитных организациях, расположенных на территории Российской Федерации от 16 июля 2012 г. № 385-П;</w:t>
      </w:r>
    </w:p>
    <w:p w:rsidR="00480A2D" w:rsidRPr="000D6899" w:rsidRDefault="00480A2D" w:rsidP="00480A2D">
      <w:pPr>
        <w:pStyle w:val="em-0"/>
        <w:ind w:firstLine="0"/>
        <w:rPr>
          <w:sz w:val="24"/>
          <w:szCs w:val="24"/>
        </w:rPr>
      </w:pPr>
      <w:r w:rsidRPr="000D6899">
        <w:rPr>
          <w:sz w:val="24"/>
          <w:szCs w:val="24"/>
        </w:rPr>
        <w:t>-Другие положения, нормативные акты и методические указания по вопросам бухгалтерского учета в кредитных организациях.</w:t>
      </w:r>
    </w:p>
    <w:p w:rsidR="00B13BFB" w:rsidRPr="000D6899" w:rsidRDefault="00B13BFB" w:rsidP="009A4469">
      <w:pPr>
        <w:pStyle w:val="2"/>
      </w:pPr>
      <w:bookmarkStart w:id="78" w:name="_Toc418069046"/>
      <w:r w:rsidRPr="000D6899">
        <w:t>4.4. Нематериальные активы эмитента</w:t>
      </w:r>
      <w:bookmarkEnd w:id="78"/>
    </w:p>
    <w:p w:rsidR="00814B75" w:rsidRPr="000D6899" w:rsidRDefault="00814B75" w:rsidP="00B13BFB">
      <w:pPr>
        <w:autoSpaceDE w:val="0"/>
        <w:autoSpaceDN w:val="0"/>
        <w:adjustRightInd w:val="0"/>
        <w:ind w:firstLine="540"/>
        <w:jc w:val="both"/>
        <w:outlineLvl w:val="3"/>
        <w:rPr>
          <w:b/>
          <w:lang w:eastAsia="en-US"/>
        </w:rPr>
      </w:pPr>
    </w:p>
    <w:p w:rsidR="004D0CC1" w:rsidRPr="000D6899" w:rsidRDefault="004D0CC1" w:rsidP="004D0CC1">
      <w:pPr>
        <w:autoSpaceDE w:val="0"/>
        <w:autoSpaceDN w:val="0"/>
        <w:adjustRightInd w:val="0"/>
        <w:ind w:firstLine="540"/>
        <w:jc w:val="both"/>
        <w:rPr>
          <w:b/>
          <w:i/>
          <w:lang w:eastAsia="en-US"/>
        </w:rPr>
      </w:pPr>
      <w:r w:rsidRPr="000D6899">
        <w:rPr>
          <w:b/>
          <w:i/>
          <w:lang w:eastAsia="en-US"/>
        </w:rPr>
        <w:t>И</w:t>
      </w:r>
      <w:r w:rsidR="00B13BFB" w:rsidRPr="000D6899">
        <w:rPr>
          <w:b/>
          <w:i/>
          <w:lang w:eastAsia="en-US"/>
        </w:rPr>
        <w:t>нформаци</w:t>
      </w:r>
      <w:r w:rsidRPr="000D6899">
        <w:rPr>
          <w:b/>
          <w:i/>
          <w:lang w:eastAsia="en-US"/>
        </w:rPr>
        <w:t>я</w:t>
      </w:r>
      <w:r w:rsidR="00B13BFB" w:rsidRPr="000D6899">
        <w:rPr>
          <w:b/>
          <w:i/>
          <w:lang w:eastAsia="en-US"/>
        </w:rPr>
        <w:t xml:space="preserve"> о составе</w:t>
      </w:r>
      <w:r w:rsidRPr="000D6899">
        <w:rPr>
          <w:b/>
          <w:i/>
          <w:lang w:eastAsia="en-US"/>
        </w:rPr>
        <w:t xml:space="preserve"> нематериальных активов эмитента</w:t>
      </w:r>
      <w:r w:rsidR="00B13BFB" w:rsidRPr="000D6899">
        <w:rPr>
          <w:b/>
          <w:i/>
          <w:lang w:eastAsia="en-US"/>
        </w:rPr>
        <w:t>, о первоначальной (восстановительной) стоимости нематериальных активов и величине начисленной амортизации.</w:t>
      </w:r>
    </w:p>
    <w:p w:rsidR="004D0CC1" w:rsidRPr="000D6899" w:rsidRDefault="004D0CC1" w:rsidP="004D0CC1">
      <w:pPr>
        <w:autoSpaceDE w:val="0"/>
        <w:autoSpaceDN w:val="0"/>
        <w:adjustRightInd w:val="0"/>
        <w:ind w:firstLine="540"/>
        <w:jc w:val="both"/>
        <w:rPr>
          <w:lang w:eastAsia="en-US"/>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977"/>
        <w:gridCol w:w="3686"/>
        <w:gridCol w:w="2976"/>
      </w:tblGrid>
      <w:tr w:rsidR="004D0CC1" w:rsidRPr="000D6899" w:rsidTr="004D0CC1">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CC1" w:rsidRPr="000D6899" w:rsidRDefault="004D0CC1" w:rsidP="0039615D">
            <w:pPr>
              <w:autoSpaceDE w:val="0"/>
              <w:autoSpaceDN w:val="0"/>
              <w:adjustRightInd w:val="0"/>
              <w:jc w:val="center"/>
              <w:rPr>
                <w:lang w:eastAsia="en-US"/>
              </w:rPr>
            </w:pPr>
            <w:r w:rsidRPr="000D6899">
              <w:rPr>
                <w:lang w:eastAsia="en-US"/>
              </w:rPr>
              <w:t>Наименование группы объектов нематериальных активов</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CC1" w:rsidRPr="000D6899" w:rsidRDefault="004D0CC1" w:rsidP="0039615D">
            <w:pPr>
              <w:autoSpaceDE w:val="0"/>
              <w:autoSpaceDN w:val="0"/>
              <w:adjustRightInd w:val="0"/>
              <w:jc w:val="center"/>
              <w:rPr>
                <w:lang w:eastAsia="en-US"/>
              </w:rPr>
            </w:pPr>
            <w:r w:rsidRPr="000D6899">
              <w:rPr>
                <w:lang w:eastAsia="en-US"/>
              </w:rPr>
              <w:t>Первоначальная (восстановительная) стоимость, руб.</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CC1" w:rsidRPr="000D6899" w:rsidRDefault="004D0CC1" w:rsidP="0039615D">
            <w:pPr>
              <w:autoSpaceDE w:val="0"/>
              <w:autoSpaceDN w:val="0"/>
              <w:adjustRightInd w:val="0"/>
              <w:jc w:val="center"/>
              <w:rPr>
                <w:lang w:eastAsia="en-US"/>
              </w:rPr>
            </w:pPr>
            <w:r w:rsidRPr="000D6899">
              <w:rPr>
                <w:lang w:eastAsia="en-US"/>
              </w:rPr>
              <w:t>Сумма начисленной амортизации, руб.</w:t>
            </w: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44"/>
        </w:trPr>
        <w:tc>
          <w:tcPr>
            <w:tcW w:w="9639" w:type="dxa"/>
            <w:gridSpan w:val="3"/>
            <w:tcBorders>
              <w:top w:val="single" w:sz="4" w:space="0" w:color="auto"/>
              <w:left w:val="nil"/>
              <w:bottom w:val="single" w:sz="4" w:space="0" w:color="auto"/>
              <w:right w:val="nil"/>
            </w:tcBorders>
          </w:tcPr>
          <w:p w:rsidR="004D0CC1" w:rsidRPr="000D6899" w:rsidRDefault="004D0CC1" w:rsidP="0039615D">
            <w:pPr>
              <w:pStyle w:val="tabl"/>
              <w:rPr>
                <w:sz w:val="22"/>
                <w:szCs w:val="22"/>
              </w:rPr>
            </w:pPr>
          </w:p>
          <w:p w:rsidR="004D0CC1" w:rsidRPr="000D6899" w:rsidRDefault="004D0CC1" w:rsidP="0039615D">
            <w:pPr>
              <w:pStyle w:val="tabl"/>
              <w:rPr>
                <w:sz w:val="22"/>
                <w:szCs w:val="22"/>
              </w:rPr>
            </w:pPr>
            <w:r w:rsidRPr="000D6899">
              <w:rPr>
                <w:sz w:val="22"/>
                <w:szCs w:val="22"/>
              </w:rPr>
              <w:t>Отчетная дата: 31.12.2014</w:t>
            </w:r>
          </w:p>
          <w:p w:rsidR="004D0CC1" w:rsidRPr="000D6899" w:rsidRDefault="004D0CC1" w:rsidP="0039615D">
            <w:pPr>
              <w:pStyle w:val="tabl"/>
              <w:rPr>
                <w:sz w:val="22"/>
                <w:szCs w:val="22"/>
              </w:rPr>
            </w:pP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Товарные знаки</w:t>
            </w:r>
          </w:p>
        </w:tc>
        <w:tc>
          <w:tcPr>
            <w:tcW w:w="368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59 250</w:t>
            </w:r>
          </w:p>
        </w:tc>
        <w:tc>
          <w:tcPr>
            <w:tcW w:w="297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lang w:val="en-US"/>
              </w:rPr>
            </w:pPr>
            <w:r w:rsidRPr="000D6899">
              <w:rPr>
                <w:sz w:val="22"/>
                <w:szCs w:val="22"/>
              </w:rPr>
              <w:t>5</w:t>
            </w:r>
            <w:r w:rsidRPr="000D6899">
              <w:rPr>
                <w:sz w:val="22"/>
                <w:szCs w:val="22"/>
                <w:lang w:val="en-US"/>
              </w:rPr>
              <w:t>9</w:t>
            </w:r>
            <w:r w:rsidRPr="000D6899">
              <w:rPr>
                <w:sz w:val="22"/>
                <w:szCs w:val="22"/>
              </w:rPr>
              <w:t xml:space="preserve"> </w:t>
            </w:r>
            <w:r w:rsidRPr="000D6899">
              <w:rPr>
                <w:sz w:val="22"/>
                <w:szCs w:val="22"/>
                <w:lang w:val="en-US"/>
              </w:rPr>
              <w:t>250</w:t>
            </w: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Программное обеспечение</w:t>
            </w:r>
          </w:p>
        </w:tc>
        <w:tc>
          <w:tcPr>
            <w:tcW w:w="368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600 000</w:t>
            </w:r>
          </w:p>
        </w:tc>
        <w:tc>
          <w:tcPr>
            <w:tcW w:w="297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199 822</w:t>
            </w: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Сайт</w:t>
            </w:r>
          </w:p>
        </w:tc>
        <w:tc>
          <w:tcPr>
            <w:tcW w:w="368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243 966</w:t>
            </w:r>
          </w:p>
        </w:tc>
        <w:tc>
          <w:tcPr>
            <w:tcW w:w="297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172 809</w:t>
            </w: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rPr>
                <w:sz w:val="22"/>
                <w:szCs w:val="22"/>
              </w:rPr>
            </w:pPr>
            <w:r w:rsidRPr="000D6899">
              <w:rPr>
                <w:sz w:val="22"/>
                <w:szCs w:val="22"/>
              </w:rPr>
              <w:t>Итого:</w:t>
            </w:r>
          </w:p>
        </w:tc>
        <w:tc>
          <w:tcPr>
            <w:tcW w:w="368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903 216</w:t>
            </w:r>
          </w:p>
        </w:tc>
        <w:tc>
          <w:tcPr>
            <w:tcW w:w="297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431 881</w:t>
            </w: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44"/>
        </w:trPr>
        <w:tc>
          <w:tcPr>
            <w:tcW w:w="9639" w:type="dxa"/>
            <w:gridSpan w:val="3"/>
            <w:tcBorders>
              <w:top w:val="single" w:sz="4" w:space="0" w:color="auto"/>
              <w:left w:val="nil"/>
              <w:bottom w:val="single" w:sz="4" w:space="0" w:color="auto"/>
              <w:right w:val="nil"/>
            </w:tcBorders>
          </w:tcPr>
          <w:p w:rsidR="004D0CC1" w:rsidRPr="000D6899" w:rsidRDefault="004D0CC1" w:rsidP="0039615D">
            <w:pPr>
              <w:pStyle w:val="tabl"/>
              <w:rPr>
                <w:sz w:val="22"/>
                <w:szCs w:val="22"/>
              </w:rPr>
            </w:pPr>
          </w:p>
          <w:p w:rsidR="004D0CC1" w:rsidRPr="000D6899" w:rsidRDefault="004D0CC1" w:rsidP="0039615D">
            <w:pPr>
              <w:pStyle w:val="tabl"/>
              <w:rPr>
                <w:sz w:val="22"/>
                <w:szCs w:val="22"/>
              </w:rPr>
            </w:pPr>
            <w:r w:rsidRPr="000D6899">
              <w:rPr>
                <w:sz w:val="22"/>
                <w:szCs w:val="22"/>
              </w:rPr>
              <w:t>Отчетная дата: 31.03.2015</w:t>
            </w:r>
          </w:p>
          <w:p w:rsidR="004D0CC1" w:rsidRPr="000D6899" w:rsidRDefault="004D0CC1" w:rsidP="0039615D">
            <w:pPr>
              <w:pStyle w:val="tabl"/>
              <w:rPr>
                <w:sz w:val="22"/>
                <w:szCs w:val="22"/>
              </w:rPr>
            </w:pP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Товарные знаки</w:t>
            </w:r>
          </w:p>
        </w:tc>
        <w:tc>
          <w:tcPr>
            <w:tcW w:w="368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386 450</w:t>
            </w:r>
          </w:p>
        </w:tc>
        <w:tc>
          <w:tcPr>
            <w:tcW w:w="297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59 250</w:t>
            </w: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Программное обеспечение</w:t>
            </w:r>
          </w:p>
        </w:tc>
        <w:tc>
          <w:tcPr>
            <w:tcW w:w="368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600 000</w:t>
            </w:r>
          </w:p>
        </w:tc>
        <w:tc>
          <w:tcPr>
            <w:tcW w:w="297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244 286</w:t>
            </w: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Сайт</w:t>
            </w:r>
          </w:p>
        </w:tc>
        <w:tc>
          <w:tcPr>
            <w:tcW w:w="368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243 966</w:t>
            </w:r>
          </w:p>
        </w:tc>
        <w:tc>
          <w:tcPr>
            <w:tcW w:w="297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203 305</w:t>
            </w: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rPr>
                <w:sz w:val="22"/>
                <w:szCs w:val="22"/>
              </w:rPr>
            </w:pPr>
            <w:r w:rsidRPr="000D6899">
              <w:rPr>
                <w:sz w:val="22"/>
                <w:szCs w:val="22"/>
              </w:rPr>
              <w:t>Итого:</w:t>
            </w:r>
          </w:p>
        </w:tc>
        <w:tc>
          <w:tcPr>
            <w:tcW w:w="368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1 230 416</w:t>
            </w:r>
          </w:p>
        </w:tc>
        <w:tc>
          <w:tcPr>
            <w:tcW w:w="297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506 841</w:t>
            </w:r>
          </w:p>
        </w:tc>
      </w:tr>
    </w:tbl>
    <w:p w:rsidR="00B13BFB" w:rsidRPr="000D6899" w:rsidRDefault="00B13BFB" w:rsidP="00B13BFB">
      <w:pPr>
        <w:autoSpaceDE w:val="0"/>
        <w:autoSpaceDN w:val="0"/>
        <w:adjustRightInd w:val="0"/>
        <w:jc w:val="both"/>
        <w:rPr>
          <w:lang w:eastAsia="en-US"/>
        </w:rPr>
      </w:pPr>
    </w:p>
    <w:p w:rsidR="00B13BFB" w:rsidRPr="000D6899" w:rsidRDefault="00641F45" w:rsidP="00B13BFB">
      <w:pPr>
        <w:autoSpaceDE w:val="0"/>
        <w:autoSpaceDN w:val="0"/>
        <w:adjustRightInd w:val="0"/>
        <w:ind w:firstLine="540"/>
        <w:jc w:val="both"/>
        <w:rPr>
          <w:b/>
          <w:i/>
          <w:lang w:eastAsia="en-US"/>
        </w:rPr>
      </w:pPr>
      <w:r w:rsidRPr="000D6899">
        <w:rPr>
          <w:b/>
          <w:i/>
          <w:lang w:eastAsia="en-US"/>
        </w:rPr>
        <w:t>С</w:t>
      </w:r>
      <w:r w:rsidR="00B13BFB" w:rsidRPr="000D6899">
        <w:rPr>
          <w:b/>
          <w:i/>
          <w:lang w:eastAsia="en-US"/>
        </w:rPr>
        <w:t>тандарты (правила) бухгалтерского учета, в соответствии с которыми эмитент представляет информацию о своих нематериальных активах.</w:t>
      </w:r>
    </w:p>
    <w:p w:rsidR="004D0CC1" w:rsidRPr="000D6899" w:rsidRDefault="004D0CC1" w:rsidP="00B13BFB">
      <w:pPr>
        <w:autoSpaceDE w:val="0"/>
        <w:autoSpaceDN w:val="0"/>
        <w:adjustRightInd w:val="0"/>
        <w:ind w:firstLine="540"/>
        <w:jc w:val="both"/>
        <w:rPr>
          <w:lang w:eastAsia="en-US"/>
        </w:rPr>
      </w:pPr>
    </w:p>
    <w:p w:rsidR="004D0CC1" w:rsidRPr="000D6899" w:rsidRDefault="00641F45" w:rsidP="00B13BFB">
      <w:pPr>
        <w:autoSpaceDE w:val="0"/>
        <w:autoSpaceDN w:val="0"/>
        <w:adjustRightInd w:val="0"/>
        <w:ind w:firstLine="540"/>
        <w:jc w:val="both"/>
        <w:rPr>
          <w:lang w:eastAsia="en-US"/>
        </w:rPr>
      </w:pPr>
      <w:r w:rsidRPr="000D6899">
        <w:t>Положение Банка России «О правилах ведения бухгалтерского учета в кредитных организациях, расположенных на территории Российской Федерации» от 16 июля 2012г. № 385-П.</w:t>
      </w:r>
    </w:p>
    <w:p w:rsidR="00B13BFB" w:rsidRPr="000D6899" w:rsidRDefault="00B13BFB" w:rsidP="00B13BFB">
      <w:pPr>
        <w:autoSpaceDE w:val="0"/>
        <w:autoSpaceDN w:val="0"/>
        <w:adjustRightInd w:val="0"/>
        <w:jc w:val="both"/>
        <w:rPr>
          <w:lang w:eastAsia="en-US"/>
        </w:rPr>
      </w:pPr>
    </w:p>
    <w:p w:rsidR="00B13BFB" w:rsidRPr="000D6899" w:rsidRDefault="00B13BFB" w:rsidP="00BA2ED7">
      <w:pPr>
        <w:pStyle w:val="2"/>
      </w:pPr>
      <w:bookmarkStart w:id="79" w:name="Par815"/>
      <w:bookmarkStart w:id="80" w:name="_Toc418069047"/>
      <w:bookmarkEnd w:id="79"/>
      <w:r w:rsidRPr="000D6899">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80"/>
    </w:p>
    <w:p w:rsidR="00B13BFB" w:rsidRPr="000D6899" w:rsidRDefault="00B13BFB" w:rsidP="00B13BFB">
      <w:pPr>
        <w:autoSpaceDE w:val="0"/>
        <w:autoSpaceDN w:val="0"/>
        <w:adjustRightInd w:val="0"/>
        <w:jc w:val="both"/>
        <w:rPr>
          <w:lang w:eastAsia="en-US"/>
        </w:rPr>
      </w:pPr>
    </w:p>
    <w:tbl>
      <w:tblPr>
        <w:tblW w:w="0" w:type="auto"/>
        <w:tblLook w:val="01E0" w:firstRow="1" w:lastRow="1" w:firstColumn="1" w:lastColumn="1" w:noHBand="0" w:noVBand="0"/>
      </w:tblPr>
      <w:tblGrid>
        <w:gridCol w:w="9570"/>
      </w:tblGrid>
      <w:tr w:rsidR="00CC3673" w:rsidRPr="000D6899" w:rsidTr="009E72F9">
        <w:tc>
          <w:tcPr>
            <w:tcW w:w="9570" w:type="dxa"/>
          </w:tcPr>
          <w:p w:rsidR="00CC3673" w:rsidRPr="000D6899" w:rsidRDefault="00EF596D" w:rsidP="009E72F9">
            <w:pPr>
              <w:pStyle w:val="em-0"/>
              <w:rPr>
                <w:b/>
                <w:i/>
                <w:sz w:val="24"/>
                <w:szCs w:val="24"/>
              </w:rPr>
            </w:pPr>
            <w:r w:rsidRPr="000D6899">
              <w:rPr>
                <w:b/>
                <w:i/>
                <w:sz w:val="24"/>
                <w:szCs w:val="24"/>
              </w:rPr>
              <w:lastRenderedPageBreak/>
              <w:t>И</w:t>
            </w:r>
            <w:r w:rsidR="00CC3673" w:rsidRPr="000D6899">
              <w:rPr>
                <w:b/>
                <w:i/>
                <w:sz w:val="24"/>
                <w:szCs w:val="24"/>
              </w:rPr>
              <w:t xml:space="preserve">нформация о политике эмитента в области научно-технического развития, включая сведения о затратах на осуществление научно-технической деятельности за счет собственных средств эмитента за </w:t>
            </w:r>
            <w:r w:rsidRPr="000D6899">
              <w:rPr>
                <w:b/>
                <w:i/>
                <w:sz w:val="24"/>
                <w:szCs w:val="24"/>
              </w:rPr>
              <w:t>последний завершенный отчетный год и за отчетный квартал</w:t>
            </w:r>
            <w:r w:rsidR="00CC3673" w:rsidRPr="000D6899">
              <w:rPr>
                <w:b/>
                <w:i/>
                <w:sz w:val="24"/>
                <w:szCs w:val="24"/>
              </w:rPr>
              <w:t>.</w:t>
            </w:r>
          </w:p>
          <w:p w:rsidR="00CC3673" w:rsidRPr="000D6899" w:rsidRDefault="00CC3673" w:rsidP="009E72F9">
            <w:pPr>
              <w:rPr>
                <w:color w:val="0070C0"/>
                <w:sz w:val="22"/>
                <w:szCs w:val="22"/>
              </w:rPr>
            </w:pPr>
          </w:p>
        </w:tc>
      </w:tr>
    </w:tbl>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Политика Банка в области научно-технического развития ориентирована на совершенствование банковских технологий, разработку, оптимизацию и повышение надежности и эффективности работы банковских информационных систем. В задачи Дирекции информационных технологий входят разработка политик в области ИТ, развитие и сопровождение всей ИТ-инфраструктуры, разработка, внедрение и сопровождение программного обеспечения, используемого в Банке. Банком на постоянной основе проводится комплекс мероприятий, направленных на повышение зрелости внутренних процессов взаимодействия и работы ИТ-структур банка, одним их элементов которого является совершенствование регламентов и внедрение современных методологий, таких как </w:t>
      </w:r>
      <w:r w:rsidRPr="000D6899">
        <w:rPr>
          <w:color w:val="000000" w:themeColor="text1"/>
          <w:lang w:val="en-US"/>
        </w:rPr>
        <w:t>ITIL</w:t>
      </w:r>
      <w:r w:rsidRPr="000D6899">
        <w:rPr>
          <w:color w:val="000000" w:themeColor="text1"/>
        </w:rPr>
        <w:t xml:space="preserve">, </w:t>
      </w:r>
      <w:r w:rsidRPr="000D6899">
        <w:rPr>
          <w:color w:val="000000" w:themeColor="text1"/>
          <w:lang w:val="en-US"/>
        </w:rPr>
        <w:t>TOGAF</w:t>
      </w:r>
      <w:r w:rsidRPr="000D6899">
        <w:rPr>
          <w:color w:val="000000" w:themeColor="text1"/>
        </w:rPr>
        <w:t xml:space="preserve">, </w:t>
      </w:r>
      <w:r w:rsidRPr="000D6899">
        <w:rPr>
          <w:color w:val="000000" w:themeColor="text1"/>
          <w:lang w:val="en-US"/>
        </w:rPr>
        <w:t>SCRUM</w:t>
      </w:r>
      <w:r w:rsidRPr="000D6899">
        <w:rPr>
          <w:color w:val="000000" w:themeColor="text1"/>
        </w:rPr>
        <w:t>.</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Банк уделяет большое внимание вопросам построения отказоустойчивой и мощной ИТ-инфраструктуры. В связи с необходимостью обеспечения гарантированного исполнения  и высокой эффективности банковских и, в первую очередь, клиентских операций, основными критериями при проектировании ИТ-инфраструктуры являются устранение единых точек отказа (Single Point of Failure) и возможность оперативного увеличения вычислительных мощностей ИТ-систем. </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Для решения данных задач на уровне систем хранения данных (СХД), Банком используется распределенная система хранения данных на базе оборудования HP StoreVirtual. Сокращение количества отказов и плановых остановок на обслуживание СХД подтвердили верность выбранного направления развития. Для построения отказоустойчивой и мощной ИТ-инфраструктуры, Банк использует центр обработки данных (ЦОД) «Цветной бульвар», построенный на базе высокотехнологичных инженерных систем компании APC (HACS InfraStruXure, Symmetra PX, StruxureWare Central). Использование StruxureWare позволяет обеспечивать максимальную управляемость сложной инженерной инфраструктуры за счет возможности сбора, упорядочивания и рассылки критически важных уведомлений, записей систем видеонаблюдения и иной важной информации, обеспечивая возможность получения полной картины сложной инженерной инфраструктуры из любой точки сети.</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Объединение 3-х центров обработки данных (ЦОД) в один распределенный ЦОД (Distributed Data Center - DDC) позволяет Банку обеспечить высокую эффективность выполнения операций, при высокой защищенности их от любых инфраструктурных сбоев. Все ЦОД, входящие в DDC объединены собственной сетью волоконно-оптических линий связи (Dark Fiber), соединяющей серверные площадки по основному и резервному непересекающимся маршрутам. Использование архитектуры DDC позволило повысить надежность и масштабируемость ИТ-инфраструктуры при адекватных затратах, поскольку в данной архитектуре выход из строя одного из центров не приводит к отказу в функционировании ИТ-систем, снижается только их производительность. С учетом закладываемых резервов мощности, общее падение производительности, при выходе из строя одного из центров обработки данных, не должно превысить 10-15% и будет ограничено, в основном, наименее критичными системами уровня Office Productivity.</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Функционирование распределенного центра обработки данных происходит под управлением платформы виртуализации VMware vSphere. Ферма виртуальных серверов основана на использовании облачных технологий в форме частного облака (</w:t>
      </w:r>
      <w:r w:rsidRPr="000D6899">
        <w:rPr>
          <w:color w:val="000000" w:themeColor="text1"/>
          <w:lang w:val="en-US"/>
        </w:rPr>
        <w:t>Private</w:t>
      </w:r>
      <w:r w:rsidRPr="000D6899">
        <w:rPr>
          <w:color w:val="000000" w:themeColor="text1"/>
        </w:rPr>
        <w:t xml:space="preserve"> </w:t>
      </w:r>
      <w:r w:rsidRPr="000D6899">
        <w:rPr>
          <w:color w:val="000000" w:themeColor="text1"/>
          <w:lang w:val="en-US"/>
        </w:rPr>
        <w:t>Cloud</w:t>
      </w:r>
      <w:r w:rsidRPr="000D6899">
        <w:rPr>
          <w:color w:val="000000" w:themeColor="text1"/>
        </w:rPr>
        <w:t xml:space="preserve">) и является основой вычислительной мощности Банка. Использование виртуализации на основе VMware </w:t>
      </w:r>
      <w:r w:rsidRPr="000D6899">
        <w:rPr>
          <w:color w:val="000000" w:themeColor="text1"/>
          <w:lang w:val="en-US"/>
        </w:rPr>
        <w:t>High</w:t>
      </w:r>
      <w:r w:rsidRPr="000D6899">
        <w:rPr>
          <w:color w:val="000000" w:themeColor="text1"/>
        </w:rPr>
        <w:t xml:space="preserve"> </w:t>
      </w:r>
      <w:r w:rsidRPr="000D6899">
        <w:rPr>
          <w:color w:val="000000" w:themeColor="text1"/>
          <w:lang w:val="en-US"/>
        </w:rPr>
        <w:t>Availability</w:t>
      </w:r>
      <w:r w:rsidRPr="000D6899">
        <w:rPr>
          <w:color w:val="000000" w:themeColor="text1"/>
        </w:rPr>
        <w:t xml:space="preserve"> </w:t>
      </w:r>
      <w:r w:rsidRPr="000D6899">
        <w:rPr>
          <w:color w:val="000000" w:themeColor="text1"/>
          <w:lang w:val="en-US"/>
        </w:rPr>
        <w:t>Cluster</w:t>
      </w:r>
      <w:r w:rsidRPr="000D6899">
        <w:rPr>
          <w:color w:val="000000" w:themeColor="text1"/>
        </w:rPr>
        <w:t xml:space="preserve">  позволило повысить надежность функционирования ИТ-систем, повысить коэффициент загрузки серверов, увеличить плотность размещения оборудования, а также, за счет ускорения развертывания и </w:t>
      </w:r>
      <w:r w:rsidRPr="000D6899">
        <w:rPr>
          <w:color w:val="000000" w:themeColor="text1"/>
        </w:rPr>
        <w:lastRenderedPageBreak/>
        <w:t xml:space="preserve">расширенных возможностей тестирования, увеличить скорость внедрения новых проектов. Кроме того, данное решение позволило за счет унификации вычислительных ресурсов  упростить планирование расходов на ИТ-инфраструктуру. </w:t>
      </w:r>
    </w:p>
    <w:p w:rsidR="00CC3673" w:rsidRPr="000D6899" w:rsidRDefault="00CC3673" w:rsidP="00CC3673">
      <w:pPr>
        <w:ind w:firstLine="708"/>
        <w:jc w:val="both"/>
        <w:rPr>
          <w:color w:val="000000" w:themeColor="text1"/>
        </w:rPr>
      </w:pPr>
      <w:r w:rsidRPr="000D6899">
        <w:rPr>
          <w:color w:val="000000" w:themeColor="text1"/>
        </w:rPr>
        <w:t>В рамках обеспечения отказоустойчивости и минимизация простоев банковского оборудования, предоставляющего услуги розничным клиентам, Банк провел  модернизацию каналов связи с банкоматами на базе оборудования компании Cisco. Успешное завершение данного проекта позволило существенно сократить количество простоев, вызванных недоступностью каналов связи, при сохранении полной защищенности платежных данных за счет использования стойкого шифрования.</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Постоянный рост банковских, и в первую очередь, клиентских операций ставит перед Дирекцией информационных технологий Банка требования по повышению эффективности компонентов ИТ-инфраструктуры, при снижении совокупной стоимости владения. Постоянный экспертный анализ и рациональное применение прогрессивных информационных технологий, появляющихся на рынке, является одним из способов  повышения эффективности ИТ-систем, позволяющим сократить экстенсивные методы развития.</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Плановое наращивание вычислительных мощностей Банка производится  путем ввода в строй выделенных производительных серверов IBM xSeries, и блэйд-серверов IBM HS23, в составе шасси IBM BladeCenter H. Все серверы и шасси распределены между площадками DDC.</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В 2014 году, в рамках повышения производительности используемых в Банке распределенных систем хранения данных, внедрена система хранения данных «нулевого» уровня (</w:t>
      </w:r>
      <w:r w:rsidRPr="000D6899">
        <w:rPr>
          <w:color w:val="000000" w:themeColor="text1"/>
          <w:lang w:val="en-US"/>
        </w:rPr>
        <w:t>Tier</w:t>
      </w:r>
      <w:r w:rsidRPr="000D6899">
        <w:rPr>
          <w:color w:val="000000" w:themeColor="text1"/>
        </w:rPr>
        <w:t xml:space="preserve"> 0) на базе флэш-памяти – </w:t>
      </w:r>
      <w:r w:rsidRPr="000D6899">
        <w:rPr>
          <w:color w:val="000000" w:themeColor="text1"/>
          <w:lang w:val="en-US"/>
        </w:rPr>
        <w:t>IBM</w:t>
      </w:r>
      <w:r w:rsidRPr="000D6899">
        <w:rPr>
          <w:color w:val="000000" w:themeColor="text1"/>
        </w:rPr>
        <w:t xml:space="preserve"> </w:t>
      </w:r>
      <w:r w:rsidRPr="000D6899">
        <w:rPr>
          <w:color w:val="000000" w:themeColor="text1"/>
          <w:lang w:val="en-US"/>
        </w:rPr>
        <w:t>FlashSystem</w:t>
      </w:r>
      <w:r w:rsidRPr="000D6899">
        <w:rPr>
          <w:color w:val="000000" w:themeColor="text1"/>
        </w:rPr>
        <w:t xml:space="preserve"> 840. Внедрение системы позволило значительно сократить время предоставления оперативных данных критических ИТ-систем без увеличения количества стандартных магнитных дисков, и соответственно, без увеличения площадей дата-центров для размещения дополнительных СХД. Эксплуатация СХД </w:t>
      </w:r>
      <w:r w:rsidRPr="000D6899">
        <w:rPr>
          <w:color w:val="000000" w:themeColor="text1"/>
          <w:lang w:val="en-US"/>
        </w:rPr>
        <w:t>FlashSystem</w:t>
      </w:r>
      <w:r w:rsidRPr="000D6899">
        <w:rPr>
          <w:color w:val="000000" w:themeColor="text1"/>
        </w:rPr>
        <w:t xml:space="preserve"> 840 показала высокую эффективность при работе с критичными ИТ-системами Банка, особенно в карточном процессинге и системе аналитической отчетности. Миграция систем на СХД </w:t>
      </w:r>
      <w:r w:rsidRPr="000D6899">
        <w:rPr>
          <w:color w:val="000000" w:themeColor="text1"/>
          <w:lang w:val="en-US"/>
        </w:rPr>
        <w:t>Tier</w:t>
      </w:r>
      <w:r w:rsidRPr="000D6899">
        <w:rPr>
          <w:color w:val="000000" w:themeColor="text1"/>
        </w:rPr>
        <w:t xml:space="preserve">-0 позволила резко сократить задержки в этих системах, а также значительно сократить время подготовки отчетов.  По итогам эксплуатации принято решение о дальнейшем развитии направления СХД на базе флэш-памяти и постепенном переносе ключевых ИТ-систем на СХД данного класса. В течение 2 и 3 кварталов 2015 года планируется произвести миграцию значительной части таких систем на следующее поколение СХД на базе флэш-памяти – </w:t>
      </w:r>
      <w:r w:rsidRPr="000D6899">
        <w:rPr>
          <w:color w:val="000000" w:themeColor="text1"/>
          <w:lang w:val="en-US"/>
        </w:rPr>
        <w:t>IBM</w:t>
      </w:r>
      <w:r w:rsidRPr="000D6899">
        <w:rPr>
          <w:color w:val="000000" w:themeColor="text1"/>
        </w:rPr>
        <w:t xml:space="preserve"> </w:t>
      </w:r>
      <w:r w:rsidRPr="000D6899">
        <w:rPr>
          <w:color w:val="000000" w:themeColor="text1"/>
          <w:lang w:val="en-US"/>
        </w:rPr>
        <w:t>FlashSystem</w:t>
      </w:r>
      <w:r w:rsidRPr="000D6899">
        <w:rPr>
          <w:color w:val="000000" w:themeColor="text1"/>
        </w:rPr>
        <w:t xml:space="preserve"> 900.</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Для адекватного ответа на серьезный рост объема данных, хранящихся в основных ИТ-системах Банка, а также в связи с необходимостью сокращения времени восстановления систем, в конце 4 квартала 2014 года Банк принял решение о старте проекта по глубокой модернизации системы резервного копирования (СРК) на основе решения </w:t>
      </w:r>
      <w:r w:rsidRPr="000D6899">
        <w:rPr>
          <w:color w:val="000000" w:themeColor="text1"/>
          <w:lang w:val="en-US"/>
        </w:rPr>
        <w:t>CommVault</w:t>
      </w:r>
      <w:r w:rsidRPr="000D6899">
        <w:rPr>
          <w:color w:val="000000" w:themeColor="text1"/>
        </w:rPr>
        <w:t xml:space="preserve"> </w:t>
      </w:r>
      <w:r w:rsidRPr="000D6899">
        <w:rPr>
          <w:color w:val="000000" w:themeColor="text1"/>
          <w:lang w:val="en-US"/>
        </w:rPr>
        <w:t>Simpana</w:t>
      </w:r>
      <w:r w:rsidRPr="000D6899">
        <w:rPr>
          <w:color w:val="000000" w:themeColor="text1"/>
        </w:rPr>
        <w:t xml:space="preserve"> 10. Архитектура данной системы позволяет значительно сократить время, затрачиваемое критичными ИТ-системами на резервное копирование, что, в свою очередь, оставляет больше ресурсов на решение бизнес-задач. Важным преимуществом новой СРК является использование стандартного серверного оборудования, что снижает зависимость Банка от вендоров. Также стандартное серверное оборудование обеспечивает масштабируемость системы в соответствии с ростом систем хранения, оставляя соответствующие расходы на рациональном уровне. Окончание модернизации СРК запланировано во 2 квартале 2015 года.</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Одной из основных задач подразделений ИТ является выбор оптимальных решений для автоматизации банковской деятельности, повышение операционной эффективности. Посредством развития в области ИТ, Банк рассчитывает снизить как материальные, так и временные издержки в большинстве бизнес-процессов. Такой подход позволяет значительно увеличить конкурентные позиции Банка, привлекательность банковских продуктов, повышает качество обслуживания клиентов. </w:t>
      </w:r>
    </w:p>
    <w:p w:rsidR="00CC3673" w:rsidRPr="000D6899" w:rsidRDefault="00CC3673" w:rsidP="00CC3673">
      <w:pPr>
        <w:autoSpaceDE w:val="0"/>
        <w:autoSpaceDN w:val="0"/>
        <w:ind w:right="-2"/>
        <w:jc w:val="both"/>
        <w:rPr>
          <w:color w:val="000000" w:themeColor="text1"/>
        </w:rPr>
      </w:pPr>
      <w:r w:rsidRPr="000D6899">
        <w:rPr>
          <w:color w:val="000000" w:themeColor="text1"/>
        </w:rPr>
        <w:lastRenderedPageBreak/>
        <w:tab/>
        <w:t xml:space="preserve">В 2014 году Банк вел активные работы по совершенствованию собственного программного обеспечения «МКБ-Факторинг» в соответствии с потребностями динамично развивающегося ранка факторинговых услуг. В третьем квартале 2014 года выпущена новая версия МКБ Факторинг Онлайн, представлен новый дизайн интернет-ресурса. Обновление направлено на простоту навигации и комфортность использования пользователем. Новый интерфейс структурирован для оперативного получения всей необходимой информации по факторинговому обслуживанию как для клиентов, так и для дебиторов. Для посетителей ресурса упрощен поиск необходимых данных, расширено количество доступных опций, повышено информационное наполнение. </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Продолжается активное развитие фронтового решения для обслуживания клиентов корпоративного и розничного блоков, построенного на базе перспективной платформы </w:t>
      </w:r>
      <w:r w:rsidRPr="000D6899">
        <w:rPr>
          <w:color w:val="000000" w:themeColor="text1"/>
          <w:lang w:val="en-US"/>
        </w:rPr>
        <w:t>Oracle</w:t>
      </w:r>
      <w:r w:rsidRPr="000D6899">
        <w:rPr>
          <w:color w:val="000000" w:themeColor="text1"/>
        </w:rPr>
        <w:t xml:space="preserve"> </w:t>
      </w:r>
      <w:r w:rsidRPr="000D6899">
        <w:rPr>
          <w:color w:val="000000" w:themeColor="text1"/>
          <w:lang w:val="en-US"/>
        </w:rPr>
        <w:t>Siebel</w:t>
      </w:r>
      <w:r w:rsidRPr="000D6899">
        <w:rPr>
          <w:color w:val="000000" w:themeColor="text1"/>
        </w:rPr>
        <w:t xml:space="preserve"> 8. Ключевым преимуществом этого решения для банка является то обстоятельство, что оба блока реализованы в одном контуре, благодаря чему становится возможна тесная интеграция клиентских баз, и как следствие полнота информации о клиентской базе банка, что крайне необходимо для повышения качества предоставляемых банком услуг. В рамках розничного блока завершены работы по проекту «Один визит» с возможностью дистанционной выдачи потребительских кредитов. На новую платформу перенесены фронтальные процессы выдачи нецелевых кредитов и кредитных карт, ведутся работы по другим розничным продуктам банка. </w:t>
      </w:r>
    </w:p>
    <w:p w:rsidR="00CC3673" w:rsidRPr="000D6899" w:rsidRDefault="00CC3673" w:rsidP="00CC3673">
      <w:pPr>
        <w:autoSpaceDE w:val="0"/>
        <w:autoSpaceDN w:val="0"/>
        <w:ind w:right="-2" w:firstLine="708"/>
        <w:jc w:val="both"/>
        <w:rPr>
          <w:color w:val="000000" w:themeColor="text1"/>
        </w:rPr>
      </w:pPr>
      <w:r w:rsidRPr="000D6899">
        <w:rPr>
          <w:color w:val="000000" w:themeColor="text1"/>
        </w:rPr>
        <w:t xml:space="preserve">В четвертом квартале 2014 начались работы по замене бэк-офисного программного обеспечения. В качестве решения для задач автоматизации кредитов и депозитов физических лиц, выбрана новейшая технологическая платформа от компании ЦФТ – </w:t>
      </w:r>
      <w:r w:rsidRPr="000D6899">
        <w:rPr>
          <w:color w:val="000000" w:themeColor="text1"/>
          <w:lang w:val="en-US"/>
        </w:rPr>
        <w:t>MCA</w:t>
      </w:r>
      <w:r w:rsidRPr="000D6899">
        <w:rPr>
          <w:color w:val="000000" w:themeColor="text1"/>
        </w:rPr>
        <w:t xml:space="preserve"> (</w:t>
      </w:r>
      <w:r w:rsidRPr="000D6899">
        <w:rPr>
          <w:color w:val="000000" w:themeColor="text1"/>
          <w:lang w:val="en-US"/>
        </w:rPr>
        <w:t>Mission</w:t>
      </w:r>
      <w:r w:rsidRPr="000D6899">
        <w:rPr>
          <w:color w:val="000000" w:themeColor="text1"/>
        </w:rPr>
        <w:t xml:space="preserve"> </w:t>
      </w:r>
      <w:r w:rsidRPr="000D6899">
        <w:rPr>
          <w:color w:val="000000" w:themeColor="text1"/>
          <w:lang w:val="en-US"/>
        </w:rPr>
        <w:t>Critical</w:t>
      </w:r>
      <w:r w:rsidRPr="000D6899">
        <w:rPr>
          <w:color w:val="000000" w:themeColor="text1"/>
        </w:rPr>
        <w:t xml:space="preserve"> </w:t>
      </w:r>
      <w:r w:rsidRPr="000D6899">
        <w:rPr>
          <w:color w:val="000000" w:themeColor="text1"/>
          <w:lang w:val="en-US"/>
        </w:rPr>
        <w:t>Application</w:t>
      </w:r>
      <w:r w:rsidRPr="000D6899">
        <w:rPr>
          <w:color w:val="000000" w:themeColor="text1"/>
        </w:rPr>
        <w:t>). Внедрение данного решения  позволит Банку вывести на новый уровень предлагаемые клиентам продукты.</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В корпоративном блоке проводились работы по оптимизации бизнес-процессов работы с клиентами, которые стали основой для дальнейшего развития платформы </w:t>
      </w:r>
      <w:r w:rsidRPr="000D6899">
        <w:rPr>
          <w:color w:val="000000" w:themeColor="text1"/>
          <w:lang w:val="en-US"/>
        </w:rPr>
        <w:t>Oracle</w:t>
      </w:r>
      <w:r w:rsidRPr="000D6899">
        <w:rPr>
          <w:color w:val="000000" w:themeColor="text1"/>
        </w:rPr>
        <w:t xml:space="preserve"> </w:t>
      </w:r>
      <w:r w:rsidRPr="000D6899">
        <w:rPr>
          <w:color w:val="000000" w:themeColor="text1"/>
          <w:lang w:val="en-US"/>
        </w:rPr>
        <w:t>Siebel</w:t>
      </w:r>
      <w:r w:rsidRPr="000D6899">
        <w:rPr>
          <w:color w:val="000000" w:themeColor="text1"/>
        </w:rPr>
        <w:t xml:space="preserve"> 8 в банке. Кроме того, с целью обновления технологической базы и обеспечения возможности дальнейшей автоматизации продуктов корпоративного блока, начат проект по глубокой переработке депозитного модуля для юридических лиц.</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Банк продолжает активное использование корпоративной шины данных IBM WebSphere ESB при решении интеграционных задач. С ее помощью в 2014 году реализован проект «Секьюритизация», проводятся работы по оптимизации взаимодействия АБС с процессинговым центром банка. В рамках исполнения требований законодательства на базе использования корпоративной шины данных было внедрено решение по автоматизации работы по регистрации договоров залога в Нотариате. При решении данной задачи были задействованы результаты первого этапа внедрения кредитного конвейера от компании «Прогноз».</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В Банке функционирует один из крупнейших в Москве центров инкассации. Для обеспечения технологического лидерства в данном направлении, ИТ-специалистами Банка разработано и непрерывно развивается специализированное программное обеспечение автоматизации деятельности сотрудников, работающих в данном центре. Возможности разработанного программного обеспечения позволяют Банку существенно снизить затраты на инкассацию торговых точек своих клиентов, инкассацию денежной выручки и денежной наличности клиентов других кредитных организаций, проводить инкассацию терминалов и банкоматов, инкассировать внутренние структурные подразделения кредитных организаций. </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Обеспечивая жесткий контроль операционной эффективности, стратегия развития Банка предусматривает максимальное использование систем дистанционного обслуживания клиентов. Для выполнения операций большинство клиентов – юридических лиц используют систему клиент-банк «Ваш Банк в Вашем Офисе» или ее интернет-версию – «Ваш Банк Онлайн». Общий объем электронного документооборота в Банке составляет около 90% от общего количества обрабатываемых документов. </w:t>
      </w:r>
    </w:p>
    <w:p w:rsidR="00CC3673" w:rsidRPr="000D6899" w:rsidRDefault="00CC3673" w:rsidP="00CC3673">
      <w:pPr>
        <w:autoSpaceDE w:val="0"/>
        <w:autoSpaceDN w:val="0"/>
        <w:ind w:firstLine="708"/>
        <w:jc w:val="both"/>
        <w:rPr>
          <w:color w:val="000000" w:themeColor="text1"/>
        </w:rPr>
      </w:pPr>
      <w:r w:rsidRPr="000D6899">
        <w:rPr>
          <w:color w:val="000000" w:themeColor="text1"/>
        </w:rPr>
        <w:lastRenderedPageBreak/>
        <w:t>Клиенты Банка успели по достоинству оценить удобство и перспективность системы «Ваш Банк Онлайн». Большинство новых клиентов, а также значительная часть уже существующих подключает себе именно эту версию ДБО.  На сегодня, более трети юридических лиц - клиентов Банка, используют «Ваш Банк Онлайн». Система продолжает непрерывно развиваться. За прошедший период функционал был полностью доведен до уровня своего предшественника - «Ваш Банк в Вашем офисе». Были реализованы абсолютно новые сервисы, востребованные крупными корпоративными клиентами, такие как – периодические поручения для юридических лиц, мультиподпись документов, система лимитов, организована работа с Негосударственными пенсионными фондами (НПФ), с возможностью подтверждения платежей спецдепозитарием.</w:t>
      </w:r>
    </w:p>
    <w:p w:rsidR="00CC3673" w:rsidRPr="000D6899" w:rsidRDefault="00CC3673" w:rsidP="00CC3673">
      <w:pPr>
        <w:autoSpaceDE w:val="0"/>
        <w:autoSpaceDN w:val="0"/>
        <w:ind w:right="-2" w:firstLine="709"/>
        <w:jc w:val="both"/>
        <w:rPr>
          <w:color w:val="FF0000"/>
        </w:rPr>
      </w:pPr>
      <w:r w:rsidRPr="000D6899">
        <w:rPr>
          <w:color w:val="000000" w:themeColor="text1"/>
        </w:rPr>
        <w:t xml:space="preserve">Аналогичная «Ваш Банк в Вашем офисе»/«Ваш Банк Онлайн» система дистанционного банковского обслуживания для физических лиц - «МКБ-Онлайн» - также завоевывает все большую популярность среди клиентов. В «МКБ-Онлайн» для удобства клиентов реализованы сервисы, позволяющие  выпустить пластиковую карту, оформить страховой полис, принять участие в бонусной программе, воспользоваться предложением по кредиту. </w:t>
      </w:r>
    </w:p>
    <w:p w:rsidR="00CC3673" w:rsidRPr="000D6899" w:rsidRDefault="00CC3673" w:rsidP="00CC3673">
      <w:pPr>
        <w:autoSpaceDE w:val="0"/>
        <w:autoSpaceDN w:val="0"/>
        <w:ind w:firstLine="709"/>
        <w:jc w:val="both"/>
        <w:rPr>
          <w:color w:val="000000" w:themeColor="text1"/>
        </w:rPr>
      </w:pPr>
      <w:r w:rsidRPr="000D6899">
        <w:rPr>
          <w:color w:val="000000" w:themeColor="text1"/>
        </w:rPr>
        <w:t>В рейтинге систем дистанционного банковского обслуживания, составленном по итогам исследования Internet Banking Rank 2015 аналитического агентства Markswebb Rank &amp; Report система «МКБ Онлайн» входит в ТОП-10. По итогам исследования Private Deposit CX Rank, услуга по открытию вкладов через «МКБ Онлайн» и терминалы  была названа наиболее эффективным решением в сфере дистанционного банковского обслуживания на российском рынке.  В марте 2015 года запущена новая версия «МКБ Онлайн» с современным дизайном и расширенным функционалом. Добавлена возможность работы с платежной системой Western Union, расширен функционал платежей для пластиковых карт.</w:t>
      </w:r>
    </w:p>
    <w:p w:rsidR="00CC3673" w:rsidRPr="000D6899" w:rsidRDefault="00CC3673" w:rsidP="00CC3673">
      <w:pPr>
        <w:ind w:firstLine="708"/>
        <w:jc w:val="both"/>
        <w:rPr>
          <w:color w:val="000000" w:themeColor="text1"/>
        </w:rPr>
      </w:pPr>
      <w:r w:rsidRPr="000D6899">
        <w:rPr>
          <w:color w:val="000000" w:themeColor="text1"/>
        </w:rPr>
        <w:t>Для клиентов, предпочитающих пользоваться мобильными устройствами, Банк расширил возможности системы «МКБ Мобаил» для смартфонов, работающих на платформах Андроид и iOS. Существенно увеличив  производительность и надежность, добавлена возможность активации пластиковых карт, смены PIN-кода, блокировки карт.  По результатам проведенного аналитическим агентством Markswebb Rank&amp;Report исследования Mobile Banking Rank 2014 система «МКБ Мобаил» вошла в TOP-10 систем данного класса. На конец марта «МКБ Мобайл» пользуется более 40 000 клиентов.</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Банк является полноправным участником в международных платежных системах Visa и MasterCard, выпускает широкий спектр банковских платежных карт: расчетные, кредитные, предоплаченные, виртуальные, как для массового сегмента клиентов, так и премиальные категории карт. В 2014 году Банк приступил к эмиссии престижных премиальных карт </w:t>
      </w:r>
      <w:r w:rsidRPr="000D6899">
        <w:rPr>
          <w:color w:val="000000" w:themeColor="text1"/>
          <w:lang w:val="en-US"/>
        </w:rPr>
        <w:t>MasterCard</w:t>
      </w:r>
      <w:r w:rsidRPr="000D6899">
        <w:rPr>
          <w:color w:val="000000" w:themeColor="text1"/>
        </w:rPr>
        <w:t xml:space="preserve"> </w:t>
      </w:r>
      <w:r w:rsidRPr="000D6899">
        <w:rPr>
          <w:color w:val="000000" w:themeColor="text1"/>
          <w:lang w:val="en-US"/>
        </w:rPr>
        <w:t>World</w:t>
      </w:r>
      <w:r w:rsidRPr="000D6899">
        <w:rPr>
          <w:color w:val="000000" w:themeColor="text1"/>
        </w:rPr>
        <w:t xml:space="preserve"> </w:t>
      </w:r>
      <w:r w:rsidRPr="000D6899">
        <w:rPr>
          <w:color w:val="000000" w:themeColor="text1"/>
          <w:lang w:val="en-US"/>
        </w:rPr>
        <w:t>Black</w:t>
      </w:r>
      <w:r w:rsidRPr="000D6899">
        <w:rPr>
          <w:color w:val="000000" w:themeColor="text1"/>
        </w:rPr>
        <w:t xml:space="preserve"> </w:t>
      </w:r>
      <w:r w:rsidRPr="000D6899">
        <w:rPr>
          <w:color w:val="000000" w:themeColor="text1"/>
          <w:lang w:val="en-US"/>
        </w:rPr>
        <w:t>Edition</w:t>
      </w:r>
      <w:r w:rsidRPr="000D6899">
        <w:rPr>
          <w:color w:val="000000" w:themeColor="text1"/>
        </w:rPr>
        <w:t xml:space="preserve">. Для обеспечения клиентов Банка полноценным и качественным сервисом при совершении операций с использованием пластиковых карт, в Банке функционирует собственный процессинговый центр банковских карт от международной компании TSYS Card Tech. Для обеспечения полного цикла работ и возможности максимально оперативного выпуска пластиковых карт, Банк использует собственный центр персонализации карт. </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Банком обладает всеми технологическими решениями, необходимыми для обслуживания операций по банковским магнитным, чиповым контактным и бесконтактным картам платежных карт платежных систем VISA и MasterCard как в устройствах банка, так и на интернет страницах партнеров. Банком динамично расширяется спектр сервисов для владельцев пластиковых карт – расширяется бонусная программа, продолжил свое развитие проект  “Единая банковская карта” позволивший клиентам по одной карте пользоваться как собственными так и заемными средствами, предоставляется возможность удаленной активации карты с помощью интернет-банка, телефона или терминала самообслуживания. В 2014 году были выведены на рынок новые </w:t>
      </w:r>
      <w:r w:rsidRPr="000D6899">
        <w:rPr>
          <w:color w:val="000000" w:themeColor="text1"/>
        </w:rPr>
        <w:lastRenderedPageBreak/>
        <w:t>услуги разового перевода с карты на карту и периодического перевода на карты Банка с карты любого другого банка. все современные технологии работы карт.</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Банк развивает собственный торговый эквайринг, заключая договоры с крупными торговыми сетями на интеграцию терминального оборудования с кассовыми решениями. В 2014 году в рамках общей линии усиления контроля за оборудованием, а также укрепления соответствующих процессов,  выполнена автоматизация документооборота с торговыми точками. </w:t>
      </w:r>
    </w:p>
    <w:p w:rsidR="00CC3673" w:rsidRPr="000D6899" w:rsidRDefault="00CC3673" w:rsidP="00CC3673">
      <w:pPr>
        <w:autoSpaceDE w:val="0"/>
        <w:autoSpaceDN w:val="0"/>
        <w:ind w:right="-2" w:firstLine="708"/>
        <w:jc w:val="both"/>
        <w:rPr>
          <w:color w:val="000000" w:themeColor="text1"/>
        </w:rPr>
      </w:pPr>
      <w:r w:rsidRPr="000D6899">
        <w:rPr>
          <w:color w:val="000000" w:themeColor="text1"/>
        </w:rPr>
        <w:t>Банк обеспечивает высокий уровень безопасности при выполнении операций с использованием пластиковых карт. Банк регулярно проходит аудит на соответствие требованиям безопасности предъявляемым платежными системами PCI-DSS. Карты банка надежно защищены технологиями EMV и 3Dsecure. В 2014 года Банком проведены работы по запуску системы фрод-мониторинга.</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Банк активно развивает сеть банкоматов и терминалов. При построении банкоматной сети, Банк ориентрируется на заключение прямых соглашений с банками с широкой сетью банкоматов, снижая тем самым затраты на проведение операций. В данный момент, объединены банкоматные сети с РосгосстрахБанк, ЮниКредитБанк, Альфа-банк, как на базе межхостовых решений с банками напрямую, так и через международные платежные системы. В 2014 году Банк запустил в экспликацию банкоматы с функцией рециркуляции наличных с целью оптимизации расходов на обслуживании и инкассации оборудования. </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Стремясь предоставить клиентам максимально удобный сервис, Банк инвестирует значительные средства в терминальную сеть. В терминалах банка можно не только оплатить услуги операторов, но и проводить внутрибанковские операции, воспользоваться услугой пополнения карт сторонних банков, а также транспортной карты «Тройка», оплачивать различные услуги, как наличными средствами платежа, так и безналичными банковским картами МПС </w:t>
      </w:r>
      <w:r w:rsidRPr="000D6899">
        <w:rPr>
          <w:color w:val="000000" w:themeColor="text1"/>
          <w:lang w:val="en-US"/>
        </w:rPr>
        <w:t>VISA</w:t>
      </w:r>
      <w:r w:rsidRPr="000D6899">
        <w:rPr>
          <w:color w:val="000000" w:themeColor="text1"/>
        </w:rPr>
        <w:t xml:space="preserve"> и </w:t>
      </w:r>
      <w:r w:rsidRPr="000D6899">
        <w:rPr>
          <w:color w:val="000000" w:themeColor="text1"/>
          <w:lang w:val="en-US"/>
        </w:rPr>
        <w:t>MasterCard</w:t>
      </w:r>
      <w:r w:rsidRPr="000D6899">
        <w:rPr>
          <w:color w:val="000000" w:themeColor="text1"/>
        </w:rPr>
        <w:t xml:space="preserve">. В Банке реализован продукт инкассации выручки клиентов через устройства самообслуживания (банкоматы и платежные терминалы, далее УС) с онлайн зачислением денежных средств на счет клиента. </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В свою очередь, развитая инфраструктура устройств самообслуживания (более 6300 устройств) в Москве и Московской области, позволяет обслуживать не только клиентов Банка, но и клиентов Банков-партнеров. Кроме того, сеть устройств самообслуживания позволяет автоматизировать процессы в рамках развития сети отделений, и, соответственно, оптимизировать расходы Банка. </w:t>
      </w:r>
    </w:p>
    <w:p w:rsidR="00CC3673" w:rsidRPr="000D6899" w:rsidRDefault="00CC3673" w:rsidP="00CC3673">
      <w:pPr>
        <w:autoSpaceDE w:val="0"/>
        <w:autoSpaceDN w:val="0"/>
        <w:ind w:right="-2" w:firstLine="708"/>
        <w:jc w:val="both"/>
        <w:rPr>
          <w:color w:val="000000" w:themeColor="text1"/>
        </w:rPr>
      </w:pPr>
      <w:r w:rsidRPr="000D6899">
        <w:rPr>
          <w:color w:val="000000" w:themeColor="text1"/>
        </w:rPr>
        <w:t xml:space="preserve">Банк постоянно работает над повышением производительности и надежности ключевых ИТ-систем. В 2014 году в связи с существенным ростом объема операций и необходимостью обеспечения качественной поддержки клиентов, Банк произвел внедрение и переход на использование промышленного ПО контакт-центра </w:t>
      </w:r>
      <w:r w:rsidRPr="000D6899">
        <w:rPr>
          <w:color w:val="000000" w:themeColor="text1"/>
          <w:lang w:val="en-US"/>
        </w:rPr>
        <w:t>Genesys</w:t>
      </w:r>
      <w:r w:rsidRPr="000D6899">
        <w:rPr>
          <w:color w:val="000000" w:themeColor="text1"/>
        </w:rPr>
        <w:t xml:space="preserve">, а также успешно реализован проект по соответствию требованиям </w:t>
      </w:r>
      <w:r w:rsidRPr="000D6899">
        <w:rPr>
          <w:color w:val="000000" w:themeColor="text1"/>
          <w:lang w:val="en-US"/>
        </w:rPr>
        <w:t>FATCA</w:t>
      </w:r>
      <w:r w:rsidRPr="000D6899">
        <w:rPr>
          <w:color w:val="000000" w:themeColor="text1"/>
        </w:rPr>
        <w:t xml:space="preserve"> на базе промышленного решения от компании </w:t>
      </w:r>
      <w:r w:rsidRPr="000D6899">
        <w:rPr>
          <w:color w:val="000000" w:themeColor="text1"/>
          <w:lang w:val="en-US"/>
        </w:rPr>
        <w:t>Diasoft</w:t>
      </w:r>
      <w:r w:rsidRPr="000D6899">
        <w:rPr>
          <w:color w:val="000000" w:themeColor="text1"/>
        </w:rPr>
        <w:t>.</w:t>
      </w:r>
    </w:p>
    <w:p w:rsidR="00CC3673" w:rsidRPr="000D6899" w:rsidRDefault="00CC3673" w:rsidP="00CC3673">
      <w:pPr>
        <w:autoSpaceDE w:val="0"/>
        <w:autoSpaceDN w:val="0"/>
        <w:ind w:firstLine="709"/>
        <w:jc w:val="both"/>
        <w:rPr>
          <w:color w:val="000000" w:themeColor="text1"/>
        </w:rPr>
      </w:pPr>
      <w:r w:rsidRPr="000D6899">
        <w:rPr>
          <w:color w:val="000000" w:themeColor="text1"/>
        </w:rPr>
        <w:t>В Банке в плановом режиме проводятся мероприятия, направленные на  реализацию требований отраслевых и международных регуляторов в части защиты персональных данных клиентов и сотрудников Банка в соответствии с требованиями 152-ФЗ «О персональных данных», защиты информации Национальной Платёжной Системы в соответствии с требованиями 161-ФЗ «О национальной платёжной системе», а также защиты данных платёжных карт в соответствии с требованиями Стандарта безопасности данных индустрии платёжных карт (</w:t>
      </w:r>
      <w:r w:rsidRPr="000D6899">
        <w:rPr>
          <w:color w:val="000000" w:themeColor="text1"/>
          <w:lang w:val="en-US"/>
        </w:rPr>
        <w:t>PCI</w:t>
      </w:r>
      <w:r w:rsidRPr="000D6899">
        <w:rPr>
          <w:color w:val="000000" w:themeColor="text1"/>
        </w:rPr>
        <w:t xml:space="preserve"> </w:t>
      </w:r>
      <w:r w:rsidRPr="000D6899">
        <w:rPr>
          <w:color w:val="000000" w:themeColor="text1"/>
          <w:lang w:val="en-US"/>
        </w:rPr>
        <w:t>DSS</w:t>
      </w:r>
      <w:r w:rsidRPr="000D6899">
        <w:rPr>
          <w:color w:val="000000" w:themeColor="text1"/>
        </w:rPr>
        <w:t>).</w:t>
      </w:r>
    </w:p>
    <w:p w:rsidR="00CC3673" w:rsidRPr="000D6899" w:rsidRDefault="00CC3673" w:rsidP="00CC3673">
      <w:pPr>
        <w:autoSpaceDE w:val="0"/>
        <w:autoSpaceDN w:val="0"/>
        <w:ind w:firstLine="709"/>
        <w:jc w:val="both"/>
        <w:rPr>
          <w:color w:val="000000" w:themeColor="text1"/>
        </w:rPr>
      </w:pPr>
      <w:r w:rsidRPr="000D6899">
        <w:rPr>
          <w:color w:val="000000" w:themeColor="text1"/>
        </w:rPr>
        <w:t>Квалифицированные специалисты Дирекции информационных технологий обеспечивают  стабильную работу всех систем Банка, регулярно проводят тестирование, обновление и мониторинг систем, а так же выполняют работы по обеспечению сохранности данных.</w:t>
      </w:r>
    </w:p>
    <w:tbl>
      <w:tblPr>
        <w:tblW w:w="0" w:type="auto"/>
        <w:tblLook w:val="01E0" w:firstRow="1" w:lastRow="1" w:firstColumn="1" w:lastColumn="1" w:noHBand="0" w:noVBand="0"/>
      </w:tblPr>
      <w:tblGrid>
        <w:gridCol w:w="9570"/>
      </w:tblGrid>
      <w:tr w:rsidR="00CC3673" w:rsidRPr="000D6899" w:rsidTr="009E72F9">
        <w:tc>
          <w:tcPr>
            <w:tcW w:w="9570" w:type="dxa"/>
            <w:shd w:val="clear" w:color="auto" w:fill="auto"/>
          </w:tcPr>
          <w:p w:rsidR="00CC3673" w:rsidRPr="000D6899" w:rsidRDefault="00CC3673" w:rsidP="009E72F9">
            <w:pPr>
              <w:pStyle w:val="em-0"/>
              <w:rPr>
                <w:color w:val="000000" w:themeColor="text1"/>
                <w:sz w:val="24"/>
                <w:szCs w:val="24"/>
              </w:rPr>
            </w:pPr>
            <w:r w:rsidRPr="000D6899">
              <w:rPr>
                <w:color w:val="000000" w:themeColor="text1"/>
                <w:sz w:val="24"/>
                <w:szCs w:val="24"/>
              </w:rPr>
              <w:t xml:space="preserve"> </w:t>
            </w:r>
          </w:p>
          <w:p w:rsidR="00CC3673" w:rsidRPr="000D6899" w:rsidRDefault="00CC3673" w:rsidP="009E72F9">
            <w:pPr>
              <w:pStyle w:val="em-0"/>
              <w:rPr>
                <w:b/>
                <w:i/>
                <w:color w:val="000000" w:themeColor="text1"/>
                <w:sz w:val="24"/>
                <w:szCs w:val="24"/>
              </w:rPr>
            </w:pPr>
            <w:r w:rsidRPr="000D6899">
              <w:rPr>
                <w:b/>
                <w:i/>
                <w:color w:val="000000" w:themeColor="text1"/>
                <w:sz w:val="24"/>
                <w:szCs w:val="24"/>
              </w:rPr>
              <w:t xml:space="preserve">Сведения о создании и получении эмитентом правовой охраны основных </w:t>
            </w:r>
            <w:r w:rsidRPr="000D6899">
              <w:rPr>
                <w:b/>
                <w:i/>
                <w:color w:val="000000" w:themeColor="text1"/>
                <w:sz w:val="24"/>
                <w:szCs w:val="24"/>
              </w:rPr>
              <w:lastRenderedPageBreak/>
              <w:t>объектов интеллектуальной собственности, об основных направлениях и результатах использования основных для эмитента объектах интеллектуальной собственности.</w:t>
            </w:r>
          </w:p>
          <w:p w:rsidR="00CC3673" w:rsidRPr="000D6899" w:rsidRDefault="00CC3673" w:rsidP="009E72F9">
            <w:pPr>
              <w:pStyle w:val="em-0"/>
              <w:rPr>
                <w:color w:val="000000" w:themeColor="text1"/>
                <w:sz w:val="24"/>
                <w:szCs w:val="24"/>
              </w:rPr>
            </w:pPr>
          </w:p>
        </w:tc>
      </w:tr>
      <w:tr w:rsidR="00CC3673" w:rsidRPr="000D6899" w:rsidTr="009E72F9">
        <w:tc>
          <w:tcPr>
            <w:tcW w:w="9570" w:type="dxa"/>
            <w:shd w:val="clear" w:color="auto" w:fill="auto"/>
          </w:tcPr>
          <w:p w:rsidR="00CC3673" w:rsidRPr="000D6899" w:rsidRDefault="00CC3673" w:rsidP="009E72F9">
            <w:pPr>
              <w:pStyle w:val="em-0"/>
              <w:rPr>
                <w:sz w:val="24"/>
                <w:szCs w:val="24"/>
              </w:rPr>
            </w:pPr>
            <w:r w:rsidRPr="000D6899">
              <w:rPr>
                <w:sz w:val="24"/>
                <w:szCs w:val="24"/>
              </w:rPr>
              <w:lastRenderedPageBreak/>
              <w:t>Объектами интеллектуальной собственности являются программные продукты и собственные разработки, используемые в работе кредитной организацией. Их защита и охрана регулируется политикой кредитной организации в сфере информационной безопасности. На отчетную дату не было зафиксировано случаев нарушения прав интеллектуальной собственности кредитной организации-эмитента.</w:t>
            </w:r>
          </w:p>
          <w:p w:rsidR="00CC3673" w:rsidRPr="000D6899" w:rsidRDefault="00CC3673" w:rsidP="009E72F9">
            <w:pPr>
              <w:pStyle w:val="em-0"/>
              <w:rPr>
                <w:sz w:val="24"/>
                <w:szCs w:val="24"/>
              </w:rPr>
            </w:pPr>
          </w:p>
        </w:tc>
      </w:tr>
      <w:tr w:rsidR="00CC3673" w:rsidRPr="000D6899" w:rsidTr="009E72F9">
        <w:tc>
          <w:tcPr>
            <w:tcW w:w="9570" w:type="dxa"/>
          </w:tcPr>
          <w:p w:rsidR="00CC3673" w:rsidRPr="000D6899" w:rsidRDefault="00CC3673" w:rsidP="009E72F9">
            <w:pPr>
              <w:rPr>
                <w:color w:val="0070C0"/>
                <w:sz w:val="22"/>
                <w:szCs w:val="22"/>
              </w:rPr>
            </w:pPr>
          </w:p>
        </w:tc>
      </w:tr>
    </w:tbl>
    <w:p w:rsidR="00CC3673" w:rsidRPr="000D6899" w:rsidRDefault="00CC3673" w:rsidP="00CC3673">
      <w:pPr>
        <w:ind w:firstLine="567"/>
        <w:rPr>
          <w:b/>
          <w:i/>
        </w:rPr>
      </w:pPr>
      <w:r w:rsidRPr="000D6899">
        <w:rPr>
          <w:b/>
          <w:i/>
        </w:rPr>
        <w:t>Факторы риска, связанные с возможностью истечения сроков действия основных для эмитента патентов, лицензий на использование товарных знаков:</w:t>
      </w:r>
    </w:p>
    <w:p w:rsidR="00CC3673" w:rsidRPr="000D6899" w:rsidRDefault="00CC3673" w:rsidP="00CC3673"/>
    <w:p w:rsidR="00CC3673" w:rsidRPr="000D6899" w:rsidRDefault="00CC3673" w:rsidP="00CC3673">
      <w:pPr>
        <w:pStyle w:val="em-0"/>
        <w:rPr>
          <w:sz w:val="24"/>
          <w:szCs w:val="24"/>
        </w:rPr>
      </w:pPr>
      <w:r w:rsidRPr="000D6899">
        <w:rPr>
          <w:sz w:val="24"/>
          <w:szCs w:val="24"/>
        </w:rPr>
        <w:t>Банк не имеет патентов и лицензий на использование товарных знаков на объекты интеллектуальной собственности.</w:t>
      </w:r>
    </w:p>
    <w:p w:rsidR="00CC3673" w:rsidRPr="000D6899" w:rsidRDefault="00CC3673" w:rsidP="00B13BFB">
      <w:pPr>
        <w:autoSpaceDE w:val="0"/>
        <w:autoSpaceDN w:val="0"/>
        <w:adjustRightInd w:val="0"/>
        <w:jc w:val="both"/>
        <w:rPr>
          <w:lang w:eastAsia="en-US"/>
        </w:rPr>
      </w:pPr>
    </w:p>
    <w:p w:rsidR="00B13BFB" w:rsidRPr="000D6899" w:rsidRDefault="00B13BFB" w:rsidP="00BA2ED7">
      <w:pPr>
        <w:pStyle w:val="2"/>
      </w:pPr>
      <w:bookmarkStart w:id="81" w:name="Par821"/>
      <w:bookmarkStart w:id="82" w:name="_Toc418069048"/>
      <w:bookmarkEnd w:id="81"/>
      <w:r w:rsidRPr="000D6899">
        <w:t>4.6. Анализ тенденций развития в сфере основной деятельности эмитента</w:t>
      </w:r>
      <w:bookmarkEnd w:id="82"/>
    </w:p>
    <w:p w:rsidR="007656D5" w:rsidRPr="000D6899" w:rsidRDefault="007656D5" w:rsidP="00B13BFB">
      <w:pPr>
        <w:autoSpaceDE w:val="0"/>
        <w:autoSpaceDN w:val="0"/>
        <w:adjustRightInd w:val="0"/>
        <w:ind w:firstLine="540"/>
        <w:jc w:val="both"/>
        <w:rPr>
          <w:lang w:eastAsia="en-US"/>
        </w:rPr>
      </w:pPr>
    </w:p>
    <w:p w:rsidR="00B13BFB" w:rsidRPr="000D6899" w:rsidRDefault="007656D5" w:rsidP="00B13BFB">
      <w:pPr>
        <w:autoSpaceDE w:val="0"/>
        <w:autoSpaceDN w:val="0"/>
        <w:adjustRightInd w:val="0"/>
        <w:ind w:firstLine="540"/>
        <w:jc w:val="both"/>
        <w:rPr>
          <w:b/>
          <w:i/>
          <w:lang w:eastAsia="en-US"/>
        </w:rPr>
      </w:pPr>
      <w:r w:rsidRPr="000D6899">
        <w:rPr>
          <w:b/>
          <w:i/>
          <w:lang w:eastAsia="en-US"/>
        </w:rPr>
        <w:t>О</w:t>
      </w:r>
      <w:r w:rsidR="00B13BFB" w:rsidRPr="000D6899">
        <w:rPr>
          <w:b/>
          <w:i/>
          <w:lang w:eastAsia="en-US"/>
        </w:rPr>
        <w:t xml:space="preserve">сновные тенденции развития </w:t>
      </w:r>
      <w:r w:rsidRPr="000D6899">
        <w:rPr>
          <w:b/>
          <w:i/>
        </w:rPr>
        <w:t>банковского сектора экономики</w:t>
      </w:r>
      <w:r w:rsidR="00B13BFB" w:rsidRPr="000D6899">
        <w:rPr>
          <w:b/>
          <w:i/>
          <w:lang w:eastAsia="en-US"/>
        </w:rPr>
        <w:t xml:space="preserve">, в которой эмитент осуществляет основную деятельность, за последний завершенный отчетный год и за  отчетный </w:t>
      </w:r>
      <w:r w:rsidRPr="000D6899">
        <w:rPr>
          <w:b/>
          <w:i/>
          <w:lang w:eastAsia="en-US"/>
        </w:rPr>
        <w:t>квартал</w:t>
      </w:r>
      <w:r w:rsidR="00B13BFB" w:rsidRPr="000D6899">
        <w:rPr>
          <w:b/>
          <w:i/>
          <w:lang w:eastAsia="en-US"/>
        </w:rPr>
        <w:t>, а также основные факторы, оказывающие влияние на состояние отрасли.</w:t>
      </w:r>
    </w:p>
    <w:p w:rsidR="007656D5" w:rsidRPr="000D6899" w:rsidRDefault="007656D5" w:rsidP="00B13BFB">
      <w:pPr>
        <w:autoSpaceDE w:val="0"/>
        <w:autoSpaceDN w:val="0"/>
        <w:adjustRightInd w:val="0"/>
        <w:ind w:firstLine="540"/>
        <w:jc w:val="both"/>
        <w:rPr>
          <w:lang w:eastAsia="en-US"/>
        </w:rPr>
      </w:pPr>
    </w:p>
    <w:p w:rsidR="007656D5" w:rsidRPr="000D6899" w:rsidRDefault="007656D5" w:rsidP="007656D5">
      <w:pPr>
        <w:jc w:val="both"/>
      </w:pPr>
      <w:r w:rsidRPr="000D6899">
        <w:t xml:space="preserve">В течение 2014 года Банк России продолжил начатый в 2013 году процесс активного оздоровления банковской системы Российской Федерации. Результатом этого процесса стали участившиеся случаи отзывов лицензий у банков, несоблюдающих банковское законодательство, а также проводящих сомнительные и мошеннические операции. Как следствие, наблюдается перераспределение средств вкладчиков из мелких банков в крупные и из частных в государственные кредитные организации, а также ускорение процесса консолидации банковского сектора. </w:t>
      </w:r>
    </w:p>
    <w:p w:rsidR="007656D5" w:rsidRPr="000D6899" w:rsidRDefault="007656D5" w:rsidP="007656D5">
      <w:pPr>
        <w:ind w:firstLine="426"/>
        <w:jc w:val="both"/>
      </w:pPr>
      <w:r w:rsidRPr="000D6899">
        <w:t xml:space="preserve">В указанном периоде экономика России вынуждена существовать в условиях усиления геополитической напряженности, связанной с присоединением Крыма, конфликтом на востоке Украины и введения экономических санкций со стороны иностранных государств в отношении отдельных секторов национальной экономики и ряда государственных и частных организаций, в том числе кредитных, что привело к ограничению возможности привлечения ими фондирования на иностранных рынках капитала и увеличению стоимости привлечения средств на внутреннем рынке из-за нестабильных показателей операционной среды. Кроме того, в 4 квартале 2014 года Банк России увеличил ключевую ставку с 8,0% до 17,0%, а также произошло обесценение национальной валюты на 43%. Данные обстоятельства привели к существенному снижению спроса на кредиты, росту проблемных активов и перебоям с ликвидностью в Банковской системе, росту инфляционных ожиданий, росту уровня безработицы, снижению реальных доходов населения. Также в рассматриваемом периоде произошло  снижение двумя международными рейтинговыми агентствами суверенного рейтинга РФ ниже инвестиционного уровня. В связи с этим Банк России разработал ряд оперативных мер, направленных на поддержание банковского и реального секторов экономики. Всё вышеперечисленное вызвано структурной слабостью экономики и зависимостью экономики от мировых цен на энергоносители, которые существенно снизились в рассматриваемом периоде, снижением ВВП, как следствие обозначенных санкций </w:t>
      </w:r>
      <w:r w:rsidRPr="000D6899">
        <w:lastRenderedPageBreak/>
        <w:t xml:space="preserve">иностранных государств, а также ответными экономическими санкциями России (запрет на импорт продукции из стран, применивших в отношении России санкции). </w:t>
      </w:r>
    </w:p>
    <w:p w:rsidR="007656D5" w:rsidRPr="000D6899" w:rsidRDefault="007656D5" w:rsidP="007656D5">
      <w:pPr>
        <w:pStyle w:val="ConsPlusNormal"/>
        <w:spacing w:after="120"/>
        <w:ind w:firstLine="567"/>
        <w:jc w:val="both"/>
      </w:pPr>
      <w:r w:rsidRPr="000D6899">
        <w:t>Общая макроэкономическая нестабильность привела к значительной волатильности фондовых рынков и рынков долгового финансирования, росту валютных рисков, сокращению возможностей для иностранных заимствований, росту ставок привлечения средств на внутреннем российском рынке. Осуществляя свою деятельность, Банк сталкивается в настоящее время с ужесточением условий конкуренции на банковском рынке.</w:t>
      </w:r>
    </w:p>
    <w:p w:rsidR="007656D5" w:rsidRPr="000D6899" w:rsidRDefault="007656D5" w:rsidP="007656D5">
      <w:pPr>
        <w:pStyle w:val="ConsPlusNormal"/>
        <w:spacing w:after="120"/>
        <w:ind w:firstLine="567"/>
        <w:jc w:val="both"/>
      </w:pPr>
      <w:r w:rsidRPr="000D6899">
        <w:t>Указанные факторы в целом снижают рентабельность банковской деятельности, ограничивают возможности развития бизнеса, приводят к ужесточению условий предоставления кредитов клиентам Банка, увеличивают чувствительность Банка к изменениям рыночных факторов.</w:t>
      </w:r>
    </w:p>
    <w:p w:rsidR="007656D5" w:rsidRPr="000D6899" w:rsidRDefault="007656D5" w:rsidP="007656D5">
      <w:pPr>
        <w:pStyle w:val="ConsPlusNormal"/>
        <w:spacing w:after="120"/>
        <w:ind w:firstLine="567"/>
        <w:jc w:val="both"/>
      </w:pPr>
      <w:r w:rsidRPr="000D6899">
        <w:t>Данные факторы в той или иной мере постоянно присутствуют в сфере деятельности организации. Банк регулярно проводит мероприятия по выявлению и минимизации влияния и последствий оказываемых факторов.</w:t>
      </w:r>
    </w:p>
    <w:p w:rsidR="007656D5" w:rsidRPr="000D6899" w:rsidRDefault="007656D5" w:rsidP="007656D5">
      <w:pPr>
        <w:pStyle w:val="ConsPlusNormal"/>
        <w:spacing w:after="120"/>
        <w:ind w:firstLine="567"/>
        <w:jc w:val="both"/>
      </w:pPr>
      <w:r w:rsidRPr="000D6899">
        <w:t>Для преодоления негативных факторов Банк активно использует и расширяет свои конкурентные преимущества, в особенности продуктовую и региональную диверсификацию, совершенствует существующие и внедряет новые банковские продукты, меняет региональную структуру деятельности, развивает информационные системы, постоянно оптимизирует структуру управления и технологические процессы, адаптируя их к тенденциям на рынке и текущим целям деятельности Банка.</w:t>
      </w:r>
    </w:p>
    <w:p w:rsidR="007656D5" w:rsidRPr="000D6899" w:rsidRDefault="007656D5" w:rsidP="007656D5">
      <w:pPr>
        <w:pStyle w:val="ConsPlusNormal"/>
        <w:spacing w:after="120"/>
        <w:ind w:firstLine="567"/>
        <w:jc w:val="both"/>
      </w:pPr>
      <w:r w:rsidRPr="000D6899">
        <w:t>Следование четко сфокусированной стратегии развития бизнеса позволяет Банку реализовывать свой потенциал и достигать высоких результатов за счет максимально эффективного использования собственных возможностей и накопленного опыта в условиях текущей конъюнктуры рынка.</w:t>
      </w:r>
    </w:p>
    <w:p w:rsidR="007656D5" w:rsidRPr="000D6899" w:rsidRDefault="007656D5" w:rsidP="007656D5">
      <w:pPr>
        <w:pStyle w:val="ConsPlusNormal"/>
        <w:spacing w:after="120"/>
        <w:ind w:firstLine="567"/>
        <w:jc w:val="both"/>
      </w:pPr>
      <w:r w:rsidRPr="000D6899">
        <w:t>Детально разработанная стратегия в сочетании с существующими факторами конкурентоспособности позволяют Банку, как универсальной кредитной организацией предлагать широкий спектр продуктов и услуг клиентам, которые в максимальной мере удовлетворяют их требованиям, что способствует развитию клиентской базы Банка. Данное обстоятельство достигается, в том числе, благодаря использованию передовых банковских технологий, применению индивидуальных методов работы, являющихся основой долгосрочного сотрудничества с корпоративными клиентами, применению гибкой тарифной политики, разработке взаимовыгодных схем движения денежных потоков, использованию разнообразных банковских инструментов, внедрению элементов финансового и налогового планирования.</w:t>
      </w:r>
    </w:p>
    <w:p w:rsidR="007656D5" w:rsidRPr="000D6899" w:rsidRDefault="007656D5" w:rsidP="007656D5">
      <w:pPr>
        <w:pStyle w:val="ConsPlusNormal"/>
        <w:spacing w:after="120"/>
        <w:ind w:firstLine="567"/>
        <w:jc w:val="both"/>
      </w:pPr>
      <w:r w:rsidRPr="000D6899">
        <w:t>Основными направлениями деятельности Банка является предоставление банковских продуктов и услуг высокого качества корпоративным и частным клиентам, сотрудничество с кредитными организациями, инвесторами и эмитентами. Банк предоставляет своим клиентам полный спектр банковских услуг, в том числе услуги корпоративного и розничного кредитования, услуги инкассации денежных средств, предоставление гарантий и аккредитивов, торговое финансирование, факторинг, лизинг, принятие средств во вклады, расчетные операции, обслуживание пластиковых карт и осуществление операций в иностранной валюте.</w:t>
      </w:r>
    </w:p>
    <w:p w:rsidR="007656D5" w:rsidRPr="000D6899" w:rsidRDefault="007656D5" w:rsidP="007656D5">
      <w:pPr>
        <w:pStyle w:val="ConsPlusNormal"/>
        <w:spacing w:after="120"/>
        <w:ind w:firstLine="567"/>
        <w:jc w:val="both"/>
      </w:pPr>
      <w:r w:rsidRPr="000D6899">
        <w:t xml:space="preserve">Корпоративный бизнес – направление деятельности Банка, на которое приходится большая часть кредитного портфеля. Динамично развивающийся розничный бизнес Банка сосредоточен на предоставлении потребительских кредитов розничным клиентам со сравнительно низким кредитным риском, с особым акцентом на перекрестных продажах розничных продуктов сотрудникам и клиентам своих корпоративных клиентов. Стратегия Банка предусматривает увеличение доли розничного бизнеса в общем объеме его </w:t>
      </w:r>
      <w:r w:rsidRPr="000D6899">
        <w:lastRenderedPageBreak/>
        <w:t xml:space="preserve">операций, тем не менее, ожидается, что корпоративное направление по-прежнему будет превалировать в структуре бизнеса Банка в обозримом будущем. </w:t>
      </w:r>
    </w:p>
    <w:p w:rsidR="007656D5" w:rsidRPr="000D6899" w:rsidRDefault="007656D5" w:rsidP="007656D5">
      <w:pPr>
        <w:pStyle w:val="ConsPlusNormal"/>
        <w:spacing w:after="120"/>
        <w:ind w:firstLine="567"/>
        <w:jc w:val="both"/>
      </w:pPr>
      <w:r w:rsidRPr="000D6899">
        <w:t>В настоящее время Банк работает исключительно в Москве и Московской области (помимо небольшой части своего бизнеса по инкассации денежных средств, который ведется, в том числе, и в близлежащих регионах), эти рынки являются наиболее перспективными в среднесрочной перспективе с точки зрения будущего развития его бизнеса.</w:t>
      </w:r>
    </w:p>
    <w:p w:rsidR="007656D5" w:rsidRPr="000D6899" w:rsidRDefault="007656D5" w:rsidP="007656D5">
      <w:pPr>
        <w:pStyle w:val="ConsPlusNormal"/>
        <w:spacing w:after="120"/>
        <w:ind w:firstLine="567"/>
        <w:jc w:val="both"/>
      </w:pPr>
      <w:r w:rsidRPr="000D6899">
        <w:t>Банк является одним из лидеров рынка услуг инкассации денежных средств для предприятий в Москве и Московской области. Существенная часть клиентской базы Банка представлена крупнейшими розничными торговыми сетями, которые пользуются услугами по инкассации средств в связи с высокой долей использования наличных расчетов в своем бизнесе.</w:t>
      </w:r>
    </w:p>
    <w:p w:rsidR="007656D5" w:rsidRPr="000D6899" w:rsidRDefault="007656D5" w:rsidP="007656D5">
      <w:pPr>
        <w:pStyle w:val="ConsPlusNormal"/>
        <w:spacing w:after="120"/>
        <w:ind w:firstLine="567"/>
        <w:jc w:val="both"/>
      </w:pPr>
      <w:r w:rsidRPr="000D6899">
        <w:t xml:space="preserve">Благодаря сильной инкассаторской службе Банка, занимающей лидирующие позиции в регионе, а также обширной сети платежных терминалов, Банк может отслеживать динамику денежных потоков и историю платежей своих клиентов, что обеспечивает высокие показатели качества кредитного портфеля и активов. </w:t>
      </w:r>
    </w:p>
    <w:p w:rsidR="007656D5" w:rsidRPr="000D6899" w:rsidRDefault="007656D5" w:rsidP="00B13BFB">
      <w:pPr>
        <w:autoSpaceDE w:val="0"/>
        <w:autoSpaceDN w:val="0"/>
        <w:adjustRightInd w:val="0"/>
        <w:ind w:firstLine="540"/>
        <w:jc w:val="both"/>
        <w:rPr>
          <w:lang w:eastAsia="en-US"/>
        </w:rPr>
      </w:pPr>
    </w:p>
    <w:p w:rsidR="007656D5" w:rsidRPr="000D6899" w:rsidRDefault="007656D5" w:rsidP="007656D5">
      <w:pPr>
        <w:autoSpaceDE w:val="0"/>
        <w:autoSpaceDN w:val="0"/>
        <w:adjustRightInd w:val="0"/>
        <w:ind w:firstLine="540"/>
        <w:jc w:val="both"/>
        <w:rPr>
          <w:b/>
          <w:i/>
          <w:lang w:eastAsia="en-US"/>
        </w:rPr>
      </w:pPr>
      <w:r w:rsidRPr="000D6899">
        <w:rPr>
          <w:b/>
          <w:i/>
        </w:rPr>
        <w:t>Общая оценка результатов деятельности эмитента в банковском секторе экономики. О</w:t>
      </w:r>
      <w:r w:rsidRPr="000D6899">
        <w:rPr>
          <w:b/>
          <w:i/>
          <w:lang w:eastAsia="en-US"/>
        </w:rPr>
        <w:t xml:space="preserve">ценка соответствия результатов деятельности эмитента тенденциям развития </w:t>
      </w:r>
      <w:r w:rsidRPr="000D6899">
        <w:rPr>
          <w:b/>
          <w:i/>
        </w:rPr>
        <w:t>банковского сектора экономики</w:t>
      </w:r>
      <w:r w:rsidRPr="000D6899">
        <w:rPr>
          <w:b/>
          <w:i/>
          <w:lang w:eastAsia="en-US"/>
        </w:rPr>
        <w:t>. Причины, обосновывающие полученные результаты деятельности (удовлетворительные и неудовлетворительные, по мнению эмитента).</w:t>
      </w:r>
    </w:p>
    <w:p w:rsidR="007656D5" w:rsidRPr="000D6899" w:rsidRDefault="007656D5" w:rsidP="007656D5">
      <w:pPr>
        <w:pStyle w:val="em-0"/>
        <w:rPr>
          <w:sz w:val="24"/>
          <w:szCs w:val="24"/>
        </w:rPr>
      </w:pPr>
    </w:p>
    <w:tbl>
      <w:tblPr>
        <w:tblW w:w="0" w:type="auto"/>
        <w:tblLook w:val="01E0" w:firstRow="1" w:lastRow="1" w:firstColumn="1" w:lastColumn="1" w:noHBand="0" w:noVBand="0"/>
      </w:tblPr>
      <w:tblGrid>
        <w:gridCol w:w="9570"/>
      </w:tblGrid>
      <w:tr w:rsidR="007656D5" w:rsidRPr="000D6899" w:rsidTr="00A954AF">
        <w:tc>
          <w:tcPr>
            <w:tcW w:w="9570" w:type="dxa"/>
            <w:shd w:val="clear" w:color="auto" w:fill="auto"/>
          </w:tcPr>
          <w:p w:rsidR="007656D5" w:rsidRPr="000D6899" w:rsidRDefault="007656D5" w:rsidP="00A954AF">
            <w:pPr>
              <w:ind w:firstLine="567"/>
              <w:jc w:val="both"/>
            </w:pPr>
            <w:r w:rsidRPr="000D6899">
              <w:t>ОАО «МОСКОВСКИЙ КРЕДИТНЫЙ БАНК» является универсальной кредитной организацией, основными направлениями деятельности которой являются предоставление услуг корпоративным и частным клиентам, сотрудничество с кредитными организациями, инвесторами и эмитентами.</w:t>
            </w:r>
          </w:p>
          <w:p w:rsidR="007656D5" w:rsidRPr="000D6899" w:rsidRDefault="007656D5" w:rsidP="00A954AF">
            <w:pPr>
              <w:ind w:firstLine="567"/>
              <w:jc w:val="both"/>
            </w:pPr>
            <w:r w:rsidRPr="000D6899">
              <w:t>На протяжении всей деятельности Банк показывает стабильную динамику развития. На сегодняшний день Банк входит в список пятнадцати крупнейших российских банков. Динамично развивается ресурсная база Банка, как основного источника финансирования активных операций.</w:t>
            </w:r>
          </w:p>
          <w:p w:rsidR="007656D5" w:rsidRPr="000D6899" w:rsidRDefault="007656D5" w:rsidP="00A954AF">
            <w:pPr>
              <w:ind w:firstLine="567"/>
              <w:jc w:val="both"/>
            </w:pPr>
            <w:r w:rsidRPr="000D6899">
              <w:t>На протяжении последних лет темпы роста активов Банка существенно превышают средние по банковской системе.</w:t>
            </w:r>
          </w:p>
          <w:p w:rsidR="007656D5" w:rsidRPr="000D6899" w:rsidRDefault="007656D5" w:rsidP="00A954AF">
            <w:pPr>
              <w:ind w:firstLine="567"/>
              <w:jc w:val="both"/>
            </w:pPr>
            <w:r w:rsidRPr="000D6899">
              <w:t>В целях повышения финансовой устойчивости и соблюдения требований к достаточности капитала Банк наращивает собственные средства, которые на протяжении всей деятельности демонстрируют стабильный рост.</w:t>
            </w:r>
          </w:p>
          <w:p w:rsidR="007656D5" w:rsidRPr="000D6899" w:rsidRDefault="007656D5" w:rsidP="00A954AF">
            <w:pPr>
              <w:ind w:firstLine="567"/>
              <w:jc w:val="both"/>
            </w:pPr>
            <w:r w:rsidRPr="000D6899">
              <w:t>Особое внимание уделяется мониторингу кредитных рисков и адекватному формированию резервов на возможные потери. Развитие клиентской базы Банка основывается на предоставлении широкого спектра услуг, осуществляемых благодаря использованию передовых банковских технологий, применении индивидуальных методов работы, являющихся основой долгосрочного сотрудничества с корпоративными клиентами, применении гибкой тарифной политики, разработки взаимовыгодных схем движения денежных потоков, использовании разнообразных банковских инструментов, внедрении элементов финансового и налогового планирования.</w:t>
            </w:r>
          </w:p>
          <w:p w:rsidR="007656D5" w:rsidRPr="000D6899" w:rsidRDefault="007656D5" w:rsidP="00A954AF">
            <w:pPr>
              <w:ind w:firstLine="567"/>
              <w:jc w:val="both"/>
            </w:pPr>
            <w:r w:rsidRPr="000D6899">
              <w:t xml:space="preserve">Рыночные позиции Московского Кредитного Банка стабильны, за три месяца 2015 года его положение среди крупнейших российских банков не изменилось – по итогам 1 квартала 2015 года Банк занимает 15 место по величине активов, 13 место по величине капитала и 13 место по объему кредитного портфеля. </w:t>
            </w:r>
          </w:p>
          <w:p w:rsidR="007656D5" w:rsidRPr="000D6899" w:rsidRDefault="007656D5" w:rsidP="00A954AF">
            <w:pPr>
              <w:pStyle w:val="em-0"/>
              <w:rPr>
                <w:sz w:val="24"/>
                <w:szCs w:val="24"/>
              </w:rPr>
            </w:pPr>
          </w:p>
        </w:tc>
      </w:tr>
    </w:tbl>
    <w:p w:rsidR="007E47EE" w:rsidRPr="000D6899" w:rsidRDefault="007E47EE" w:rsidP="007E47EE">
      <w:pPr>
        <w:pStyle w:val="em-0"/>
        <w:rPr>
          <w:b/>
          <w:i/>
          <w:sz w:val="24"/>
          <w:szCs w:val="24"/>
        </w:rPr>
      </w:pPr>
      <w:r w:rsidRPr="000D6899">
        <w:rPr>
          <w:b/>
          <w:i/>
          <w:sz w:val="24"/>
          <w:szCs w:val="24"/>
        </w:rPr>
        <w:lastRenderedPageBreak/>
        <w:t>Отдельное (несовпадающее) мнение каждого из органов управления эмитента относительно представленной информации и аргументация, объясняющая их позицию:</w:t>
      </w:r>
    </w:p>
    <w:p w:rsidR="007E47EE" w:rsidRPr="000D6899" w:rsidRDefault="007E47EE" w:rsidP="007E47EE">
      <w:pPr>
        <w:pStyle w:val="em-0"/>
        <w:rPr>
          <w:sz w:val="24"/>
          <w:szCs w:val="24"/>
        </w:rPr>
      </w:pPr>
    </w:p>
    <w:tbl>
      <w:tblPr>
        <w:tblW w:w="0" w:type="auto"/>
        <w:tblLook w:val="01E0" w:firstRow="1" w:lastRow="1" w:firstColumn="1" w:lastColumn="1" w:noHBand="0" w:noVBand="0"/>
      </w:tblPr>
      <w:tblGrid>
        <w:gridCol w:w="9570"/>
      </w:tblGrid>
      <w:tr w:rsidR="007E47EE" w:rsidRPr="000D6899" w:rsidTr="00A954AF">
        <w:tc>
          <w:tcPr>
            <w:tcW w:w="9570" w:type="dxa"/>
            <w:shd w:val="clear" w:color="auto" w:fill="auto"/>
          </w:tcPr>
          <w:p w:rsidR="007E47EE" w:rsidRPr="000D6899" w:rsidRDefault="007E47EE" w:rsidP="00A954AF">
            <w:pPr>
              <w:pStyle w:val="em-0"/>
              <w:rPr>
                <w:sz w:val="24"/>
                <w:szCs w:val="24"/>
              </w:rPr>
            </w:pPr>
            <w:r w:rsidRPr="000D6899">
              <w:rPr>
                <w:sz w:val="24"/>
                <w:szCs w:val="24"/>
              </w:rPr>
              <w:t>Мнение органов управления эмитента относительно представленных данных совпадает.</w:t>
            </w:r>
          </w:p>
          <w:p w:rsidR="007E47EE" w:rsidRPr="000D6899" w:rsidRDefault="007E47EE" w:rsidP="00A954AF">
            <w:pPr>
              <w:pStyle w:val="em-0"/>
              <w:rPr>
                <w:sz w:val="24"/>
                <w:szCs w:val="24"/>
              </w:rPr>
            </w:pPr>
          </w:p>
        </w:tc>
      </w:tr>
    </w:tbl>
    <w:p w:rsidR="007E47EE" w:rsidRPr="000D6899" w:rsidRDefault="007E47EE" w:rsidP="007E47EE">
      <w:pPr>
        <w:pStyle w:val="em-0"/>
        <w:rPr>
          <w:b/>
          <w:i/>
          <w:sz w:val="24"/>
          <w:szCs w:val="24"/>
        </w:rPr>
      </w:pPr>
      <w:r w:rsidRPr="000D6899">
        <w:rPr>
          <w:b/>
          <w:i/>
          <w:sz w:val="24"/>
          <w:szCs w:val="24"/>
        </w:rPr>
        <w:t>Особые мнения членов совета директоров (наблюдательного совета) эмитента или членов коллегиального исполнительного органа эмитента (настаивающих на отражении в ежеквартальном отчете таких мнений) относительно представленной информации, отраженные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аргументация членов органов управления эмитента, объясняющая их позиции:</w:t>
      </w:r>
    </w:p>
    <w:p w:rsidR="007E47EE" w:rsidRPr="000D6899" w:rsidRDefault="007E47EE" w:rsidP="007E47EE">
      <w:pPr>
        <w:pStyle w:val="em-0"/>
        <w:rPr>
          <w:sz w:val="24"/>
          <w:szCs w:val="24"/>
        </w:rPr>
      </w:pPr>
    </w:p>
    <w:tbl>
      <w:tblPr>
        <w:tblW w:w="0" w:type="auto"/>
        <w:tblLook w:val="01E0" w:firstRow="1" w:lastRow="1" w:firstColumn="1" w:lastColumn="1" w:noHBand="0" w:noVBand="0"/>
      </w:tblPr>
      <w:tblGrid>
        <w:gridCol w:w="9570"/>
      </w:tblGrid>
      <w:tr w:rsidR="007E47EE" w:rsidRPr="000D6899" w:rsidTr="00A954AF">
        <w:tc>
          <w:tcPr>
            <w:tcW w:w="9570" w:type="dxa"/>
            <w:shd w:val="clear" w:color="auto" w:fill="auto"/>
          </w:tcPr>
          <w:p w:rsidR="007E47EE" w:rsidRPr="000D6899" w:rsidRDefault="007E47EE" w:rsidP="00537A5D">
            <w:pPr>
              <w:pStyle w:val="em-0"/>
              <w:rPr>
                <w:sz w:val="24"/>
                <w:szCs w:val="24"/>
              </w:rPr>
            </w:pPr>
            <w:r w:rsidRPr="000D6899">
              <w:rPr>
                <w:bCs/>
                <w:sz w:val="24"/>
                <w:szCs w:val="24"/>
              </w:rPr>
              <w:t>Мнение членов Наблюдательного Совета и членов коллегиального исполнительного органа эмитента совпадают.</w:t>
            </w:r>
          </w:p>
        </w:tc>
      </w:tr>
    </w:tbl>
    <w:p w:rsidR="00B13BFB" w:rsidRPr="000D6899" w:rsidRDefault="00B13BFB" w:rsidP="00BA2ED7">
      <w:pPr>
        <w:pStyle w:val="2"/>
      </w:pPr>
      <w:bookmarkStart w:id="83" w:name="_Toc418069049"/>
      <w:r w:rsidRPr="000D6899">
        <w:t>4.7. Анализ факторов и условий, влияющих на деятельность эмитента</w:t>
      </w:r>
      <w:bookmarkEnd w:id="83"/>
    </w:p>
    <w:p w:rsidR="00924B72" w:rsidRPr="000D6899" w:rsidRDefault="00924B72" w:rsidP="00B13BFB">
      <w:pPr>
        <w:autoSpaceDE w:val="0"/>
        <w:autoSpaceDN w:val="0"/>
        <w:adjustRightInd w:val="0"/>
        <w:ind w:firstLine="540"/>
        <w:jc w:val="both"/>
        <w:rPr>
          <w:lang w:eastAsia="en-US"/>
        </w:rPr>
      </w:pPr>
    </w:p>
    <w:p w:rsidR="00494C0E" w:rsidRPr="000D6899" w:rsidRDefault="00494C0E" w:rsidP="00494C0E">
      <w:pPr>
        <w:pStyle w:val="em-0"/>
        <w:rPr>
          <w:b/>
          <w:i/>
          <w:sz w:val="24"/>
          <w:szCs w:val="24"/>
        </w:rPr>
      </w:pPr>
      <w:r w:rsidRPr="000D6899">
        <w:rPr>
          <w:b/>
          <w:i/>
          <w:sz w:val="24"/>
          <w:szCs w:val="24"/>
        </w:rPr>
        <w:t>Факторы и условия влияющие на деятельность эмитента и оказавшие влияние на изменение размера прибыли (убытков) эмитента от основной деятельности:</w:t>
      </w:r>
    </w:p>
    <w:p w:rsidR="00494C0E" w:rsidRPr="000D6899" w:rsidRDefault="00494C0E" w:rsidP="00494C0E">
      <w:pPr>
        <w:pStyle w:val="em-0"/>
        <w:rPr>
          <w:sz w:val="24"/>
          <w:szCs w:val="24"/>
        </w:rPr>
      </w:pPr>
    </w:p>
    <w:tbl>
      <w:tblPr>
        <w:tblW w:w="0" w:type="auto"/>
        <w:tblLook w:val="01E0" w:firstRow="1" w:lastRow="1" w:firstColumn="1" w:lastColumn="1" w:noHBand="0" w:noVBand="0"/>
      </w:tblPr>
      <w:tblGrid>
        <w:gridCol w:w="9570"/>
      </w:tblGrid>
      <w:tr w:rsidR="00494C0E" w:rsidRPr="000D6899" w:rsidTr="00A954AF">
        <w:tc>
          <w:tcPr>
            <w:tcW w:w="9570" w:type="dxa"/>
            <w:shd w:val="clear" w:color="auto" w:fill="auto"/>
          </w:tcPr>
          <w:p w:rsidR="00494C0E" w:rsidRPr="000D6899" w:rsidRDefault="00494C0E" w:rsidP="00A954AF">
            <w:pPr>
              <w:pStyle w:val="em-0"/>
              <w:rPr>
                <w:sz w:val="24"/>
                <w:szCs w:val="24"/>
              </w:rPr>
            </w:pPr>
            <w:r w:rsidRPr="000D6899">
              <w:rPr>
                <w:sz w:val="24"/>
                <w:szCs w:val="24"/>
              </w:rPr>
              <w:t>В целом, Банк сталкивается в настоящее время с ужесточением условий конкуренции на банковском рынке. При этом общая макроэкономическая нестабильность привела к значительной волатильности фондовых рынков и рынков долгового финансирования, росту валютных рисков, сокращению возможностей для иностранных заимствований, росту ставок привлечения средств на внутреннем российском рынке. Более подробно описание внешних факторов и условий, влияющих на деятельность Банка, приведено в п. 4.6.</w:t>
            </w:r>
          </w:p>
          <w:p w:rsidR="00494C0E" w:rsidRPr="000D6899" w:rsidRDefault="00494C0E" w:rsidP="00A954AF">
            <w:pPr>
              <w:pStyle w:val="em-0"/>
              <w:rPr>
                <w:sz w:val="24"/>
                <w:szCs w:val="24"/>
              </w:rPr>
            </w:pPr>
            <w:r w:rsidRPr="000D6899">
              <w:rPr>
                <w:sz w:val="24"/>
                <w:szCs w:val="24"/>
              </w:rPr>
              <w:t>Указанные факторы снижают рентабельность банковской деятельности, ограничивают возможности развития бизнеса, приводят к ужесточению условий предоставления кредитов клиентам Банка, увеличивают чувствительность Банка к изменениям рыночных факторов.</w:t>
            </w:r>
          </w:p>
        </w:tc>
      </w:tr>
      <w:tr w:rsidR="00494C0E" w:rsidRPr="000D6899" w:rsidTr="00A954AF">
        <w:tc>
          <w:tcPr>
            <w:tcW w:w="9570" w:type="dxa"/>
            <w:shd w:val="clear" w:color="auto" w:fill="auto"/>
          </w:tcPr>
          <w:p w:rsidR="00494C0E" w:rsidRPr="000D6899" w:rsidRDefault="00494C0E" w:rsidP="00A954AF">
            <w:pPr>
              <w:pStyle w:val="em-"/>
              <w:jc w:val="center"/>
              <w:rPr>
                <w:sz w:val="24"/>
                <w:szCs w:val="24"/>
              </w:rPr>
            </w:pPr>
            <w:r w:rsidRPr="000D6899">
              <w:rPr>
                <w:sz w:val="24"/>
                <w:szCs w:val="24"/>
              </w:rPr>
              <w:t xml:space="preserve">(влияние инфляции, изменение курсов иностранных валют, решения государственных органов, </w:t>
            </w:r>
            <w:r w:rsidRPr="000D6899">
              <w:rPr>
                <w:sz w:val="24"/>
                <w:szCs w:val="24"/>
              </w:rPr>
              <w:br/>
              <w:t>иные экономические, финансовые, политические и другие факторы)</w:t>
            </w:r>
          </w:p>
        </w:tc>
      </w:tr>
    </w:tbl>
    <w:p w:rsidR="00494C0E" w:rsidRPr="000D6899" w:rsidRDefault="00494C0E" w:rsidP="00494C0E">
      <w:pPr>
        <w:pStyle w:val="em-0"/>
        <w:rPr>
          <w:b/>
          <w:i/>
          <w:sz w:val="24"/>
          <w:szCs w:val="24"/>
        </w:rPr>
      </w:pPr>
      <w:r w:rsidRPr="000D6899">
        <w:rPr>
          <w:b/>
          <w:i/>
          <w:sz w:val="24"/>
          <w:szCs w:val="24"/>
        </w:rPr>
        <w:t>Прогноз в отношении продолжительности действия факторов и условий:</w:t>
      </w:r>
    </w:p>
    <w:p w:rsidR="00494C0E" w:rsidRPr="000D6899" w:rsidRDefault="00494C0E" w:rsidP="00494C0E">
      <w:pPr>
        <w:pStyle w:val="em-0"/>
        <w:rPr>
          <w:sz w:val="24"/>
          <w:szCs w:val="24"/>
        </w:rPr>
      </w:pPr>
    </w:p>
    <w:tbl>
      <w:tblPr>
        <w:tblW w:w="0" w:type="auto"/>
        <w:tblLook w:val="01E0" w:firstRow="1" w:lastRow="1" w:firstColumn="1" w:lastColumn="1" w:noHBand="0" w:noVBand="0"/>
      </w:tblPr>
      <w:tblGrid>
        <w:gridCol w:w="9570"/>
      </w:tblGrid>
      <w:tr w:rsidR="00494C0E" w:rsidRPr="000D6899" w:rsidTr="00A954AF">
        <w:tc>
          <w:tcPr>
            <w:tcW w:w="9570" w:type="dxa"/>
            <w:shd w:val="clear" w:color="auto" w:fill="auto"/>
          </w:tcPr>
          <w:p w:rsidR="00494C0E" w:rsidRPr="000D6899" w:rsidRDefault="00494C0E" w:rsidP="00A954AF">
            <w:pPr>
              <w:pStyle w:val="em-0"/>
              <w:rPr>
                <w:sz w:val="24"/>
                <w:szCs w:val="24"/>
              </w:rPr>
            </w:pPr>
            <w:r w:rsidRPr="000D6899">
              <w:rPr>
                <w:sz w:val="24"/>
                <w:szCs w:val="24"/>
              </w:rPr>
              <w:t>Данные факторы, за исключением внешнеполитических факторов, связанных с ситуацией вокруг востока Украины, и экономических санкций в отношении России, которые с большей долей вероятности носят временный характер, в той или иной мере постоянно присутствуют в сфере деятельности организации. Банк разрабатывает и совершенствует принципы и инструменты по выявлению указанных факторов и минимизации последствий от их влияния, а также регулярно проводит соответствующие мероприятия.</w:t>
            </w:r>
          </w:p>
        </w:tc>
      </w:tr>
    </w:tbl>
    <w:p w:rsidR="00494C0E" w:rsidRPr="000D6899" w:rsidRDefault="00494C0E" w:rsidP="00494C0E">
      <w:pPr>
        <w:pStyle w:val="em-0"/>
        <w:rPr>
          <w:sz w:val="24"/>
          <w:szCs w:val="24"/>
        </w:rPr>
      </w:pPr>
    </w:p>
    <w:p w:rsidR="00494C0E" w:rsidRPr="000D6899" w:rsidRDefault="00494C0E" w:rsidP="00494C0E">
      <w:pPr>
        <w:pStyle w:val="em-0"/>
        <w:rPr>
          <w:b/>
          <w:i/>
          <w:sz w:val="24"/>
          <w:szCs w:val="24"/>
        </w:rPr>
      </w:pPr>
      <w:r w:rsidRPr="000D6899">
        <w:rPr>
          <w:b/>
          <w:i/>
          <w:sz w:val="24"/>
          <w:szCs w:val="24"/>
        </w:rPr>
        <w:t>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w:t>
      </w:r>
    </w:p>
    <w:p w:rsidR="00494C0E" w:rsidRPr="000D6899" w:rsidRDefault="00494C0E" w:rsidP="00494C0E">
      <w:pPr>
        <w:pStyle w:val="em-0"/>
        <w:rPr>
          <w:sz w:val="24"/>
          <w:szCs w:val="24"/>
        </w:rPr>
      </w:pPr>
    </w:p>
    <w:tbl>
      <w:tblPr>
        <w:tblW w:w="0" w:type="auto"/>
        <w:tblLook w:val="01E0" w:firstRow="1" w:lastRow="1" w:firstColumn="1" w:lastColumn="1" w:noHBand="0" w:noVBand="0"/>
      </w:tblPr>
      <w:tblGrid>
        <w:gridCol w:w="9570"/>
      </w:tblGrid>
      <w:tr w:rsidR="00494C0E" w:rsidRPr="000D6899" w:rsidTr="00A954AF">
        <w:tc>
          <w:tcPr>
            <w:tcW w:w="9570" w:type="dxa"/>
            <w:shd w:val="clear" w:color="auto" w:fill="auto"/>
          </w:tcPr>
          <w:p w:rsidR="00494C0E" w:rsidRPr="000D6899" w:rsidRDefault="00494C0E" w:rsidP="00A954AF">
            <w:pPr>
              <w:ind w:firstLine="567"/>
              <w:jc w:val="both"/>
            </w:pPr>
            <w:r w:rsidRPr="000D6899">
              <w:t xml:space="preserve">Банком во внутренних документах определены основные (наиболее значимые) виды рисков, с которыми он сталкивается в процессе деятельности, основные цели, принципы и инструменты системы управления рисками. Банк на постоянной основе проводит оценку, </w:t>
            </w:r>
            <w:r w:rsidRPr="000D6899">
              <w:lastRenderedPageBreak/>
              <w:t>мониторинг, контроль и управление рисками, которые могут повлиять на ухудшение результатов деятельности, и принимает своевременные и адекватные меры для их минимизации. Вероятность наступления событий, связанных с неучтенными рисками незначительна.</w:t>
            </w:r>
          </w:p>
          <w:p w:rsidR="00494C0E" w:rsidRPr="000D6899" w:rsidRDefault="00494C0E" w:rsidP="00A954AF">
            <w:pPr>
              <w:jc w:val="both"/>
            </w:pPr>
            <w:r w:rsidRPr="000D6899">
              <w:t xml:space="preserve">          Изменения внешних факторов, например ухудшение экономической и политической ситуации в стране, ужесточение нормативных и законодательных требований, могут оказать влияние на результат деятельности Банка. Действия Банка по уменьшению этого влияния включают макроэкономический анализ и мониторинг, по итогам которых принимаются превентивные меры в целях минимизации рисков.</w:t>
            </w:r>
          </w:p>
          <w:p w:rsidR="00494C0E" w:rsidRPr="000D6899" w:rsidRDefault="00494C0E" w:rsidP="00A954AF">
            <w:pPr>
              <w:pStyle w:val="em-0"/>
              <w:rPr>
                <w:sz w:val="24"/>
                <w:szCs w:val="24"/>
              </w:rPr>
            </w:pPr>
            <w:r w:rsidRPr="000D6899">
              <w:rPr>
                <w:sz w:val="24"/>
                <w:szCs w:val="24"/>
              </w:rPr>
              <w:t>В соответствии с рекомендациями Банка России Банком разработан и регулярно актуализируется план восстановления финансовой устойчивости на случай реализации негативных факторов, существенным образом влияющих на финансовые результаты деятельности Банка.</w:t>
            </w:r>
          </w:p>
          <w:p w:rsidR="00494C0E" w:rsidRPr="000D6899" w:rsidRDefault="00494C0E" w:rsidP="00A954AF">
            <w:pPr>
              <w:pStyle w:val="em-0"/>
              <w:rPr>
                <w:sz w:val="24"/>
                <w:szCs w:val="24"/>
              </w:rPr>
            </w:pPr>
          </w:p>
        </w:tc>
      </w:tr>
    </w:tbl>
    <w:p w:rsidR="00494C0E" w:rsidRPr="000D6899" w:rsidRDefault="00494C0E" w:rsidP="00494C0E">
      <w:pPr>
        <w:pStyle w:val="em-0"/>
        <w:rPr>
          <w:b/>
          <w:i/>
          <w:sz w:val="24"/>
          <w:szCs w:val="24"/>
        </w:rPr>
      </w:pPr>
      <w:r w:rsidRPr="000D6899">
        <w:rPr>
          <w:b/>
          <w:i/>
          <w:sz w:val="24"/>
          <w:szCs w:val="24"/>
        </w:rPr>
        <w:lastRenderedPageBreak/>
        <w:t>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ее деятельность:</w:t>
      </w:r>
    </w:p>
    <w:p w:rsidR="00494C0E" w:rsidRPr="000D6899" w:rsidRDefault="00494C0E" w:rsidP="00494C0E">
      <w:pPr>
        <w:pStyle w:val="em-0"/>
        <w:rPr>
          <w:sz w:val="24"/>
          <w:szCs w:val="24"/>
        </w:rPr>
      </w:pPr>
    </w:p>
    <w:tbl>
      <w:tblPr>
        <w:tblW w:w="0" w:type="auto"/>
        <w:tblLook w:val="01E0" w:firstRow="1" w:lastRow="1" w:firstColumn="1" w:lastColumn="1" w:noHBand="0" w:noVBand="0"/>
      </w:tblPr>
      <w:tblGrid>
        <w:gridCol w:w="9570"/>
      </w:tblGrid>
      <w:tr w:rsidR="00494C0E" w:rsidRPr="000D6899" w:rsidTr="00A954AF">
        <w:tc>
          <w:tcPr>
            <w:tcW w:w="9570" w:type="dxa"/>
            <w:shd w:val="clear" w:color="auto" w:fill="auto"/>
          </w:tcPr>
          <w:p w:rsidR="00494C0E" w:rsidRPr="000D6899" w:rsidRDefault="00494C0E" w:rsidP="00A954AF">
            <w:pPr>
              <w:pStyle w:val="em-0"/>
              <w:rPr>
                <w:sz w:val="24"/>
                <w:szCs w:val="24"/>
              </w:rPr>
            </w:pPr>
            <w:r w:rsidRPr="000D6899">
              <w:rPr>
                <w:sz w:val="24"/>
                <w:szCs w:val="24"/>
              </w:rPr>
              <w:t>Для преодоления негативных факторов Банк активно использует и расширяет свои конкурентные преимущества, в особенности продуктовую и региональную диверсификацию, совершенствует существующие и внедряет новые банковские продукты, меняет региональную структуру деятельности, развивает информационные системы, постоянно оптимизирует структуру управления и технологические процессы, адаптируя их к существующим тенденциям на рынке и текущим целям деятельности Банка.</w:t>
            </w:r>
          </w:p>
        </w:tc>
      </w:tr>
    </w:tbl>
    <w:p w:rsidR="00494C0E" w:rsidRPr="000D6899" w:rsidRDefault="00494C0E" w:rsidP="00494C0E">
      <w:pPr>
        <w:pStyle w:val="em-0"/>
        <w:rPr>
          <w:sz w:val="24"/>
          <w:szCs w:val="24"/>
        </w:rPr>
      </w:pPr>
    </w:p>
    <w:p w:rsidR="00494C0E" w:rsidRPr="000D6899" w:rsidRDefault="00494C0E" w:rsidP="00494C0E">
      <w:pPr>
        <w:pStyle w:val="em-0"/>
        <w:rPr>
          <w:b/>
          <w:i/>
          <w:sz w:val="24"/>
          <w:szCs w:val="24"/>
        </w:rPr>
      </w:pPr>
      <w:r w:rsidRPr="000D6899">
        <w:rPr>
          <w:b/>
          <w:i/>
          <w:sz w:val="24"/>
          <w:szCs w:val="24"/>
        </w:rPr>
        <w:t>Существенные события или факторы, которые могут в наибольшей степени негативно повлиять на возможность получения кредитной организацией - эмитентом в будущем таких же или более высоких результатов, по сравнению с результатами, полученными за последний завершенный отчетный период, а также вероятность наступления таких событий (возникновения факторов):</w:t>
      </w:r>
    </w:p>
    <w:p w:rsidR="00494C0E" w:rsidRPr="000D6899" w:rsidRDefault="00494C0E" w:rsidP="00494C0E">
      <w:pPr>
        <w:pStyle w:val="em-0"/>
        <w:rPr>
          <w:sz w:val="24"/>
          <w:szCs w:val="24"/>
        </w:rPr>
      </w:pPr>
    </w:p>
    <w:tbl>
      <w:tblPr>
        <w:tblW w:w="0" w:type="auto"/>
        <w:tblLook w:val="01E0" w:firstRow="1" w:lastRow="1" w:firstColumn="1" w:lastColumn="1" w:noHBand="0" w:noVBand="0"/>
      </w:tblPr>
      <w:tblGrid>
        <w:gridCol w:w="9570"/>
      </w:tblGrid>
      <w:tr w:rsidR="00494C0E" w:rsidRPr="000D6899" w:rsidTr="00A954AF">
        <w:tc>
          <w:tcPr>
            <w:tcW w:w="9570" w:type="dxa"/>
            <w:shd w:val="clear" w:color="auto" w:fill="auto"/>
          </w:tcPr>
          <w:p w:rsidR="00494C0E" w:rsidRPr="000D6899" w:rsidRDefault="00494C0E" w:rsidP="00A954AF">
            <w:pPr>
              <w:ind w:firstLine="567"/>
              <w:jc w:val="both"/>
            </w:pPr>
            <w:r w:rsidRPr="000D6899">
              <w:t>Основными факторами, которые могут негативно повлиять на возможность Банка демонстрировать высокие результаты деятельности, являются:</w:t>
            </w:r>
          </w:p>
          <w:p w:rsidR="00494C0E" w:rsidRPr="000D6899" w:rsidRDefault="00494C0E" w:rsidP="00494C0E">
            <w:pPr>
              <w:numPr>
                <w:ilvl w:val="0"/>
                <w:numId w:val="23"/>
              </w:numPr>
              <w:ind w:left="0" w:firstLine="435"/>
              <w:jc w:val="both"/>
            </w:pPr>
            <w:r w:rsidRPr="000D6899">
              <w:t>нестабильная экономическая ситуация, которая может оказать влияние на возможность исполнения заемщиками Банка своих обязательств;</w:t>
            </w:r>
          </w:p>
          <w:p w:rsidR="00494C0E" w:rsidRPr="000D6899" w:rsidRDefault="00494C0E" w:rsidP="00494C0E">
            <w:pPr>
              <w:numPr>
                <w:ilvl w:val="0"/>
                <w:numId w:val="23"/>
              </w:numPr>
              <w:ind w:left="0" w:firstLine="435"/>
              <w:jc w:val="both"/>
            </w:pPr>
            <w:r w:rsidRPr="000D6899">
              <w:t>высокая волатильность фондовых и валютных рынков;</w:t>
            </w:r>
          </w:p>
          <w:p w:rsidR="00494C0E" w:rsidRPr="000D6899" w:rsidRDefault="00494C0E" w:rsidP="00494C0E">
            <w:pPr>
              <w:numPr>
                <w:ilvl w:val="0"/>
                <w:numId w:val="23"/>
              </w:numPr>
              <w:ind w:left="0" w:firstLine="435"/>
              <w:jc w:val="both"/>
            </w:pPr>
            <w:r w:rsidRPr="000D6899">
              <w:t>увеличение конкуренции в занятых Банком сегментах бизнеса;</w:t>
            </w:r>
          </w:p>
          <w:p w:rsidR="00494C0E" w:rsidRPr="000D6899" w:rsidRDefault="00494C0E" w:rsidP="00494C0E">
            <w:pPr>
              <w:numPr>
                <w:ilvl w:val="0"/>
                <w:numId w:val="23"/>
              </w:numPr>
              <w:ind w:left="0" w:firstLine="435"/>
              <w:jc w:val="both"/>
            </w:pPr>
            <w:r w:rsidRPr="000D6899">
              <w:t>увеличение стоимости фондирования из-за нестабильных показателей операционной среды.</w:t>
            </w:r>
          </w:p>
          <w:p w:rsidR="00494C0E" w:rsidRPr="000D6899" w:rsidRDefault="00494C0E" w:rsidP="00A954AF">
            <w:pPr>
              <w:pStyle w:val="em-0"/>
              <w:rPr>
                <w:sz w:val="24"/>
                <w:szCs w:val="24"/>
              </w:rPr>
            </w:pPr>
          </w:p>
        </w:tc>
      </w:tr>
    </w:tbl>
    <w:p w:rsidR="00494C0E" w:rsidRPr="000D6899" w:rsidRDefault="00494C0E" w:rsidP="00494C0E">
      <w:pPr>
        <w:pStyle w:val="em-0"/>
        <w:rPr>
          <w:b/>
          <w:i/>
          <w:sz w:val="24"/>
          <w:szCs w:val="24"/>
        </w:rPr>
      </w:pPr>
      <w:r w:rsidRPr="000D6899">
        <w:rPr>
          <w:b/>
          <w:i/>
          <w:sz w:val="24"/>
          <w:szCs w:val="24"/>
        </w:rPr>
        <w:t>Существенные события или факторы, которые могут улучшить результаты деятельности эмитента, и вероятность их наступления, а также продолжительность их действия:</w:t>
      </w:r>
    </w:p>
    <w:p w:rsidR="00494C0E" w:rsidRPr="000D6899" w:rsidRDefault="00494C0E" w:rsidP="00494C0E">
      <w:pPr>
        <w:pStyle w:val="em-0"/>
        <w:rPr>
          <w:sz w:val="24"/>
          <w:szCs w:val="24"/>
        </w:rPr>
      </w:pPr>
    </w:p>
    <w:tbl>
      <w:tblPr>
        <w:tblW w:w="0" w:type="auto"/>
        <w:tblLook w:val="01E0" w:firstRow="1" w:lastRow="1" w:firstColumn="1" w:lastColumn="1" w:noHBand="0" w:noVBand="0"/>
      </w:tblPr>
      <w:tblGrid>
        <w:gridCol w:w="9570"/>
      </w:tblGrid>
      <w:tr w:rsidR="00494C0E" w:rsidRPr="000D6899" w:rsidTr="00A954AF">
        <w:tc>
          <w:tcPr>
            <w:tcW w:w="9570" w:type="dxa"/>
            <w:shd w:val="clear" w:color="auto" w:fill="auto"/>
          </w:tcPr>
          <w:p w:rsidR="00494C0E" w:rsidRPr="000D6899" w:rsidRDefault="00494C0E" w:rsidP="00A954AF">
            <w:pPr>
              <w:ind w:firstLine="567"/>
              <w:jc w:val="both"/>
            </w:pPr>
            <w:r w:rsidRPr="000D6899">
              <w:t>К факторам, которые смогут оказать существенное влияние на результаты деятельности Банка, можно отнести:</w:t>
            </w:r>
          </w:p>
          <w:p w:rsidR="00494C0E" w:rsidRPr="000D6899" w:rsidRDefault="00494C0E" w:rsidP="00494C0E">
            <w:pPr>
              <w:numPr>
                <w:ilvl w:val="0"/>
                <w:numId w:val="23"/>
              </w:numPr>
              <w:ind w:left="0" w:firstLine="435"/>
              <w:jc w:val="both"/>
            </w:pPr>
            <w:r w:rsidRPr="000D6899">
              <w:t>внедрение востребованных и перспективных программ кредитования и улучшение характеристик действующих (как ценовых, так и неценовых параметров);</w:t>
            </w:r>
          </w:p>
          <w:p w:rsidR="00494C0E" w:rsidRPr="000D6899" w:rsidRDefault="00494C0E" w:rsidP="00494C0E">
            <w:pPr>
              <w:numPr>
                <w:ilvl w:val="0"/>
                <w:numId w:val="23"/>
              </w:numPr>
              <w:ind w:left="0" w:firstLine="435"/>
              <w:jc w:val="both"/>
            </w:pPr>
            <w:r w:rsidRPr="000D6899">
              <w:t>активизация деятельности на рынке банковских карт;</w:t>
            </w:r>
          </w:p>
          <w:p w:rsidR="00494C0E" w:rsidRPr="000D6899" w:rsidRDefault="00494C0E" w:rsidP="00494C0E">
            <w:pPr>
              <w:numPr>
                <w:ilvl w:val="0"/>
                <w:numId w:val="23"/>
              </w:numPr>
              <w:ind w:left="0" w:firstLine="435"/>
              <w:jc w:val="both"/>
            </w:pPr>
            <w:r w:rsidRPr="000D6899">
              <w:t>расширение масштабов присутствия по Москве и Московской области;</w:t>
            </w:r>
          </w:p>
          <w:p w:rsidR="00494C0E" w:rsidRPr="000D6899" w:rsidRDefault="00494C0E" w:rsidP="00494C0E">
            <w:pPr>
              <w:numPr>
                <w:ilvl w:val="0"/>
                <w:numId w:val="23"/>
              </w:numPr>
              <w:ind w:left="0" w:firstLine="435"/>
              <w:jc w:val="both"/>
            </w:pPr>
            <w:r w:rsidRPr="000D6899">
              <w:t>организация проведения дополнительных рекламных кампаний, акций и маркетинговых мероприятий;</w:t>
            </w:r>
          </w:p>
          <w:p w:rsidR="00494C0E" w:rsidRPr="000D6899" w:rsidRDefault="00494C0E" w:rsidP="00494C0E">
            <w:pPr>
              <w:numPr>
                <w:ilvl w:val="0"/>
                <w:numId w:val="23"/>
              </w:numPr>
              <w:ind w:left="0" w:firstLine="435"/>
              <w:jc w:val="both"/>
            </w:pPr>
            <w:r w:rsidRPr="000D6899">
              <w:lastRenderedPageBreak/>
              <w:t>совершенствование клиентского сервиса;</w:t>
            </w:r>
          </w:p>
          <w:p w:rsidR="00494C0E" w:rsidRPr="000D6899" w:rsidRDefault="00494C0E" w:rsidP="00494C0E">
            <w:pPr>
              <w:numPr>
                <w:ilvl w:val="0"/>
                <w:numId w:val="23"/>
              </w:numPr>
              <w:ind w:left="0" w:firstLine="435"/>
              <w:jc w:val="both"/>
            </w:pPr>
            <w:r w:rsidRPr="000D6899">
              <w:t>проведение мероприятий по реализации возможности предоставления ряда банковских продуктов и услуг через систему дистанционного банковского обслуживания.</w:t>
            </w:r>
          </w:p>
          <w:p w:rsidR="00494C0E" w:rsidRPr="000D6899" w:rsidRDefault="00494C0E" w:rsidP="00A954AF">
            <w:pPr>
              <w:pStyle w:val="em-0"/>
              <w:rPr>
                <w:sz w:val="24"/>
                <w:szCs w:val="24"/>
              </w:rPr>
            </w:pPr>
            <w:r w:rsidRPr="000D6899">
              <w:rPr>
                <w:sz w:val="24"/>
                <w:szCs w:val="24"/>
              </w:rPr>
              <w:t>Кроме того, значительно улучшить результаты основной деятельности помогут такие показатели как улучшение уровня финансовой грамотности и платежеспособности населения.</w:t>
            </w:r>
          </w:p>
          <w:p w:rsidR="00494C0E" w:rsidRPr="000D6899" w:rsidRDefault="00494C0E" w:rsidP="00A954AF">
            <w:pPr>
              <w:pStyle w:val="em-0"/>
              <w:rPr>
                <w:sz w:val="24"/>
                <w:szCs w:val="24"/>
              </w:rPr>
            </w:pPr>
          </w:p>
        </w:tc>
      </w:tr>
    </w:tbl>
    <w:p w:rsidR="00B13BFB" w:rsidRPr="000D6899" w:rsidRDefault="00B13BFB" w:rsidP="00BA2ED7">
      <w:pPr>
        <w:pStyle w:val="2"/>
      </w:pPr>
      <w:bookmarkStart w:id="84" w:name="Par832"/>
      <w:bookmarkStart w:id="85" w:name="_Toc418069050"/>
      <w:bookmarkEnd w:id="84"/>
      <w:r w:rsidRPr="000D6899">
        <w:lastRenderedPageBreak/>
        <w:t>4.8. Конкуренты эмитента</w:t>
      </w:r>
      <w:bookmarkEnd w:id="85"/>
    </w:p>
    <w:p w:rsidR="00B13BFB" w:rsidRPr="000D6899" w:rsidRDefault="00B13BFB" w:rsidP="00B13BFB">
      <w:pPr>
        <w:autoSpaceDE w:val="0"/>
        <w:autoSpaceDN w:val="0"/>
        <w:adjustRightInd w:val="0"/>
        <w:jc w:val="both"/>
        <w:rPr>
          <w:lang w:eastAsia="en-US"/>
        </w:rPr>
      </w:pPr>
    </w:p>
    <w:p w:rsidR="0063231F" w:rsidRPr="000D6899" w:rsidRDefault="0063231F" w:rsidP="0063231F">
      <w:pPr>
        <w:pStyle w:val="em-0"/>
        <w:rPr>
          <w:b/>
          <w:i/>
          <w:sz w:val="24"/>
          <w:szCs w:val="24"/>
        </w:rPr>
      </w:pPr>
      <w:r w:rsidRPr="000D6899">
        <w:rPr>
          <w:b/>
          <w:i/>
          <w:sz w:val="24"/>
          <w:szCs w:val="24"/>
        </w:rPr>
        <w:t>Основные существующие и предполагаемые конкуренты эмитента по основным видам деятельности, включая конкурентов за рубежом:</w:t>
      </w:r>
    </w:p>
    <w:p w:rsidR="0063231F" w:rsidRPr="000D6899" w:rsidRDefault="0063231F" w:rsidP="0063231F">
      <w:pPr>
        <w:pStyle w:val="em-0"/>
        <w:rPr>
          <w:b/>
          <w:i/>
          <w:sz w:val="24"/>
          <w:szCs w:val="24"/>
        </w:rPr>
      </w:pPr>
    </w:p>
    <w:tbl>
      <w:tblPr>
        <w:tblW w:w="0" w:type="auto"/>
        <w:tblLook w:val="01E0" w:firstRow="1" w:lastRow="1" w:firstColumn="1" w:lastColumn="1" w:noHBand="0" w:noVBand="0"/>
      </w:tblPr>
      <w:tblGrid>
        <w:gridCol w:w="9570"/>
      </w:tblGrid>
      <w:tr w:rsidR="0063231F" w:rsidRPr="000D6899" w:rsidTr="00A954AF">
        <w:tc>
          <w:tcPr>
            <w:tcW w:w="9570" w:type="dxa"/>
            <w:shd w:val="clear" w:color="auto" w:fill="auto"/>
          </w:tcPr>
          <w:p w:rsidR="0063231F" w:rsidRPr="000D6899" w:rsidRDefault="0063231F" w:rsidP="00A954AF">
            <w:pPr>
              <w:autoSpaceDE w:val="0"/>
              <w:autoSpaceDN w:val="0"/>
              <w:ind w:firstLine="709"/>
              <w:jc w:val="both"/>
            </w:pPr>
            <w:r w:rsidRPr="000D6899">
              <w:t>ОАО «Московский кредитный банк» рассматривает в качестве своих основных конкурентов крупные негосударственные банки, действующие на рынке розничного и корпоративного кредитования, а также кредитования малого и среднего бизнеса, имеющие широкую региональную сеть на территории Российской Федерации.</w:t>
            </w:r>
          </w:p>
          <w:p w:rsidR="0063231F" w:rsidRPr="000D6899" w:rsidRDefault="0063231F" w:rsidP="00A954AF">
            <w:pPr>
              <w:autoSpaceDE w:val="0"/>
              <w:autoSpaceDN w:val="0"/>
              <w:ind w:firstLine="709"/>
              <w:jc w:val="both"/>
            </w:pPr>
            <w:r w:rsidRPr="000D6899">
              <w:t xml:space="preserve">Определение банков-конкурентов основывается на критериях величины и темпов роста портфеля кредитов физическим лицам, широты линейки розничных банковских продуктов, широты охвата регионов и крупных городов Российской Федерации, схожести структуры заемных и привлеченных средств, объемов кредитования корпоративных клиентов и малого и среднего бизнеса. </w:t>
            </w:r>
          </w:p>
          <w:tbl>
            <w:tblPr>
              <w:tblW w:w="0" w:type="auto"/>
              <w:tblLook w:val="01E0" w:firstRow="1" w:lastRow="1" w:firstColumn="1" w:lastColumn="1" w:noHBand="0" w:noVBand="0"/>
            </w:tblPr>
            <w:tblGrid>
              <w:gridCol w:w="9354"/>
            </w:tblGrid>
            <w:tr w:rsidR="0063231F" w:rsidRPr="000D6899" w:rsidTr="00A954AF">
              <w:tc>
                <w:tcPr>
                  <w:tcW w:w="9570" w:type="dxa"/>
                  <w:shd w:val="clear" w:color="auto" w:fill="auto"/>
                </w:tcPr>
                <w:p w:rsidR="0063231F" w:rsidRPr="000D6899" w:rsidRDefault="0063231F" w:rsidP="0048384F">
                  <w:pPr>
                    <w:pStyle w:val="em-0"/>
                    <w:rPr>
                      <w:sz w:val="24"/>
                      <w:szCs w:val="24"/>
                    </w:rPr>
                  </w:pPr>
                  <w:r w:rsidRPr="000D6899">
                    <w:rPr>
                      <w:sz w:val="24"/>
                      <w:szCs w:val="24"/>
                    </w:rPr>
                    <w:t>К существующим конкурентам Банк относит «АЛ</w:t>
                  </w:r>
                  <w:r w:rsidR="0048384F">
                    <w:rPr>
                      <w:sz w:val="24"/>
                      <w:szCs w:val="24"/>
                    </w:rPr>
                    <w:t>Ь</w:t>
                  </w:r>
                  <w:r w:rsidRPr="000D6899">
                    <w:rPr>
                      <w:sz w:val="24"/>
                      <w:szCs w:val="24"/>
                    </w:rPr>
                    <w:t>ФА-БАНК», «Райффайзенбанк», «Росбанк», Банк «ФК О</w:t>
                  </w:r>
                  <w:r w:rsidR="0048384F">
                    <w:rPr>
                      <w:sz w:val="24"/>
                      <w:szCs w:val="24"/>
                    </w:rPr>
                    <w:t>Т</w:t>
                  </w:r>
                  <w:r w:rsidRPr="000D6899">
                    <w:rPr>
                      <w:sz w:val="24"/>
                      <w:szCs w:val="24"/>
                    </w:rPr>
                    <w:t>КРЫТИЕ», «ЮниКредит Банк», «Банк Санкт-Петербург», «АБ Россия»</w:t>
                  </w:r>
                </w:p>
              </w:tc>
            </w:tr>
          </w:tbl>
          <w:p w:rsidR="0063231F" w:rsidRPr="000D6899" w:rsidRDefault="0063231F" w:rsidP="00A954AF">
            <w:pPr>
              <w:pStyle w:val="em-0"/>
              <w:rPr>
                <w:sz w:val="24"/>
                <w:szCs w:val="24"/>
              </w:rPr>
            </w:pPr>
          </w:p>
        </w:tc>
      </w:tr>
    </w:tbl>
    <w:p w:rsidR="0063231F" w:rsidRPr="000D6899" w:rsidRDefault="0063231F" w:rsidP="0063231F">
      <w:pPr>
        <w:pStyle w:val="em-0"/>
        <w:rPr>
          <w:sz w:val="24"/>
          <w:szCs w:val="24"/>
        </w:rPr>
      </w:pPr>
    </w:p>
    <w:p w:rsidR="0063231F" w:rsidRPr="000D6899" w:rsidRDefault="0063231F" w:rsidP="0063231F">
      <w:pPr>
        <w:pStyle w:val="em-0"/>
        <w:rPr>
          <w:b/>
          <w:i/>
          <w:sz w:val="24"/>
          <w:szCs w:val="24"/>
        </w:rPr>
      </w:pPr>
      <w:r w:rsidRPr="000D6899">
        <w:rPr>
          <w:b/>
          <w:i/>
          <w:sz w:val="24"/>
          <w:szCs w:val="24"/>
        </w:rPr>
        <w:t>Перечень факторов конкурентоспособности эмитента с описанием степени их влияния на конкурентоспособность производимой продукции (работ, услуг):</w:t>
      </w:r>
    </w:p>
    <w:tbl>
      <w:tblPr>
        <w:tblW w:w="0" w:type="auto"/>
        <w:tblLook w:val="01E0" w:firstRow="1" w:lastRow="1" w:firstColumn="1" w:lastColumn="1" w:noHBand="0" w:noVBand="0"/>
      </w:tblPr>
      <w:tblGrid>
        <w:gridCol w:w="9570"/>
      </w:tblGrid>
      <w:tr w:rsidR="0063231F" w:rsidRPr="000D6899" w:rsidTr="00A954AF">
        <w:tc>
          <w:tcPr>
            <w:tcW w:w="9570" w:type="dxa"/>
            <w:shd w:val="clear" w:color="auto" w:fill="auto"/>
          </w:tcPr>
          <w:p w:rsidR="0063231F" w:rsidRPr="000D6899" w:rsidRDefault="0063231F" w:rsidP="00A954AF">
            <w:pPr>
              <w:autoSpaceDE w:val="0"/>
              <w:autoSpaceDN w:val="0"/>
              <w:ind w:firstLine="709"/>
              <w:jc w:val="both"/>
            </w:pPr>
            <w:r w:rsidRPr="000D6899">
              <w:t>Основными факторам и конкурентоспособности Банка являются:</w:t>
            </w:r>
          </w:p>
          <w:p w:rsidR="0063231F" w:rsidRPr="000D6899" w:rsidRDefault="0063231F" w:rsidP="0063231F">
            <w:pPr>
              <w:numPr>
                <w:ilvl w:val="0"/>
                <w:numId w:val="26"/>
              </w:numPr>
              <w:autoSpaceDE w:val="0"/>
              <w:autoSpaceDN w:val="0"/>
              <w:ind w:left="709"/>
              <w:jc w:val="both"/>
            </w:pPr>
            <w:r w:rsidRPr="000D6899">
              <w:t>значимый в масштабах российского рынка объем бизнеса;</w:t>
            </w:r>
          </w:p>
          <w:p w:rsidR="0063231F" w:rsidRPr="000D6899" w:rsidRDefault="0063231F" w:rsidP="0063231F">
            <w:pPr>
              <w:numPr>
                <w:ilvl w:val="0"/>
                <w:numId w:val="26"/>
              </w:numPr>
              <w:autoSpaceDE w:val="0"/>
              <w:autoSpaceDN w:val="0"/>
              <w:ind w:left="709"/>
              <w:jc w:val="both"/>
            </w:pPr>
            <w:r w:rsidRPr="000D6899">
              <w:t>развитые компетенции в сфере обслуживания ключевых клиентских потребностей;</w:t>
            </w:r>
          </w:p>
          <w:p w:rsidR="0063231F" w:rsidRPr="000D6899" w:rsidRDefault="0063231F" w:rsidP="0063231F">
            <w:pPr>
              <w:numPr>
                <w:ilvl w:val="0"/>
                <w:numId w:val="26"/>
              </w:numPr>
              <w:autoSpaceDE w:val="0"/>
              <w:autoSpaceDN w:val="0"/>
              <w:ind w:left="709"/>
              <w:jc w:val="both"/>
            </w:pPr>
            <w:r w:rsidRPr="000D6899">
              <w:t>диверсифицированная ресурсная база;</w:t>
            </w:r>
          </w:p>
          <w:p w:rsidR="0063231F" w:rsidRPr="000D6899" w:rsidRDefault="0063231F" w:rsidP="0063231F">
            <w:pPr>
              <w:numPr>
                <w:ilvl w:val="0"/>
                <w:numId w:val="26"/>
              </w:numPr>
              <w:autoSpaceDE w:val="0"/>
              <w:autoSpaceDN w:val="0"/>
              <w:ind w:left="709"/>
              <w:jc w:val="both"/>
            </w:pPr>
            <w:r w:rsidRPr="000D6899">
              <w:t>клиентоориентированный подход ведения бизнеса;</w:t>
            </w:r>
          </w:p>
          <w:p w:rsidR="0063231F" w:rsidRPr="000D6899" w:rsidRDefault="0063231F" w:rsidP="0063231F">
            <w:pPr>
              <w:numPr>
                <w:ilvl w:val="0"/>
                <w:numId w:val="26"/>
              </w:numPr>
              <w:autoSpaceDE w:val="0"/>
              <w:autoSpaceDN w:val="0"/>
              <w:ind w:left="709"/>
              <w:jc w:val="both"/>
            </w:pPr>
            <w:r w:rsidRPr="000D6899">
              <w:t>надежность и высокая репутация Банка;</w:t>
            </w:r>
          </w:p>
          <w:p w:rsidR="0063231F" w:rsidRPr="000D6899" w:rsidRDefault="0063231F" w:rsidP="0063231F">
            <w:pPr>
              <w:numPr>
                <w:ilvl w:val="0"/>
                <w:numId w:val="26"/>
              </w:numPr>
              <w:autoSpaceDE w:val="0"/>
              <w:autoSpaceDN w:val="0"/>
              <w:ind w:left="709"/>
              <w:jc w:val="both"/>
            </w:pPr>
            <w:r w:rsidRPr="000D6899">
              <w:t>способность к быстрым темпам развития;</w:t>
            </w:r>
          </w:p>
          <w:p w:rsidR="0063231F" w:rsidRPr="000D6899" w:rsidRDefault="0063231F" w:rsidP="0063231F">
            <w:pPr>
              <w:numPr>
                <w:ilvl w:val="0"/>
                <w:numId w:val="26"/>
              </w:numPr>
              <w:autoSpaceDE w:val="0"/>
              <w:autoSpaceDN w:val="0"/>
              <w:ind w:left="709"/>
              <w:jc w:val="both"/>
            </w:pPr>
            <w:r w:rsidRPr="000D6899">
              <w:t>готовность к инвестированию в развитие инфраструктуры и IT-платформы Банка.</w:t>
            </w:r>
          </w:p>
          <w:p w:rsidR="0063231F" w:rsidRPr="000D6899" w:rsidRDefault="0063231F" w:rsidP="00A954AF">
            <w:pPr>
              <w:autoSpaceDE w:val="0"/>
              <w:autoSpaceDN w:val="0"/>
              <w:ind w:firstLine="709"/>
              <w:jc w:val="both"/>
            </w:pPr>
            <w:r w:rsidRPr="000D6899">
              <w:t>Следование четко сфокусированной стратегии развития бизнеса позволяет Банку реализовывать свой потенциал и достигать высоких результатов за счет максимально эффективного использования собственных возможностей и накопленного опыта в условиях текущей конъюнктуры рынка.</w:t>
            </w:r>
          </w:p>
          <w:p w:rsidR="0063231F" w:rsidRPr="000D6899" w:rsidRDefault="0063231F" w:rsidP="00A954AF">
            <w:pPr>
              <w:autoSpaceDE w:val="0"/>
              <w:autoSpaceDN w:val="0"/>
              <w:ind w:firstLine="709"/>
              <w:jc w:val="both"/>
            </w:pPr>
            <w:r w:rsidRPr="000D6899">
              <w:t>Детально разработанная стратегия в сочетании с существующими факторами конкурентоспособности позволяют Банку предлагать широкий спектр продуктов и услуг клиентам, которые в максимальной мере удовлетворяют их требованиям.</w:t>
            </w:r>
          </w:p>
          <w:p w:rsidR="0063231F" w:rsidRPr="000D6899" w:rsidRDefault="0063231F" w:rsidP="00A954AF">
            <w:pPr>
              <w:pStyle w:val="em-0"/>
              <w:rPr>
                <w:sz w:val="24"/>
                <w:szCs w:val="24"/>
              </w:rPr>
            </w:pPr>
          </w:p>
        </w:tc>
      </w:tr>
    </w:tbl>
    <w:p w:rsidR="0063231F" w:rsidRPr="000D6899" w:rsidRDefault="0063231F" w:rsidP="00B13BFB">
      <w:pPr>
        <w:autoSpaceDE w:val="0"/>
        <w:autoSpaceDN w:val="0"/>
        <w:adjustRightInd w:val="0"/>
        <w:jc w:val="both"/>
        <w:rPr>
          <w:lang w:eastAsia="en-US"/>
        </w:rPr>
      </w:pPr>
    </w:p>
    <w:p w:rsidR="006A4D9D" w:rsidRDefault="006A4D9D">
      <w:pPr>
        <w:rPr>
          <w:b/>
          <w:bCs/>
          <w:kern w:val="32"/>
          <w:sz w:val="28"/>
          <w:szCs w:val="32"/>
          <w:lang w:eastAsia="en-US"/>
        </w:rPr>
      </w:pPr>
      <w:bookmarkStart w:id="86" w:name="_Toc418069051"/>
      <w:r>
        <w:br w:type="page"/>
      </w:r>
    </w:p>
    <w:p w:rsidR="00B13BFB" w:rsidRPr="000D6899" w:rsidRDefault="00B13BFB" w:rsidP="00BA2ED7">
      <w:pPr>
        <w:pStyle w:val="1"/>
      </w:pPr>
      <w:r w:rsidRPr="000D6899">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86"/>
    </w:p>
    <w:p w:rsidR="00B13BFB" w:rsidRPr="000D6899" w:rsidRDefault="00B13BFB" w:rsidP="00B13BFB">
      <w:pPr>
        <w:autoSpaceDE w:val="0"/>
        <w:autoSpaceDN w:val="0"/>
        <w:adjustRightInd w:val="0"/>
        <w:jc w:val="both"/>
        <w:rPr>
          <w:lang w:eastAsia="en-US"/>
        </w:rPr>
      </w:pPr>
    </w:p>
    <w:p w:rsidR="00B13BFB" w:rsidRPr="000D6899" w:rsidRDefault="00B13BFB" w:rsidP="00BA2ED7">
      <w:pPr>
        <w:pStyle w:val="2"/>
      </w:pPr>
      <w:bookmarkStart w:id="87" w:name="Par839"/>
      <w:bookmarkStart w:id="88" w:name="_Toc418069052"/>
      <w:bookmarkEnd w:id="87"/>
      <w:r w:rsidRPr="000D6899">
        <w:t>5.1. Сведения о структуре и компетенции органов управления эмитента</w:t>
      </w:r>
      <w:bookmarkEnd w:id="88"/>
    </w:p>
    <w:p w:rsidR="00B13BFB" w:rsidRPr="000D6899" w:rsidRDefault="00B13BFB" w:rsidP="00B13BFB">
      <w:pPr>
        <w:autoSpaceDE w:val="0"/>
        <w:autoSpaceDN w:val="0"/>
        <w:adjustRightInd w:val="0"/>
        <w:jc w:val="both"/>
        <w:rPr>
          <w:lang w:eastAsia="en-US"/>
        </w:rPr>
      </w:pPr>
    </w:p>
    <w:p w:rsidR="00E239FA" w:rsidRPr="000D6899" w:rsidRDefault="00E239FA" w:rsidP="00E239FA">
      <w:pPr>
        <w:pStyle w:val="em-0"/>
        <w:rPr>
          <w:b/>
          <w:i/>
          <w:sz w:val="24"/>
          <w:szCs w:val="24"/>
        </w:rPr>
      </w:pPr>
      <w:r w:rsidRPr="000D6899">
        <w:rPr>
          <w:b/>
          <w:i/>
          <w:sz w:val="24"/>
          <w:szCs w:val="24"/>
        </w:rPr>
        <w:t>Описание структуры органов управления эмитента и их компетенции в соответствии с уставом (учредительными документами) эмитента:</w:t>
      </w:r>
    </w:p>
    <w:p w:rsidR="00E239FA" w:rsidRPr="000D6899" w:rsidRDefault="00E239FA" w:rsidP="00E239FA">
      <w:pPr>
        <w:pStyle w:val="em-0"/>
        <w:rPr>
          <w:sz w:val="24"/>
          <w:szCs w:val="24"/>
        </w:rPr>
      </w:pPr>
    </w:p>
    <w:tbl>
      <w:tblPr>
        <w:tblW w:w="0" w:type="auto"/>
        <w:tblLook w:val="01E0" w:firstRow="1" w:lastRow="1" w:firstColumn="1" w:lastColumn="1" w:noHBand="0" w:noVBand="0"/>
      </w:tblPr>
      <w:tblGrid>
        <w:gridCol w:w="9570"/>
      </w:tblGrid>
      <w:tr w:rsidR="00E239FA" w:rsidRPr="000D6899" w:rsidTr="00CC3EDE">
        <w:tc>
          <w:tcPr>
            <w:tcW w:w="9570" w:type="dxa"/>
            <w:shd w:val="clear" w:color="auto" w:fill="auto"/>
          </w:tcPr>
          <w:p w:rsidR="00E239FA" w:rsidRPr="000D6899" w:rsidRDefault="00E239FA" w:rsidP="00CC3EDE">
            <w:pPr>
              <w:autoSpaceDE w:val="0"/>
              <w:autoSpaceDN w:val="0"/>
              <w:ind w:firstLine="709"/>
              <w:jc w:val="both"/>
            </w:pPr>
            <w:r w:rsidRPr="000D6899">
              <w:t>Управление Банком осуществляется:</w:t>
            </w:r>
          </w:p>
          <w:p w:rsidR="00E239FA" w:rsidRPr="000D6899" w:rsidRDefault="00E239FA" w:rsidP="00CC3EDE">
            <w:pPr>
              <w:autoSpaceDE w:val="0"/>
              <w:autoSpaceDN w:val="0"/>
              <w:ind w:firstLine="709"/>
              <w:jc w:val="both"/>
            </w:pPr>
            <w:r w:rsidRPr="000D6899">
              <w:t xml:space="preserve"> - Общим собранием акционеров Банка;</w:t>
            </w:r>
          </w:p>
          <w:p w:rsidR="00E239FA" w:rsidRPr="000D6899" w:rsidRDefault="00E239FA" w:rsidP="00CC3EDE">
            <w:pPr>
              <w:autoSpaceDE w:val="0"/>
              <w:autoSpaceDN w:val="0"/>
              <w:ind w:firstLine="709"/>
              <w:jc w:val="both"/>
            </w:pPr>
            <w:r w:rsidRPr="000D6899">
              <w:t xml:space="preserve"> - Наблюдательным Советом Банка;</w:t>
            </w:r>
          </w:p>
          <w:p w:rsidR="00E239FA" w:rsidRPr="000D6899" w:rsidRDefault="00E239FA" w:rsidP="00CC3EDE">
            <w:pPr>
              <w:autoSpaceDE w:val="0"/>
              <w:autoSpaceDN w:val="0"/>
              <w:ind w:firstLine="709"/>
              <w:jc w:val="both"/>
            </w:pPr>
            <w:r w:rsidRPr="000D6899">
              <w:t xml:space="preserve"> - Председателем Правления Банка (единоличный исполнительный орган);</w:t>
            </w:r>
          </w:p>
          <w:p w:rsidR="00E239FA" w:rsidRPr="000D6899" w:rsidRDefault="00E239FA" w:rsidP="00CC3EDE">
            <w:pPr>
              <w:autoSpaceDE w:val="0"/>
              <w:autoSpaceDN w:val="0"/>
              <w:ind w:firstLine="709"/>
              <w:jc w:val="both"/>
            </w:pPr>
            <w:r w:rsidRPr="000D6899">
              <w:t xml:space="preserve"> - Правлением Банка (коллегиальный исполнительный орган).</w:t>
            </w:r>
          </w:p>
          <w:p w:rsidR="00E239FA" w:rsidRPr="000D6899" w:rsidRDefault="00E239FA" w:rsidP="00CC3EDE">
            <w:pPr>
              <w:autoSpaceDE w:val="0"/>
              <w:autoSpaceDN w:val="0"/>
              <w:ind w:firstLine="709"/>
              <w:jc w:val="both"/>
            </w:pPr>
          </w:p>
          <w:p w:rsidR="00E239FA" w:rsidRPr="000D6899" w:rsidRDefault="00E239FA" w:rsidP="00CC3EDE">
            <w:pPr>
              <w:pStyle w:val="AAheadingwocontents"/>
              <w:autoSpaceDE w:val="0"/>
              <w:autoSpaceDN w:val="0"/>
              <w:adjustRightInd w:val="0"/>
              <w:ind w:firstLine="567"/>
              <w:rPr>
                <w:color w:val="000000"/>
                <w:sz w:val="24"/>
                <w:szCs w:val="24"/>
                <w:lang w:val="ru-RU"/>
              </w:rPr>
            </w:pPr>
            <w:r w:rsidRPr="000D6899">
              <w:rPr>
                <w:color w:val="000000"/>
                <w:sz w:val="24"/>
                <w:szCs w:val="24"/>
                <w:lang w:val="ru-RU"/>
              </w:rPr>
              <w:t>1. Общее собрание акционеров Банка</w:t>
            </w:r>
          </w:p>
          <w:p w:rsidR="00E239FA" w:rsidRPr="000D6899" w:rsidRDefault="00E239FA" w:rsidP="00CC3EDE">
            <w:pPr>
              <w:ind w:firstLine="567"/>
              <w:rPr>
                <w:color w:val="000000"/>
                <w:u w:val="single"/>
              </w:rPr>
            </w:pPr>
          </w:p>
          <w:p w:rsidR="00E239FA" w:rsidRPr="000D6899" w:rsidRDefault="00E239FA" w:rsidP="00CC3EDE">
            <w:pPr>
              <w:ind w:firstLine="567"/>
              <w:rPr>
                <w:color w:val="000000"/>
                <w:u w:val="single"/>
              </w:rPr>
            </w:pPr>
            <w:r w:rsidRPr="000D6899">
              <w:rPr>
                <w:color w:val="000000"/>
                <w:u w:val="single"/>
              </w:rPr>
              <w:t xml:space="preserve">К компетенции Общего собрания акционеров Банка относятся следующие вопросы: </w:t>
            </w:r>
          </w:p>
          <w:p w:rsidR="00E239FA" w:rsidRPr="000D6899" w:rsidRDefault="00E239FA" w:rsidP="00CC3EDE">
            <w:pPr>
              <w:ind w:firstLine="567"/>
              <w:jc w:val="both"/>
              <w:rPr>
                <w:color w:val="000000"/>
              </w:rPr>
            </w:pPr>
            <w:r w:rsidRPr="000D6899">
              <w:rPr>
                <w:color w:val="000000"/>
              </w:rPr>
              <w:t xml:space="preserve"> 1. Внесение изменений и дополнений в Устав Банка, за исключением случаев, предусмотренных федеральным законом «Об акционерных обществах», утверждение Устава Банка в новой редакции. </w:t>
            </w:r>
          </w:p>
          <w:p w:rsidR="00E239FA" w:rsidRPr="000D6899" w:rsidRDefault="00E239FA" w:rsidP="00CC3EDE">
            <w:pPr>
              <w:ind w:firstLine="567"/>
              <w:jc w:val="both"/>
              <w:rPr>
                <w:color w:val="000000"/>
              </w:rPr>
            </w:pPr>
            <w:r w:rsidRPr="000D6899">
              <w:rPr>
                <w:color w:val="000000"/>
              </w:rPr>
              <w:t>2. Реорганизация Банка.</w:t>
            </w:r>
          </w:p>
          <w:p w:rsidR="00E239FA" w:rsidRPr="000D6899" w:rsidRDefault="00E239FA" w:rsidP="00CC3EDE">
            <w:pPr>
              <w:ind w:firstLine="567"/>
              <w:jc w:val="both"/>
              <w:rPr>
                <w:color w:val="000000"/>
              </w:rPr>
            </w:pPr>
            <w:r w:rsidRPr="000D6899">
              <w:rPr>
                <w:color w:val="000000"/>
              </w:rPr>
              <w:t>3. Ликвидация Банка, назначение ликвидационной комиссии и утверждение промежуточного и окончательного ликвидационных балансов Банка.</w:t>
            </w:r>
          </w:p>
          <w:p w:rsidR="00E239FA" w:rsidRPr="000D6899" w:rsidRDefault="00E239FA" w:rsidP="00CC3EDE">
            <w:pPr>
              <w:ind w:firstLine="567"/>
              <w:jc w:val="both"/>
              <w:rPr>
                <w:color w:val="000000"/>
              </w:rPr>
            </w:pPr>
            <w:r w:rsidRPr="000D6899">
              <w:rPr>
                <w:color w:val="000000"/>
              </w:rPr>
              <w:t>4. Определение количественного состава Наблюдательного Совета Банка, избрание членов Наблюдательного Совета Банка и досрочное прекращение их полномочий, утверждение Положения о Наблюдательном Совете Банка.</w:t>
            </w:r>
          </w:p>
          <w:p w:rsidR="00E239FA" w:rsidRPr="000D6899" w:rsidRDefault="00E239FA" w:rsidP="00CC3EDE">
            <w:pPr>
              <w:ind w:firstLine="567"/>
              <w:jc w:val="both"/>
              <w:rPr>
                <w:color w:val="000000"/>
              </w:rPr>
            </w:pPr>
            <w:r w:rsidRPr="000D6899">
              <w:rPr>
                <w:color w:val="000000"/>
              </w:rPr>
              <w:t>5. Определение количества, номинальной стоимости, категории (типа) объявленных акций Банка и прав, предоставляемых этими акциями.</w:t>
            </w:r>
          </w:p>
          <w:p w:rsidR="00E239FA" w:rsidRPr="000D6899" w:rsidRDefault="00E239FA" w:rsidP="00CC3EDE">
            <w:pPr>
              <w:ind w:firstLine="567"/>
              <w:jc w:val="both"/>
              <w:rPr>
                <w:color w:val="000000"/>
              </w:rPr>
            </w:pPr>
            <w:r w:rsidRPr="000D6899">
              <w:rPr>
                <w:color w:val="000000"/>
              </w:rPr>
              <w:t>6. Увеличение уставного капитала Банка путем увеличения номинальной стоимости акций.</w:t>
            </w:r>
          </w:p>
          <w:p w:rsidR="00E239FA" w:rsidRPr="000D6899" w:rsidRDefault="00E239FA" w:rsidP="00CC3EDE">
            <w:pPr>
              <w:ind w:firstLine="567"/>
              <w:jc w:val="both"/>
              <w:rPr>
                <w:color w:val="000000"/>
              </w:rPr>
            </w:pPr>
            <w:r w:rsidRPr="000D6899">
              <w:rPr>
                <w:color w:val="000000"/>
              </w:rPr>
              <w:t>7. Увеличение уставного капитала Банка путем размещения дополнительных акций за исключением случаев, которые в соответствии с действующим законодательством Российской Федерации и Уставом Банка относятся к компетенции Наблюдательного Совета Банка.</w:t>
            </w:r>
          </w:p>
          <w:p w:rsidR="00E239FA" w:rsidRPr="000D6899" w:rsidRDefault="00E239FA" w:rsidP="00CC3EDE">
            <w:pPr>
              <w:ind w:firstLine="567"/>
              <w:jc w:val="both"/>
              <w:rPr>
                <w:color w:val="000000"/>
              </w:rPr>
            </w:pPr>
            <w:r w:rsidRPr="000D6899">
              <w:rPr>
                <w:color w:val="000000"/>
              </w:rPr>
              <w:t>8. Размещение посредством закрытой подписки эмиссионных ценных бумаг Банка, конвертируемых в акции.</w:t>
            </w:r>
          </w:p>
          <w:p w:rsidR="00E239FA" w:rsidRPr="000D6899" w:rsidRDefault="00E239FA" w:rsidP="00CC3EDE">
            <w:pPr>
              <w:ind w:firstLine="567"/>
              <w:jc w:val="both"/>
              <w:rPr>
                <w:color w:val="000000"/>
              </w:rPr>
            </w:pPr>
            <w:r w:rsidRPr="000D6899">
              <w:rPr>
                <w:color w:val="000000"/>
              </w:rPr>
              <w:t>9. Размещение посредством открытой подписки конвертируемых в обыкновенные акции эмиссионных ценных бумаг Банка, которые могут быть конвертируемы в обыкновенные акции, составляющие более 25 процентов ранее размещенных обыкновенных акций.</w:t>
            </w:r>
          </w:p>
          <w:p w:rsidR="00E239FA" w:rsidRPr="000D6899" w:rsidRDefault="00E239FA" w:rsidP="00CC3EDE">
            <w:pPr>
              <w:ind w:firstLine="567"/>
              <w:jc w:val="both"/>
              <w:rPr>
                <w:color w:val="000000"/>
              </w:rPr>
            </w:pPr>
            <w:r w:rsidRPr="000D6899">
              <w:rPr>
                <w:color w:val="000000"/>
              </w:rPr>
              <w:t>10. Уменьшение уставного капитала Банка путем уменьшения номинальной стоимости акций, приобретения Банком части своих акций в целях сокращения их общего количества в соответствии с действующим законодательством Российской Федерации, а также путем погашения приобретенных или выкупленных Банком акций.</w:t>
            </w:r>
          </w:p>
          <w:p w:rsidR="00E239FA" w:rsidRPr="000D6899" w:rsidRDefault="00E239FA" w:rsidP="00CC3EDE">
            <w:pPr>
              <w:ind w:firstLine="567"/>
              <w:jc w:val="both"/>
              <w:rPr>
                <w:color w:val="000000"/>
              </w:rPr>
            </w:pPr>
            <w:r w:rsidRPr="000D6899">
              <w:rPr>
                <w:color w:val="000000"/>
              </w:rPr>
              <w:t> 11. Избрание членов Ревизионной комиссии Банка, председателя Ревизионной комиссии Банка и досрочное прекращение их полномочий, а также определение размеров выплачиваемых членам Ревизионной комиссии Банка вознаграждений и компенсаций, утверждение Положения о Ревизионной комиссии Банка.</w:t>
            </w:r>
          </w:p>
          <w:p w:rsidR="00E239FA" w:rsidRPr="000D6899" w:rsidRDefault="00E239FA" w:rsidP="00CC3EDE">
            <w:pPr>
              <w:ind w:firstLine="567"/>
              <w:jc w:val="both"/>
              <w:rPr>
                <w:color w:val="000000"/>
              </w:rPr>
            </w:pPr>
            <w:r w:rsidRPr="000D6899">
              <w:rPr>
                <w:color w:val="000000"/>
              </w:rPr>
              <w:lastRenderedPageBreak/>
              <w:t>12. Утверждение аудиторской организации Банка.</w:t>
            </w:r>
          </w:p>
          <w:p w:rsidR="00E239FA" w:rsidRPr="000D6899" w:rsidRDefault="00E239FA" w:rsidP="00CC3EDE">
            <w:pPr>
              <w:ind w:firstLine="567"/>
              <w:jc w:val="both"/>
              <w:rPr>
                <w:color w:val="000000"/>
              </w:rPr>
            </w:pPr>
            <w:r w:rsidRPr="000D6899">
              <w:rPr>
                <w:color w:val="000000"/>
              </w:rPr>
              <w:t>13. Утверждение годовых отчетов, годовой бухгалтерской отчетности Банка, в том числе отчетов о прибылях и убытках (счетов прибылей и убытков) Банка, а также распределение прибыли, в том числе выплата (объявление) дивидендов (за исключением прибыли, распределенной в качестве дивидендов по результатам деятельности Банка в первом квартале, полугодии, девяти месяцах финансового года), и убытков Банка по результатам финансового года.</w:t>
            </w:r>
          </w:p>
          <w:p w:rsidR="00E239FA" w:rsidRPr="000D6899" w:rsidRDefault="00E239FA" w:rsidP="00CC3EDE">
            <w:pPr>
              <w:ind w:firstLine="567"/>
              <w:jc w:val="both"/>
              <w:rPr>
                <w:color w:val="000000"/>
              </w:rPr>
            </w:pPr>
            <w:r w:rsidRPr="000D6899">
              <w:rPr>
                <w:color w:val="000000"/>
              </w:rPr>
              <w:t>14. Выплата (объявление) дивидендов по результатам первого квартала, полугодия, девяти месяцев финансового года.</w:t>
            </w:r>
          </w:p>
          <w:p w:rsidR="00E239FA" w:rsidRPr="000D6899" w:rsidRDefault="00E239FA" w:rsidP="00CC3EDE">
            <w:pPr>
              <w:ind w:firstLine="567"/>
              <w:jc w:val="both"/>
              <w:rPr>
                <w:color w:val="000000"/>
              </w:rPr>
            </w:pPr>
            <w:r w:rsidRPr="000D6899">
              <w:rPr>
                <w:color w:val="000000"/>
              </w:rPr>
              <w:t>15. Определение порядка ведения Общего собрания акционеров Банка.</w:t>
            </w:r>
          </w:p>
          <w:p w:rsidR="00E239FA" w:rsidRPr="000D6899" w:rsidRDefault="00E239FA" w:rsidP="00CC3EDE">
            <w:pPr>
              <w:ind w:firstLine="567"/>
              <w:jc w:val="both"/>
              <w:rPr>
                <w:color w:val="000000"/>
              </w:rPr>
            </w:pPr>
            <w:r w:rsidRPr="000D6899">
              <w:rPr>
                <w:color w:val="000000"/>
              </w:rPr>
              <w:t>16. Избрание членов счетной комиссии или лица, выполняющего функции счетной комиссии, а также досрочное прекращение полномочий указанных лиц.</w:t>
            </w:r>
          </w:p>
          <w:p w:rsidR="00E239FA" w:rsidRPr="000D6899" w:rsidRDefault="00E239FA" w:rsidP="00CC3EDE">
            <w:pPr>
              <w:ind w:firstLine="567"/>
              <w:jc w:val="both"/>
              <w:rPr>
                <w:color w:val="000000"/>
              </w:rPr>
            </w:pPr>
            <w:r w:rsidRPr="000D6899">
              <w:rPr>
                <w:color w:val="000000"/>
              </w:rPr>
              <w:t>17. Дробление и консолидация акций Банка.</w:t>
            </w:r>
          </w:p>
          <w:p w:rsidR="00E239FA" w:rsidRPr="000D6899" w:rsidRDefault="00E239FA" w:rsidP="00CC3EDE">
            <w:pPr>
              <w:ind w:firstLine="567"/>
              <w:jc w:val="both"/>
              <w:rPr>
                <w:color w:val="000000"/>
              </w:rPr>
            </w:pPr>
            <w:r w:rsidRPr="000D6899">
              <w:rPr>
                <w:color w:val="000000"/>
              </w:rPr>
              <w:t>18. Принятие решений об одобрении сделок, в совершении которых имеется заинтересованность, в случаях, установленных действующим законодательством Российской Федерации.</w:t>
            </w:r>
          </w:p>
          <w:p w:rsidR="00E239FA" w:rsidRPr="000D6899" w:rsidRDefault="00E239FA" w:rsidP="00CC3EDE">
            <w:pPr>
              <w:ind w:firstLine="567"/>
              <w:jc w:val="both"/>
              <w:rPr>
                <w:color w:val="000000"/>
              </w:rPr>
            </w:pPr>
            <w:r w:rsidRPr="000D6899">
              <w:rPr>
                <w:color w:val="000000"/>
              </w:rPr>
              <w:t xml:space="preserve">19. Принятие решений об одобрении крупных сделок в случаях, установленных действующим законодательством Российской Федерации. </w:t>
            </w:r>
          </w:p>
          <w:p w:rsidR="00E239FA" w:rsidRPr="000D6899" w:rsidRDefault="00E239FA" w:rsidP="00CC3EDE">
            <w:pPr>
              <w:ind w:firstLine="567"/>
              <w:jc w:val="both"/>
              <w:rPr>
                <w:color w:val="000000"/>
              </w:rPr>
            </w:pPr>
            <w:r w:rsidRPr="000D6899">
              <w:rPr>
                <w:color w:val="000000"/>
              </w:rPr>
              <w:t>20. Приобретение Банком размещенных акций Банка в случае уменьшения уставного капитала путем приобретения Банком части своих акций в целях сокращения их общего количества в соответствии с действующим законодательством Российской Федерации.</w:t>
            </w:r>
          </w:p>
          <w:p w:rsidR="00E239FA" w:rsidRPr="000D6899" w:rsidRDefault="00E239FA" w:rsidP="00CC3EDE">
            <w:pPr>
              <w:ind w:firstLine="567"/>
              <w:jc w:val="both"/>
              <w:rPr>
                <w:color w:val="000000"/>
              </w:rPr>
            </w:pPr>
            <w:r w:rsidRPr="000D6899">
              <w:rPr>
                <w:color w:val="000000"/>
              </w:rPr>
              <w:t>21. Принятие решения об участии Банка в ассоциациях и иных объединениях коммерческих организаций.</w:t>
            </w:r>
          </w:p>
          <w:p w:rsidR="00E239FA" w:rsidRPr="000D6899" w:rsidRDefault="00E239FA" w:rsidP="00CC3EDE">
            <w:pPr>
              <w:ind w:firstLine="567"/>
              <w:jc w:val="both"/>
              <w:rPr>
                <w:color w:val="000000"/>
              </w:rPr>
            </w:pPr>
            <w:r w:rsidRPr="000D6899">
              <w:rPr>
                <w:color w:val="000000"/>
              </w:rPr>
              <w:t xml:space="preserve">22. Утверждение внутренних документов, регулирующих деятельность органов управления Банка. </w:t>
            </w:r>
          </w:p>
          <w:p w:rsidR="00E239FA" w:rsidRPr="000D6899" w:rsidRDefault="00E239FA" w:rsidP="00CC3EDE">
            <w:pPr>
              <w:ind w:firstLine="567"/>
              <w:jc w:val="both"/>
              <w:rPr>
                <w:color w:val="000000"/>
              </w:rPr>
            </w:pPr>
            <w:r w:rsidRPr="000D6899">
              <w:rPr>
                <w:color w:val="000000"/>
              </w:rPr>
              <w:t>23. Принятие решения об обращении с заявлением о делистинге акций Банка и (или) эмиссионных ценных бумаг Банка, конвертируемых в его акции;</w:t>
            </w:r>
          </w:p>
          <w:p w:rsidR="00E239FA" w:rsidRPr="000D6899" w:rsidRDefault="00E239FA" w:rsidP="00CC3EDE">
            <w:pPr>
              <w:ind w:firstLine="567"/>
              <w:jc w:val="both"/>
              <w:rPr>
                <w:bCs/>
                <w:snapToGrid w:val="0"/>
                <w:color w:val="000000"/>
                <w:u w:val="single"/>
              </w:rPr>
            </w:pPr>
            <w:r w:rsidRPr="000D6899">
              <w:rPr>
                <w:color w:val="000000"/>
              </w:rPr>
              <w:t xml:space="preserve">24. Решение иных вопросов, предусмотренных Федеральным законом «Об акционерных обществах». </w:t>
            </w:r>
            <w:r w:rsidRPr="000D6899">
              <w:rPr>
                <w:bCs/>
                <w:snapToGrid w:val="0"/>
                <w:color w:val="000000"/>
                <w:u w:val="single"/>
              </w:rPr>
              <w:t>К полномочиям Общего собрания акционеров Банка по обеспечению внутреннего контроля за деятельностью Банка относятся:</w:t>
            </w:r>
          </w:p>
          <w:p w:rsidR="00E239FA" w:rsidRPr="000D6899" w:rsidRDefault="00E239FA" w:rsidP="00CC3EDE">
            <w:pPr>
              <w:tabs>
                <w:tab w:val="left" w:pos="1134"/>
              </w:tabs>
              <w:ind w:firstLine="567"/>
              <w:jc w:val="both"/>
              <w:rPr>
                <w:color w:val="000000"/>
              </w:rPr>
            </w:pPr>
            <w:r w:rsidRPr="000D6899">
              <w:rPr>
                <w:bCs/>
                <w:color w:val="000000"/>
              </w:rPr>
              <w:t>– у</w:t>
            </w:r>
            <w:r w:rsidRPr="000D6899">
              <w:rPr>
                <w:color w:val="000000"/>
              </w:rPr>
              <w:t>тверждение внутренних документов, регулирующих деятельность органов управления Банка по осуществлению внутреннего контроля.</w:t>
            </w:r>
          </w:p>
          <w:p w:rsidR="00E239FA" w:rsidRPr="000D6899" w:rsidRDefault="00E239FA" w:rsidP="00CC3EDE">
            <w:pPr>
              <w:tabs>
                <w:tab w:val="left" w:pos="1134"/>
              </w:tabs>
              <w:ind w:firstLine="567"/>
              <w:jc w:val="both"/>
              <w:rPr>
                <w:color w:val="000000"/>
              </w:rPr>
            </w:pPr>
            <w:r w:rsidRPr="000D6899">
              <w:rPr>
                <w:bCs/>
                <w:color w:val="000000"/>
              </w:rPr>
              <w:t>– и</w:t>
            </w:r>
            <w:r w:rsidRPr="000D6899">
              <w:rPr>
                <w:color w:val="000000"/>
              </w:rPr>
              <w:t>збрание членов Ревизионной комиссии Банка, председателя Ревизионной комиссии Банка и досрочное прекращение их полномочий, а также определение размеров выплачиваемых членам Ревизионной комиссии Банка вознаграждений и компенсаций, утверждение Положения о Ревизионной комиссии Банка.</w:t>
            </w:r>
          </w:p>
          <w:p w:rsidR="00E239FA" w:rsidRPr="000D6899" w:rsidRDefault="00E239FA" w:rsidP="00CC3EDE">
            <w:pPr>
              <w:pStyle w:val="AAheadingwocontents"/>
              <w:autoSpaceDE w:val="0"/>
              <w:autoSpaceDN w:val="0"/>
              <w:adjustRightInd w:val="0"/>
              <w:spacing w:before="120"/>
              <w:ind w:firstLine="567"/>
              <w:rPr>
                <w:color w:val="000000"/>
                <w:sz w:val="24"/>
                <w:szCs w:val="24"/>
                <w:lang w:val="ru-RU"/>
              </w:rPr>
            </w:pPr>
            <w:r w:rsidRPr="000D6899">
              <w:rPr>
                <w:color w:val="000000"/>
                <w:sz w:val="24"/>
                <w:szCs w:val="24"/>
                <w:lang w:val="ru-RU"/>
              </w:rPr>
              <w:t>2. Наблюдательный Совет Банка</w:t>
            </w:r>
          </w:p>
          <w:p w:rsidR="00E239FA" w:rsidRPr="000D6899" w:rsidRDefault="00E239FA" w:rsidP="00CC3EDE">
            <w:pPr>
              <w:ind w:firstLine="567"/>
              <w:rPr>
                <w:color w:val="000000"/>
              </w:rPr>
            </w:pPr>
          </w:p>
          <w:p w:rsidR="00E239FA" w:rsidRPr="000D6899" w:rsidRDefault="00E239FA" w:rsidP="00CC3EDE">
            <w:pPr>
              <w:ind w:firstLine="567"/>
              <w:rPr>
                <w:color w:val="000000"/>
                <w:u w:val="single"/>
              </w:rPr>
            </w:pPr>
            <w:r w:rsidRPr="000D6899">
              <w:rPr>
                <w:color w:val="000000"/>
                <w:u w:val="single"/>
              </w:rPr>
              <w:t xml:space="preserve">К компетенции Наблюдательного Совета Банка относятся следующие вопросы: </w:t>
            </w:r>
          </w:p>
          <w:p w:rsidR="00E239FA" w:rsidRPr="000D6899" w:rsidRDefault="00E239FA" w:rsidP="00CC3EDE">
            <w:pPr>
              <w:ind w:firstLine="567"/>
              <w:jc w:val="both"/>
              <w:rPr>
                <w:color w:val="000000"/>
              </w:rPr>
            </w:pPr>
            <w:r w:rsidRPr="000D6899">
              <w:rPr>
                <w:color w:val="000000"/>
              </w:rPr>
              <w:t>1. Определение приоритетных направлений деятельности Банка.</w:t>
            </w:r>
          </w:p>
          <w:p w:rsidR="00E239FA" w:rsidRPr="000D6899" w:rsidRDefault="00E239FA" w:rsidP="00CC3EDE">
            <w:pPr>
              <w:ind w:firstLine="567"/>
              <w:jc w:val="both"/>
              <w:rPr>
                <w:color w:val="000000"/>
              </w:rPr>
            </w:pPr>
            <w:r w:rsidRPr="000D6899">
              <w:rPr>
                <w:color w:val="000000"/>
              </w:rPr>
              <w:t>2. Созыв годового и внеочередного Общего собрания акционеров Банка в установленном порядке, за исключением случаев, предусмотренных Федеральным законом «Об акционерных обществах».</w:t>
            </w:r>
          </w:p>
          <w:p w:rsidR="00E239FA" w:rsidRPr="000D6899" w:rsidRDefault="00E239FA" w:rsidP="00CC3EDE">
            <w:pPr>
              <w:ind w:firstLine="567"/>
              <w:jc w:val="both"/>
              <w:rPr>
                <w:color w:val="000000"/>
              </w:rPr>
            </w:pPr>
            <w:r w:rsidRPr="000D6899">
              <w:rPr>
                <w:color w:val="000000"/>
              </w:rPr>
              <w:t>3. Утверждение повестки дня Общего собрания акционеров Банка.</w:t>
            </w:r>
          </w:p>
          <w:p w:rsidR="00E239FA" w:rsidRPr="000D6899" w:rsidRDefault="00E239FA" w:rsidP="00CC3EDE">
            <w:pPr>
              <w:ind w:firstLine="567"/>
              <w:jc w:val="both"/>
              <w:rPr>
                <w:color w:val="000000"/>
              </w:rPr>
            </w:pPr>
            <w:r w:rsidRPr="000D6899">
              <w:rPr>
                <w:color w:val="000000"/>
              </w:rPr>
              <w:t>4. Определение даты составления списка лиц, имеющих право участвовать в Общем собрании акционеров Банка, принятие решений по другим вопросам, отнесенным к компетенции Наблюдательного Совета Банка в соответствии с Федеральным законом «Об акционерных обществах» и связанным с подготовкой и проведением Общего собрания акционеров Банка.</w:t>
            </w:r>
          </w:p>
          <w:p w:rsidR="00E239FA" w:rsidRPr="000D6899" w:rsidRDefault="00E239FA" w:rsidP="00CC3EDE">
            <w:pPr>
              <w:ind w:firstLine="567"/>
              <w:jc w:val="both"/>
              <w:rPr>
                <w:color w:val="000000"/>
              </w:rPr>
            </w:pPr>
            <w:r w:rsidRPr="000D6899">
              <w:rPr>
                <w:color w:val="000000"/>
              </w:rPr>
              <w:t xml:space="preserve">5. Принятие решения об увеличении уставного капитала Банка путем размещения Банком дополнительных акций в пределах количества и категорий (типов) объявленных </w:t>
            </w:r>
            <w:r w:rsidRPr="000D6899">
              <w:rPr>
                <w:color w:val="000000"/>
              </w:rPr>
              <w:lastRenderedPageBreak/>
              <w:t>акций в порядке, предусмотренном Уставом Банка.</w:t>
            </w:r>
          </w:p>
          <w:p w:rsidR="00E239FA" w:rsidRPr="000D6899" w:rsidRDefault="00E239FA" w:rsidP="00CC3EDE">
            <w:pPr>
              <w:tabs>
                <w:tab w:val="left" w:pos="993"/>
              </w:tabs>
              <w:ind w:firstLine="720"/>
              <w:jc w:val="both"/>
            </w:pPr>
            <w:r w:rsidRPr="000D6899">
              <w:rPr>
                <w:color w:val="000000"/>
              </w:rPr>
              <w:t xml:space="preserve">6. </w:t>
            </w:r>
            <w:r w:rsidRPr="000D6899">
              <w:t xml:space="preserve">Размещение Банком дополнительных акций, в которые конвертируются размещенные Банком привилегированные акции определенного типа, конвертируемые в обыкновенные акции или привилегированные акции иных типов, если такое размещение не связано с увеличением уставного капитала Банка. </w:t>
            </w:r>
          </w:p>
          <w:p w:rsidR="00E239FA" w:rsidRPr="000D6899" w:rsidRDefault="00E239FA" w:rsidP="00CC3EDE">
            <w:pPr>
              <w:tabs>
                <w:tab w:val="left" w:pos="993"/>
              </w:tabs>
              <w:ind w:firstLine="720"/>
              <w:jc w:val="both"/>
              <w:rPr>
                <w:color w:val="000000"/>
              </w:rPr>
            </w:pPr>
            <w:r w:rsidRPr="000D6899">
              <w:rPr>
                <w:color w:val="000000"/>
              </w:rPr>
              <w:t>Принятие решения о размещении облигаций и иных эмиссионных ценных бумаг Банка в случаях, предусмотренных законодательством Российской Федерации</w:t>
            </w:r>
            <w:r w:rsidRPr="000D6899">
              <w:t>, в том числе облигаций, конвертируемых в акции Банка, и иных эмиссионных ценных бумаг, конвертируемых в акции Банка, за исключением случаев, когда вопрос о размещении облигаций, конвертируемых в акции Банка, и иных эмиссионных ценных бумаг, конвертируемых в акции Банка, отнесен настоящим Уставом и Федеральным законом «Об акционерных обществах» исключительно к компетенции Общего собрания акционеров Банка.</w:t>
            </w:r>
          </w:p>
          <w:p w:rsidR="00E239FA" w:rsidRPr="000D6899" w:rsidRDefault="00E239FA" w:rsidP="00CC3EDE">
            <w:pPr>
              <w:ind w:firstLine="567"/>
              <w:jc w:val="both"/>
              <w:rPr>
                <w:color w:val="000000"/>
              </w:rPr>
            </w:pPr>
            <w:r w:rsidRPr="000D6899">
              <w:rPr>
                <w:color w:val="000000"/>
              </w:rPr>
              <w:t xml:space="preserve">7. Денежная оценка имущества, определение цены размещения </w:t>
            </w:r>
            <w:r w:rsidRPr="000D6899">
              <w:t xml:space="preserve">или порядка ее определения и цены выкупа </w:t>
            </w:r>
            <w:r w:rsidRPr="000D6899">
              <w:rPr>
                <w:color w:val="000000"/>
              </w:rPr>
              <w:t>эмиссионных ценных бумаг Банка в случаях, предусмотренных законодательством Российской Федерации.</w:t>
            </w:r>
          </w:p>
          <w:p w:rsidR="00E239FA" w:rsidRPr="000D6899" w:rsidRDefault="00E239FA" w:rsidP="00CC3EDE">
            <w:pPr>
              <w:ind w:firstLine="567"/>
              <w:jc w:val="both"/>
              <w:rPr>
                <w:color w:val="000000"/>
              </w:rPr>
            </w:pPr>
            <w:r w:rsidRPr="000D6899">
              <w:rPr>
                <w:color w:val="000000"/>
              </w:rPr>
              <w:t>8. Принятие решения о приобретении размещенных Банком акций (за исключением случаев приобретения акций в связи с уменьшением уставного капитала Банка), облигаций и иных эмиссионных ценных бумаг в случаях, предусмотренных законодательством Российской Федерации.</w:t>
            </w:r>
          </w:p>
          <w:p w:rsidR="00E239FA" w:rsidRPr="000D6899" w:rsidRDefault="00E239FA" w:rsidP="00CC3EDE">
            <w:pPr>
              <w:ind w:firstLine="567"/>
              <w:jc w:val="both"/>
              <w:rPr>
                <w:color w:val="000000"/>
              </w:rPr>
            </w:pPr>
            <w:r w:rsidRPr="000D6899">
              <w:rPr>
                <w:color w:val="000000"/>
              </w:rPr>
              <w:t>9. Образование исполнительных органов Банка, в частности назначение Председателя Правления Банка, членов Правления Банка, а также прекращение их полномочий и установление размеров выплачиваемых указанным лицам вознаграждений и компенсаций.</w:t>
            </w:r>
          </w:p>
          <w:p w:rsidR="00E239FA" w:rsidRPr="000D6899" w:rsidRDefault="00E239FA" w:rsidP="00CC3EDE">
            <w:pPr>
              <w:ind w:firstLine="567"/>
              <w:jc w:val="both"/>
              <w:rPr>
                <w:color w:val="000000"/>
              </w:rPr>
            </w:pPr>
            <w:r w:rsidRPr="000D6899">
              <w:rPr>
                <w:color w:val="000000"/>
              </w:rPr>
              <w:t>10.Назначение по представлению Председателя Правления Банка заместителей Председателя Правления, а также прекращение их полномочий.</w:t>
            </w:r>
          </w:p>
          <w:p w:rsidR="00E239FA" w:rsidRPr="000D6899" w:rsidRDefault="00E239FA" w:rsidP="00CC3EDE">
            <w:pPr>
              <w:ind w:firstLine="567"/>
              <w:jc w:val="both"/>
              <w:rPr>
                <w:color w:val="000000"/>
              </w:rPr>
            </w:pPr>
            <w:r w:rsidRPr="000D6899">
              <w:rPr>
                <w:color w:val="000000"/>
              </w:rPr>
              <w:t>11.Принятие решений  о направлении в территориальные учреждения Банка России ходатайств о согласовании кандидатур Председателя Правления Банка, его заместителей, членов Правления Банка.</w:t>
            </w:r>
          </w:p>
          <w:p w:rsidR="00E239FA" w:rsidRPr="000D6899" w:rsidRDefault="00E239FA" w:rsidP="00CC3EDE">
            <w:pPr>
              <w:ind w:firstLine="567"/>
              <w:jc w:val="both"/>
              <w:rPr>
                <w:color w:val="000000"/>
              </w:rPr>
            </w:pPr>
            <w:r w:rsidRPr="000D6899">
              <w:rPr>
                <w:color w:val="000000"/>
              </w:rPr>
              <w:t>12. Предоставление Общему собранию акционеров Банка рекомендаций по размеру выплачиваемых членам Ревизионной комиссии Банка вознаграждений и компенсаций, а также определение размера оплаты услуг аудиторской организации.</w:t>
            </w:r>
          </w:p>
          <w:p w:rsidR="00E239FA" w:rsidRPr="000D6899" w:rsidRDefault="00E239FA" w:rsidP="00CC3EDE">
            <w:pPr>
              <w:ind w:firstLine="567"/>
              <w:jc w:val="both"/>
              <w:rPr>
                <w:color w:val="000000"/>
              </w:rPr>
            </w:pPr>
            <w:r w:rsidRPr="000D6899">
              <w:rPr>
                <w:color w:val="000000"/>
              </w:rPr>
              <w:t>13. Предоставление Общему собранию акционеров Банка рекомендаций в отношении размера дивиденда по акциям Банка и порядка его выплаты.</w:t>
            </w:r>
          </w:p>
          <w:p w:rsidR="00E239FA" w:rsidRPr="000D6899" w:rsidRDefault="00E239FA" w:rsidP="00CC3EDE">
            <w:pPr>
              <w:ind w:firstLine="567"/>
              <w:jc w:val="both"/>
              <w:rPr>
                <w:color w:val="000000"/>
              </w:rPr>
            </w:pPr>
            <w:r w:rsidRPr="000D6899">
              <w:rPr>
                <w:color w:val="000000"/>
              </w:rPr>
              <w:t xml:space="preserve">14. Утверждение внутренних документов Банка, за исключением документов, отнесенных Федеральным законом «Об акционерных обществах» к компетенции Общего собрания акционеров Банка, и документов, в соответствии с Уставом Банка отнесенных к компетенции исполнительных органов Банка. </w:t>
            </w:r>
          </w:p>
          <w:p w:rsidR="00E239FA" w:rsidRPr="000D6899" w:rsidRDefault="00E239FA" w:rsidP="00CC3EDE">
            <w:pPr>
              <w:ind w:firstLine="567"/>
              <w:jc w:val="both"/>
              <w:rPr>
                <w:color w:val="000000"/>
              </w:rPr>
            </w:pPr>
            <w:r w:rsidRPr="000D6899">
              <w:rPr>
                <w:color w:val="000000"/>
              </w:rPr>
              <w:t>15. Использование резервного и иных фондов Банка.</w:t>
            </w:r>
          </w:p>
          <w:p w:rsidR="00E239FA" w:rsidRPr="000D6899" w:rsidRDefault="00E239FA" w:rsidP="00CC3EDE">
            <w:pPr>
              <w:ind w:firstLine="567"/>
              <w:jc w:val="both"/>
              <w:rPr>
                <w:color w:val="000000"/>
              </w:rPr>
            </w:pPr>
            <w:r w:rsidRPr="000D6899">
              <w:rPr>
                <w:color w:val="000000"/>
              </w:rPr>
              <w:t>16. Создание филиалов и открытие представительств Банка, их ликвидация, а также внесение в Устав Банка соответствующих изменений и дополнений.</w:t>
            </w:r>
          </w:p>
          <w:p w:rsidR="00E239FA" w:rsidRPr="000D6899" w:rsidRDefault="00E239FA" w:rsidP="00CC3EDE">
            <w:pPr>
              <w:ind w:firstLine="567"/>
              <w:jc w:val="both"/>
              <w:rPr>
                <w:color w:val="000000"/>
              </w:rPr>
            </w:pPr>
            <w:r w:rsidRPr="000D6899">
              <w:rPr>
                <w:color w:val="000000"/>
              </w:rPr>
              <w:t>17. Одобрение сделок, в совершении которых имеется заинтересованность, в случаях, предусмотренных законодательством Российской Федерации.</w:t>
            </w:r>
          </w:p>
          <w:p w:rsidR="00E239FA" w:rsidRPr="000D6899" w:rsidRDefault="00E239FA" w:rsidP="00CC3EDE">
            <w:pPr>
              <w:ind w:firstLine="567"/>
              <w:jc w:val="both"/>
              <w:rPr>
                <w:color w:val="000000"/>
              </w:rPr>
            </w:pPr>
            <w:r w:rsidRPr="000D6899">
              <w:rPr>
                <w:color w:val="000000"/>
              </w:rPr>
              <w:t>18. Одобрение крупных сделок в случаях, предусмотренных законодательством Российской Федерации. Вопрос об одобрении крупной сделки требует единогласного решения членов Наблюдательного Совета Банка.</w:t>
            </w:r>
          </w:p>
          <w:p w:rsidR="00E239FA" w:rsidRPr="000D6899" w:rsidRDefault="00E239FA" w:rsidP="00CC3EDE">
            <w:pPr>
              <w:ind w:firstLine="567"/>
              <w:jc w:val="both"/>
              <w:rPr>
                <w:color w:val="000000"/>
              </w:rPr>
            </w:pPr>
            <w:r w:rsidRPr="000D6899">
              <w:rPr>
                <w:color w:val="000000"/>
              </w:rPr>
              <w:t xml:space="preserve">19. Назначение на должность и освобождение от должности руководителя Департамента внутреннего  аудита Банка, утверждение размера и условий вознаграждения руководителя Департамента внутреннего аудита Банка, утверждение Положения о Департаменте внутреннего аудита Банка, рассмотрение и утверждение отчета о работе Департамента внутреннего аудита Банка, утверждение планов работы Департамента внутреннего аудита Банка, а также осуществление иных полномочий в области </w:t>
            </w:r>
            <w:r w:rsidRPr="000D6899">
              <w:rPr>
                <w:color w:val="000000"/>
              </w:rPr>
              <w:lastRenderedPageBreak/>
              <w:t>организации внутреннего контроля в Банке, предусмотренных Уставом Банка.</w:t>
            </w:r>
          </w:p>
          <w:p w:rsidR="00E239FA" w:rsidRPr="000D6899" w:rsidRDefault="00E239FA" w:rsidP="00CC3EDE">
            <w:pPr>
              <w:ind w:firstLine="567"/>
              <w:jc w:val="both"/>
              <w:rPr>
                <w:color w:val="000000"/>
              </w:rPr>
            </w:pPr>
            <w:r w:rsidRPr="000D6899">
              <w:rPr>
                <w:color w:val="000000"/>
              </w:rPr>
              <w:t>20. Принятие решения о назначении и освобождении от должности Корпоративного секретаря Банка, а также утверждение Положения о Корпоративном секретаре Банка.</w:t>
            </w:r>
          </w:p>
          <w:p w:rsidR="00E239FA" w:rsidRPr="000D6899" w:rsidRDefault="00E239FA" w:rsidP="00CC3EDE">
            <w:pPr>
              <w:ind w:firstLine="567"/>
              <w:jc w:val="both"/>
              <w:rPr>
                <w:color w:val="000000"/>
              </w:rPr>
            </w:pPr>
            <w:r w:rsidRPr="000D6899">
              <w:rPr>
                <w:color w:val="000000"/>
              </w:rPr>
              <w:t xml:space="preserve">21. Утверждение регистратора Банка и условий договора с ним, а также расторжение договора с ним. </w:t>
            </w:r>
          </w:p>
          <w:p w:rsidR="00E239FA" w:rsidRPr="000D6899" w:rsidRDefault="00E239FA" w:rsidP="00CC3EDE">
            <w:pPr>
              <w:ind w:firstLine="567"/>
              <w:jc w:val="both"/>
              <w:rPr>
                <w:color w:val="000000"/>
              </w:rPr>
            </w:pPr>
            <w:r w:rsidRPr="000D6899">
              <w:rPr>
                <w:color w:val="000000"/>
              </w:rPr>
              <w:t>22. Утверждение решения о выпуске ценных бумаг, проспекта ценных бумаг и отчета об итогах приобретения ценных бумаг.</w:t>
            </w:r>
          </w:p>
          <w:p w:rsidR="00E239FA" w:rsidRPr="000D6899" w:rsidRDefault="00E239FA" w:rsidP="00CC3EDE">
            <w:pPr>
              <w:ind w:firstLine="567"/>
              <w:jc w:val="both"/>
              <w:rPr>
                <w:color w:val="000000"/>
              </w:rPr>
            </w:pPr>
            <w:r w:rsidRPr="000D6899">
              <w:rPr>
                <w:color w:val="000000"/>
              </w:rPr>
              <w:t>23. Утверждение бизнес-плана Банка на год или больший период времени и/или бюджета Банка на год, а также значительные увеличение, уменьшение или иное изменение показателей данных бизнес-плана и бюджета Банка.</w:t>
            </w:r>
          </w:p>
          <w:p w:rsidR="00E239FA" w:rsidRPr="000D6899" w:rsidRDefault="00E239FA" w:rsidP="00CC3EDE">
            <w:pPr>
              <w:ind w:firstLine="567"/>
              <w:jc w:val="both"/>
              <w:rPr>
                <w:color w:val="000000"/>
              </w:rPr>
            </w:pPr>
            <w:r w:rsidRPr="000D6899">
              <w:rPr>
                <w:color w:val="000000"/>
              </w:rPr>
              <w:t>24. Одобрение любой сделки Банка со связанными лицами Банка, кроме совершаемых Банком на рыночных условиях в процессе обычной хозяйственной деятельности сделок на сумму (применительно к одной сделке) меньшую, чем 3 процента от размера капитала Банка первого уровня согласно отчету Базельского комитета по банковскому надзору «Международная конвергенция измерения капитала и стандартов капитала» от июля 1988 года с последующими изменениями на последнюю отчетную дату, предшествующую дате совершения соответствующей сделки (далее – Капитал) или сделок, которые подлежат одобрению Наблюдательным Советом Банка или Общим собранием акционеров Банка в качестве крупных сделок или сделок, в совершении которых имеется заинтересованность (применительно к настоящему пункту Устава Банка круг связанных лиц Банка определяется в соответствии с международными стандартами финансовой отчетности (МСФО) (IAS) 24 – Раскрытие информации о связанных сторонах).</w:t>
            </w:r>
          </w:p>
          <w:p w:rsidR="00E239FA" w:rsidRPr="000D6899" w:rsidRDefault="00E239FA" w:rsidP="00CC3EDE">
            <w:pPr>
              <w:ind w:firstLine="567"/>
              <w:jc w:val="both"/>
              <w:rPr>
                <w:color w:val="000000"/>
              </w:rPr>
            </w:pPr>
            <w:r w:rsidRPr="000D6899">
              <w:rPr>
                <w:color w:val="000000"/>
              </w:rPr>
              <w:t>25. Одобрение совершения Банком любой сделки или нескольких взаимосвязанных сделок, направленных на приобретение или отчуждение Банком доли в уставном (складочном) капитале (паевом фонде) другой коммерческой организации или акций другого акционерного общества в случае, если цена приобретения или отчуждения указанных доли в уставном (складочном) капитале (паевом фонде) другой коммерческой организации или акций другого акционерного общества превышает 20 процентов от размера Капитала Банка.</w:t>
            </w:r>
          </w:p>
          <w:p w:rsidR="00E239FA" w:rsidRPr="000D6899" w:rsidRDefault="00E239FA" w:rsidP="00CC3EDE">
            <w:pPr>
              <w:ind w:firstLine="567"/>
              <w:jc w:val="both"/>
              <w:rPr>
                <w:color w:val="000000"/>
              </w:rPr>
            </w:pPr>
            <w:r w:rsidRPr="000D6899">
              <w:rPr>
                <w:color w:val="000000"/>
              </w:rPr>
              <w:t>26. Одобрение совершения Банком любой сделки или нескольких взаимосвязанных сделок, направленной(ых) на распоряжение принадлежащим Банку имуществом, балансовая (совокупная балансовая) стоимость которого на последнюю отчетную дату превышает 20 процентов от размера Капитала (исключая сделки, соответствующие критериям настоящего подпункта, совершение которых предусмотрено годовым бюджетом Банка).</w:t>
            </w:r>
          </w:p>
          <w:p w:rsidR="00E239FA" w:rsidRPr="000D6899" w:rsidRDefault="00E239FA" w:rsidP="00CC3EDE">
            <w:pPr>
              <w:ind w:firstLine="567"/>
              <w:jc w:val="both"/>
              <w:rPr>
                <w:color w:val="000000"/>
              </w:rPr>
            </w:pPr>
            <w:r w:rsidRPr="000D6899">
              <w:rPr>
                <w:color w:val="000000"/>
              </w:rPr>
              <w:t>27. Одобрение совершения Банком любых действий (за исключением предусмотренных годовым бюджетом Банка), влекущих возникновение у Банка обязательств по уплате денежных средств в совокупном размере, превышающем 20 процентов от размера Капитала, в течение финансового года.</w:t>
            </w:r>
          </w:p>
          <w:p w:rsidR="00E239FA" w:rsidRPr="000D6899" w:rsidRDefault="00E239FA" w:rsidP="00CC3EDE">
            <w:pPr>
              <w:ind w:firstLine="567"/>
              <w:jc w:val="both"/>
              <w:rPr>
                <w:color w:val="000000"/>
              </w:rPr>
            </w:pPr>
            <w:r w:rsidRPr="000D6899">
              <w:rPr>
                <w:color w:val="000000"/>
              </w:rPr>
              <w:t>28. Одобрение создания Банком или подконтрольными Банку лицами дочерних предприятий Банка или подконтрольных Банку лиц, либо одобрение участия Банка в совместном предприятии (joint venture) (применительно к настоящему пункту понятие совместного предприятия (joint venture) определяется в соответствии с международными стандартами финансовой отчетности (МСФО)).</w:t>
            </w:r>
          </w:p>
          <w:p w:rsidR="00E239FA" w:rsidRPr="000D6899" w:rsidRDefault="00E239FA" w:rsidP="00CC3EDE">
            <w:pPr>
              <w:ind w:firstLine="567"/>
              <w:jc w:val="both"/>
              <w:rPr>
                <w:color w:val="000000"/>
              </w:rPr>
            </w:pPr>
            <w:r w:rsidRPr="000D6899">
              <w:rPr>
                <w:color w:val="000000"/>
              </w:rPr>
              <w:t xml:space="preserve">29. Одобрение совершения Банком или подконтрольными Банку лицами любой сделки или нескольких взаимосвязанных сделок, направленных на прямое либо косвенное, полное или частичное отчуждение Банком принадлежащей Банку доли размером свыше 50 процентов или более 50 процентов голосующих акций юридического лица (связанного лица) в уставном (складочном) капитале юридического лица (и/или контролируемых Банком через третьих лиц акций/долей в уставном (складочном) капитале юридического лица, являющегося связанным лицом Банка в соответствии с </w:t>
            </w:r>
            <w:r w:rsidRPr="000D6899">
              <w:rPr>
                <w:color w:val="000000"/>
              </w:rPr>
              <w:lastRenderedPageBreak/>
              <w:t>МСФО (IAS) 24 – Раскрытие информации о связанных сторонах) в случае, если в результате исполнения данной сделки (нескольких взаимосвязанных сделок) размер принадлежащей Банку доли в уставном (складочном) капитале данного юридического лица или количество голосующих акций данного юридического лица (размер контролируемой доли в уставном (складочном) капитале или количество голосующих акций связанного лица) станет меньше 25 процентов.</w:t>
            </w:r>
          </w:p>
          <w:p w:rsidR="00E239FA" w:rsidRPr="000D6899" w:rsidRDefault="00E239FA" w:rsidP="00CC3EDE">
            <w:pPr>
              <w:ind w:firstLine="567"/>
              <w:jc w:val="both"/>
              <w:rPr>
                <w:color w:val="000000"/>
              </w:rPr>
            </w:pPr>
            <w:r w:rsidRPr="000D6899">
              <w:rPr>
                <w:color w:val="000000"/>
              </w:rPr>
              <w:t>30. Одобрение совершения Банком любой сделки или нескольких взаимосвязанных сделок, не относящейся(ихся) к обычной хозяйственной деятельности Банка и влекущей(их) возникновение у Банка обязательств по уплате денежных средств в размере свыше 5 процентов от размера Капитала.</w:t>
            </w:r>
          </w:p>
          <w:p w:rsidR="00E239FA" w:rsidRPr="000D6899" w:rsidRDefault="00E239FA" w:rsidP="00CC3EDE">
            <w:pPr>
              <w:ind w:firstLine="567"/>
              <w:jc w:val="both"/>
              <w:rPr>
                <w:color w:val="000000"/>
              </w:rPr>
            </w:pPr>
            <w:r w:rsidRPr="000D6899">
              <w:rPr>
                <w:color w:val="000000"/>
              </w:rPr>
              <w:t>31. Одобрение совершения Банком любой существенной сделки или нескольких взаимосвязанных сделок, являющихся в совокупности существенными для Банка, направленных на приобретение/отчуждение исключительных прав на результаты интеллектуальной деятельности в отношении интеллектуальной собственности Банка или получение/предоставление права на использование такой интеллектуальной собственности.</w:t>
            </w:r>
          </w:p>
          <w:p w:rsidR="00E239FA" w:rsidRPr="000D6899" w:rsidRDefault="00E239FA" w:rsidP="00CC3EDE">
            <w:pPr>
              <w:ind w:firstLine="567"/>
              <w:jc w:val="both"/>
              <w:rPr>
                <w:color w:val="000000"/>
              </w:rPr>
            </w:pPr>
            <w:r w:rsidRPr="000D6899">
              <w:rPr>
                <w:color w:val="000000"/>
              </w:rPr>
              <w:t>32. За исключением вопросов, относящихся к компетенции Общего собрания акционеров Банка, либо предусмотренных иными пунктами Устава Банка, одобрение совершения Банком любой сделки или нескольких взаимосвязанных сделок, направленных на размещение или публичное обращение акций Банка, эмиссионных ценных бумаг Банка, конвертируемых в акции Банка, или обращающихся за пределами Российской Федерации ценных бумаг иностранного эмитента, выпущенных в соответствии с иностранным правом и удостоверяющих права на акции Банка или эмиссионные ценные бумаги Банка, конвертируемые в акции Банка.</w:t>
            </w:r>
          </w:p>
          <w:p w:rsidR="00E239FA" w:rsidRPr="000D6899" w:rsidRDefault="00E239FA" w:rsidP="00CC3EDE">
            <w:pPr>
              <w:ind w:firstLine="567"/>
              <w:jc w:val="both"/>
              <w:rPr>
                <w:color w:val="000000"/>
              </w:rPr>
            </w:pPr>
            <w:r w:rsidRPr="000D6899">
              <w:rPr>
                <w:color w:val="000000"/>
              </w:rPr>
              <w:t>33. Создание в Наблюдательном Совете Банка тематических комитетов: по стратегии и финансам, по аудиту (который в том числе осуществляет надзор за управлением банковскими рисками Банка), по корпоративному управлению, кадрам (назначениям) и вознаграждениям, по рынкам капитала, по урегулированию корпоративных конфликтов, по профессиональной этике и других тематических комитетов.</w:t>
            </w:r>
          </w:p>
          <w:p w:rsidR="00E239FA" w:rsidRPr="000D6899" w:rsidRDefault="00E239FA" w:rsidP="00CC3EDE">
            <w:pPr>
              <w:ind w:firstLine="567"/>
              <w:jc w:val="both"/>
              <w:rPr>
                <w:color w:val="000000"/>
              </w:rPr>
            </w:pPr>
            <w:r w:rsidRPr="000D6899">
              <w:rPr>
                <w:color w:val="000000"/>
              </w:rPr>
              <w:t>Наблюдательный Совет Банка определяет количественный и персональный состав данных комитетов Наблюдательного Совета Банка, при этом в состав Комитета по стратегии и финансам, Комитета по аудиту и рискам, Комитета по корпоративному управлению, кадрам (назначениям) и вознаграждениям должен входить как минимум один независимый директор Банка и не могут входить иные лица, кроме членов Наблюдательного Совета Банка.</w:t>
            </w:r>
          </w:p>
          <w:p w:rsidR="00E239FA" w:rsidRPr="000D6899" w:rsidRDefault="00E239FA" w:rsidP="00CC3EDE">
            <w:pPr>
              <w:ind w:firstLine="567"/>
              <w:jc w:val="both"/>
              <w:rPr>
                <w:color w:val="000000"/>
              </w:rPr>
            </w:pPr>
            <w:r w:rsidRPr="000D6899">
              <w:rPr>
                <w:color w:val="000000"/>
              </w:rPr>
              <w:t>Кворум, порядок созыва и порядок проведения заседаний комитетов Наблюдательного Совета Банка должен соответствовать требованиям к кворуму, порядку созыва и порядку проведения заседаний Наблюдательного Совета Банка, установленных  Уставом Банка, если иное не вытекает из существа деятельности комитетов Наблюдательного Совета Банка.</w:t>
            </w:r>
          </w:p>
          <w:p w:rsidR="00E239FA" w:rsidRPr="000D6899" w:rsidRDefault="00E239FA" w:rsidP="00CC3EDE">
            <w:pPr>
              <w:ind w:firstLine="567"/>
              <w:jc w:val="both"/>
              <w:rPr>
                <w:color w:val="000000"/>
              </w:rPr>
            </w:pPr>
            <w:r w:rsidRPr="000D6899">
              <w:rPr>
                <w:color w:val="000000"/>
              </w:rPr>
              <w:t xml:space="preserve">34. </w:t>
            </w:r>
            <w:r w:rsidRPr="000D6899">
              <w:t xml:space="preserve">Утверждение политики по предотвращению, выявлению и пресечению неправомерного использования инсайдерской информации и манипулирования рынком. </w:t>
            </w:r>
          </w:p>
          <w:p w:rsidR="00E239FA" w:rsidRPr="000D6899" w:rsidRDefault="00E239FA" w:rsidP="00CC3EDE">
            <w:pPr>
              <w:ind w:firstLine="567"/>
              <w:jc w:val="both"/>
              <w:rPr>
                <w:color w:val="000000"/>
              </w:rPr>
            </w:pPr>
            <w:r w:rsidRPr="000D6899">
              <w:t>Рассмотрение и утверждение отчетов и внутренних документов Банка в отношении порядка доступа к инсайдерской информации, правил охраны ее конфиденциальности и контроля за соблюдением требований законодательства об инсайдерской информации</w:t>
            </w:r>
            <w:r w:rsidRPr="000D6899">
              <w:rPr>
                <w:color w:val="000000"/>
              </w:rPr>
              <w:t xml:space="preserve"> </w:t>
            </w:r>
          </w:p>
          <w:p w:rsidR="00E239FA" w:rsidRPr="000D6899" w:rsidRDefault="00E239FA" w:rsidP="00CC3EDE">
            <w:pPr>
              <w:ind w:firstLine="567"/>
              <w:jc w:val="both"/>
              <w:rPr>
                <w:color w:val="000000"/>
              </w:rPr>
            </w:pPr>
            <w:r w:rsidRPr="000D6899">
              <w:rPr>
                <w:color w:val="000000"/>
              </w:rPr>
              <w:t>35. Утверждение стратегии управления рисками и капиталом Банка, в том числе в части обеспечения достаточности собственных средств (капитала) и ликвидности на покрытие рисков как в целом по Банку, так и по отдельным направлениям его деятельности, а также утверждение порядка управления наиболее значимыми для Банка рисками и контроль за реализацией указанного порядка;</w:t>
            </w:r>
          </w:p>
          <w:p w:rsidR="00E239FA" w:rsidRPr="000D6899" w:rsidRDefault="00E239FA" w:rsidP="00CC3EDE">
            <w:pPr>
              <w:ind w:firstLine="567"/>
              <w:jc w:val="both"/>
              <w:rPr>
                <w:color w:val="000000"/>
              </w:rPr>
            </w:pPr>
            <w:r w:rsidRPr="000D6899">
              <w:t xml:space="preserve">36. Утверждение порядка предотвращения конфликтов интересов, плана восстановления финансовой устойчивости в случае существенного ухудшения </w:t>
            </w:r>
            <w:r w:rsidRPr="000D6899">
              <w:lastRenderedPageBreak/>
              <w:t>финансового состояния Банка, плана действий, направленных на обеспечение непрерывности деятельности и (или) восстановление деятельности Банка в случае возникновения нестандартных и чрезвычайных ситуаций, утверждение политики Банка в области оплаты труда и контроль ее реализации</w:t>
            </w:r>
          </w:p>
          <w:p w:rsidR="00E239FA" w:rsidRPr="000D6899" w:rsidRDefault="00E239FA" w:rsidP="00CC3EDE">
            <w:pPr>
              <w:ind w:firstLine="567"/>
              <w:jc w:val="both"/>
              <w:rPr>
                <w:color w:val="000000"/>
              </w:rPr>
            </w:pPr>
            <w:r w:rsidRPr="000D6899">
              <w:rPr>
                <w:color w:val="000000"/>
              </w:rPr>
              <w:t>37. Утверждение порядка применения банковских методик управления рисками и моделей количественной оценки рисков, включая оценку активов и обязательств, внебалансовых требований и обязательств Банка, а также сценариев и результатов стресс-тестирования;</w:t>
            </w:r>
          </w:p>
          <w:p w:rsidR="00E239FA" w:rsidRPr="000D6899" w:rsidRDefault="00E239FA" w:rsidP="00CC3EDE">
            <w:pPr>
              <w:ind w:firstLine="567"/>
              <w:jc w:val="both"/>
              <w:rPr>
                <w:color w:val="000000"/>
              </w:rPr>
            </w:pPr>
            <w:r w:rsidRPr="000D6899">
              <w:rPr>
                <w:color w:val="000000"/>
              </w:rPr>
              <w:t>38. Проведение оценки на основе отчетов Департамента внутреннего аудита и контроля  Банка соблюдения Председателем Правления Банка и Правлением Банка стратегий и порядков, утвержденных Наблюдательным Советом Банка;</w:t>
            </w:r>
          </w:p>
          <w:p w:rsidR="00E239FA" w:rsidRPr="000D6899" w:rsidRDefault="00E239FA" w:rsidP="00CC3EDE">
            <w:pPr>
              <w:ind w:firstLine="567"/>
              <w:jc w:val="both"/>
              <w:rPr>
                <w:color w:val="000000"/>
              </w:rPr>
            </w:pPr>
            <w:r w:rsidRPr="000D6899">
              <w:rPr>
                <w:color w:val="000000"/>
              </w:rPr>
              <w:t>39. Принятие решений об обязанностях членов Наблюдательного Совета, включая образование в его составе комитетов, а также проведение оценки собственной работы и представление ее результатов Общему собранию акционеров Банка;</w:t>
            </w:r>
          </w:p>
          <w:p w:rsidR="00E239FA" w:rsidRPr="000D6899" w:rsidRDefault="00E239FA" w:rsidP="00CC3EDE">
            <w:pPr>
              <w:ind w:firstLine="567"/>
              <w:jc w:val="both"/>
              <w:rPr>
                <w:color w:val="000000"/>
              </w:rPr>
            </w:pPr>
            <w:r w:rsidRPr="000D6899">
              <w:rPr>
                <w:color w:val="000000"/>
              </w:rPr>
              <w:t>40. Утверждение кадровой политики Банка в соответствии с требованиями действующего законодательства Российской Федерации;</w:t>
            </w:r>
          </w:p>
          <w:p w:rsidR="00E239FA" w:rsidRPr="000D6899" w:rsidRDefault="00E239FA" w:rsidP="00CC3EDE">
            <w:pPr>
              <w:ind w:firstLine="567"/>
              <w:jc w:val="both"/>
              <w:rPr>
                <w:color w:val="000000"/>
              </w:rPr>
            </w:pPr>
            <w:r w:rsidRPr="000D6899">
              <w:rPr>
                <w:color w:val="000000"/>
              </w:rPr>
              <w:t>41. Обращение с заявлением о листинге акций Банка и (или) эмиссионных ценных бумаг Банка, конвертируемых в акции Банка;</w:t>
            </w:r>
          </w:p>
          <w:p w:rsidR="00E239FA" w:rsidRPr="000D6899" w:rsidRDefault="00E239FA" w:rsidP="00CC3EDE">
            <w:pPr>
              <w:ind w:firstLine="567"/>
              <w:jc w:val="both"/>
              <w:rPr>
                <w:color w:val="000000"/>
              </w:rPr>
            </w:pPr>
            <w:r w:rsidRPr="000D6899">
              <w:rPr>
                <w:color w:val="000000"/>
              </w:rPr>
              <w:t xml:space="preserve">42. Иные вопросы, предусмотренные Уставом Банка и действующим законодательством Российской Федерации. </w:t>
            </w:r>
          </w:p>
          <w:p w:rsidR="00E239FA" w:rsidRPr="000D6899" w:rsidRDefault="00E239FA" w:rsidP="00CC3EDE">
            <w:pPr>
              <w:ind w:firstLine="567"/>
              <w:jc w:val="both"/>
              <w:rPr>
                <w:color w:val="000000"/>
              </w:rPr>
            </w:pPr>
          </w:p>
          <w:p w:rsidR="00E239FA" w:rsidRPr="000D6899" w:rsidRDefault="00E239FA" w:rsidP="00CC3EDE">
            <w:pPr>
              <w:ind w:firstLine="567"/>
              <w:jc w:val="both"/>
              <w:rPr>
                <w:color w:val="000000"/>
                <w:u w:val="single"/>
              </w:rPr>
            </w:pPr>
            <w:r w:rsidRPr="000D6899">
              <w:rPr>
                <w:color w:val="000000"/>
                <w:u w:val="single"/>
              </w:rPr>
              <w:t>К полномочиям Наблюдательного Совета Банка по обеспечению внутреннего контроля за деятельностью Банка относятся:</w:t>
            </w:r>
          </w:p>
          <w:p w:rsidR="00E239FA" w:rsidRPr="000D6899" w:rsidRDefault="00E239FA" w:rsidP="00CC3EDE">
            <w:pPr>
              <w:ind w:firstLine="567"/>
              <w:jc w:val="both"/>
              <w:rPr>
                <w:color w:val="000000"/>
              </w:rPr>
            </w:pPr>
            <w:r w:rsidRPr="000D6899">
              <w:rPr>
                <w:color w:val="000000"/>
              </w:rPr>
              <w:t>- обеспечение создания и функционирования эффективной системы внутреннего контроля;</w:t>
            </w:r>
          </w:p>
          <w:p w:rsidR="00E239FA" w:rsidRPr="000D6899" w:rsidRDefault="00E239FA" w:rsidP="00CC3EDE">
            <w:pPr>
              <w:ind w:firstLine="567"/>
              <w:jc w:val="both"/>
              <w:rPr>
                <w:color w:val="000000"/>
              </w:rPr>
            </w:pPr>
            <w:r w:rsidRPr="000D6899">
              <w:rPr>
                <w:color w:val="000000"/>
              </w:rPr>
              <w:t>- рассмотрение и утверждение документов по организации системы внутреннего контроля;</w:t>
            </w:r>
          </w:p>
          <w:p w:rsidR="00E239FA" w:rsidRPr="000D6899" w:rsidRDefault="00E239FA" w:rsidP="00CC3EDE">
            <w:pPr>
              <w:ind w:firstLine="567"/>
              <w:jc w:val="both"/>
              <w:rPr>
                <w:color w:val="000000"/>
              </w:rPr>
            </w:pPr>
            <w:r w:rsidRPr="000D6899">
              <w:rPr>
                <w:color w:val="000000"/>
              </w:rPr>
              <w:t>- анализ эффективности внутреннего контроля и обсуждение с исполнительными органами Банка вопросов внутреннего контроля и мер, направленных на  повышение его эффективности;</w:t>
            </w:r>
          </w:p>
          <w:p w:rsidR="00E239FA" w:rsidRPr="000D6899" w:rsidRDefault="00E239FA" w:rsidP="00CC3EDE">
            <w:pPr>
              <w:tabs>
                <w:tab w:val="left" w:pos="1134"/>
              </w:tabs>
              <w:ind w:firstLine="567"/>
              <w:jc w:val="both"/>
              <w:rPr>
                <w:bCs/>
                <w:color w:val="000000"/>
              </w:rPr>
            </w:pPr>
            <w:r w:rsidRPr="000D6899">
              <w:rPr>
                <w:bCs/>
                <w:color w:val="000000"/>
              </w:rPr>
              <w:t>– обеспечение выполнения исполнительными органами Банка рекомендаций и замечаний Департамента внутреннего аудита и контроля, аудиторской организации и надзорных органов;</w:t>
            </w:r>
          </w:p>
          <w:p w:rsidR="00E239FA" w:rsidRPr="000D6899" w:rsidRDefault="00E239FA" w:rsidP="00CC3EDE">
            <w:pPr>
              <w:tabs>
                <w:tab w:val="left" w:pos="1134"/>
              </w:tabs>
              <w:ind w:firstLine="567"/>
              <w:jc w:val="both"/>
              <w:rPr>
                <w:bCs/>
                <w:color w:val="000000"/>
              </w:rPr>
            </w:pPr>
            <w:r w:rsidRPr="000D6899">
              <w:rPr>
                <w:bCs/>
                <w:color w:val="000000"/>
              </w:rPr>
              <w:t>– контроль за эффективностью работы Департамента внутреннего аудита;</w:t>
            </w:r>
          </w:p>
          <w:p w:rsidR="00E239FA" w:rsidRPr="000D6899" w:rsidRDefault="00E239FA" w:rsidP="00CC3EDE">
            <w:pPr>
              <w:ind w:firstLine="567"/>
              <w:jc w:val="both"/>
              <w:rPr>
                <w:bCs/>
                <w:color w:val="000000"/>
              </w:rPr>
            </w:pPr>
            <w:r w:rsidRPr="000D6899">
              <w:rPr>
                <w:bCs/>
                <w:color w:val="000000"/>
              </w:rPr>
              <w:t>– рассмотрение представляемой Департаментом внутреннего аудита не реже двух раз в год информации о принятых мерах по выполнению рекомендаций и устранению нарушений, выявленных в деятельности Банка;</w:t>
            </w:r>
          </w:p>
          <w:p w:rsidR="00E239FA" w:rsidRPr="000D6899" w:rsidRDefault="00E239FA" w:rsidP="00CC3EDE">
            <w:pPr>
              <w:ind w:firstLine="567"/>
              <w:jc w:val="both"/>
              <w:rPr>
                <w:color w:val="000000"/>
              </w:rPr>
            </w:pPr>
            <w:r w:rsidRPr="000D6899">
              <w:rPr>
                <w:color w:val="000000"/>
              </w:rPr>
              <w:t>- оценка соответствия системы внутреннего контроля характеру, масштабам и условиям деятельности Банка в случае их изменения;</w:t>
            </w:r>
          </w:p>
          <w:p w:rsidR="00E239FA" w:rsidRPr="000D6899" w:rsidRDefault="00E239FA" w:rsidP="00CC3EDE">
            <w:pPr>
              <w:tabs>
                <w:tab w:val="left" w:pos="993"/>
              </w:tabs>
              <w:ind w:firstLine="720"/>
              <w:jc w:val="both"/>
            </w:pPr>
            <w:r w:rsidRPr="000D6899">
              <w:t>- рассмотрение представляемого контролером профессионального участника рынка ценных бумаг отчета о проделанной работе за квартал;</w:t>
            </w:r>
          </w:p>
          <w:p w:rsidR="00E239FA" w:rsidRPr="000D6899" w:rsidRDefault="00E239FA" w:rsidP="00CC3EDE">
            <w:pPr>
              <w:tabs>
                <w:tab w:val="left" w:pos="993"/>
              </w:tabs>
              <w:ind w:firstLine="720"/>
              <w:jc w:val="both"/>
              <w:rPr>
                <w:color w:val="000000"/>
              </w:rPr>
            </w:pPr>
            <w:r w:rsidRPr="000D6899">
              <w:t xml:space="preserve">- </w:t>
            </w:r>
            <w:r w:rsidRPr="000D6899">
              <w:rPr>
                <w:color w:val="000000"/>
              </w:rPr>
              <w:t>утверждение размера и условий вознаграждения руководителя Департамента внутреннего аудита;</w:t>
            </w:r>
          </w:p>
          <w:p w:rsidR="00E239FA" w:rsidRPr="000D6899" w:rsidRDefault="00E239FA" w:rsidP="00CC3EDE">
            <w:pPr>
              <w:ind w:firstLine="567"/>
              <w:jc w:val="both"/>
              <w:rPr>
                <w:color w:val="000000"/>
              </w:rPr>
            </w:pPr>
            <w:r w:rsidRPr="000D6899">
              <w:t xml:space="preserve">- </w:t>
            </w:r>
            <w:r w:rsidRPr="000D6899">
              <w:rPr>
                <w:color w:val="000000"/>
              </w:rPr>
              <w:t>утверждение планов работы Департамента внутреннего аудита.</w:t>
            </w:r>
          </w:p>
          <w:p w:rsidR="00E239FA" w:rsidRPr="000D6899" w:rsidRDefault="00E239FA" w:rsidP="00CC3EDE">
            <w:pPr>
              <w:ind w:firstLine="567"/>
              <w:jc w:val="both"/>
              <w:rPr>
                <w:color w:val="000000"/>
              </w:rPr>
            </w:pPr>
          </w:p>
          <w:p w:rsidR="00E239FA" w:rsidRPr="000D6899" w:rsidRDefault="00E239FA" w:rsidP="00CC3EDE">
            <w:pPr>
              <w:ind w:firstLine="567"/>
              <w:jc w:val="both"/>
              <w:rPr>
                <w:b/>
                <w:color w:val="000000"/>
              </w:rPr>
            </w:pPr>
            <w:r w:rsidRPr="000D6899">
              <w:rPr>
                <w:b/>
                <w:color w:val="000000"/>
              </w:rPr>
              <w:t>3. Председатель Правления Банка (единоличный исполнительный орган)</w:t>
            </w:r>
          </w:p>
          <w:p w:rsidR="00E239FA" w:rsidRPr="000D6899" w:rsidRDefault="00E239FA" w:rsidP="00CC3EDE">
            <w:pPr>
              <w:spacing w:before="120"/>
              <w:ind w:firstLine="567"/>
              <w:jc w:val="both"/>
              <w:rPr>
                <w:color w:val="000000"/>
              </w:rPr>
            </w:pPr>
            <w:r w:rsidRPr="000D6899">
              <w:rPr>
                <w:color w:val="000000"/>
                <w:u w:val="single"/>
              </w:rPr>
              <w:t>К компетенции Председателя Правления Банка относятся</w:t>
            </w:r>
            <w:r w:rsidRPr="000D6899">
              <w:rPr>
                <w:color w:val="000000"/>
              </w:rPr>
              <w:t xml:space="preserve"> все вопросы руководства текущей деятельностью Банка, за исключением вопросов, отнесенных к компетенции Общего собрания акционеров Банка или Наблюдательного Совета Банка. </w:t>
            </w:r>
          </w:p>
          <w:p w:rsidR="00E239FA" w:rsidRPr="000D6899" w:rsidRDefault="00E239FA" w:rsidP="00CC3EDE">
            <w:pPr>
              <w:ind w:firstLine="567"/>
              <w:jc w:val="both"/>
              <w:rPr>
                <w:color w:val="000000"/>
              </w:rPr>
            </w:pPr>
            <w:r w:rsidRPr="000D6899">
              <w:rPr>
                <w:color w:val="000000"/>
              </w:rPr>
              <w:t xml:space="preserve">  Председатель Правления Банка:</w:t>
            </w:r>
          </w:p>
          <w:p w:rsidR="00E239FA" w:rsidRPr="000D6899" w:rsidRDefault="00E239FA" w:rsidP="00CC3EDE">
            <w:pPr>
              <w:ind w:firstLine="567"/>
              <w:jc w:val="both"/>
              <w:rPr>
                <w:color w:val="000000"/>
              </w:rPr>
            </w:pPr>
            <w:r w:rsidRPr="000D6899">
              <w:rPr>
                <w:color w:val="000000"/>
              </w:rPr>
              <w:t xml:space="preserve">- без доверенности представляет Банк во всех учреждениях, предприятиях, </w:t>
            </w:r>
            <w:r w:rsidRPr="000D6899">
              <w:rPr>
                <w:color w:val="000000"/>
              </w:rPr>
              <w:lastRenderedPageBreak/>
              <w:t>организациях как в Российской Федерации, так и за ее пределами, а также заключает все виды договоров и совершает иные сделки от имени Банка;</w:t>
            </w:r>
          </w:p>
          <w:p w:rsidR="00E239FA" w:rsidRPr="000D6899" w:rsidRDefault="00E239FA" w:rsidP="00CC3EDE">
            <w:pPr>
              <w:ind w:firstLine="567"/>
              <w:jc w:val="both"/>
              <w:rPr>
                <w:color w:val="000000"/>
              </w:rPr>
            </w:pPr>
            <w:r w:rsidRPr="000D6899">
              <w:rPr>
                <w:color w:val="000000"/>
              </w:rPr>
              <w:t>- распоряжается имуществом Банка в пределах, установленных действующим законодательством Российской Федерации;</w:t>
            </w:r>
          </w:p>
          <w:p w:rsidR="00E239FA" w:rsidRPr="000D6899" w:rsidRDefault="00E239FA" w:rsidP="00CC3EDE">
            <w:pPr>
              <w:ind w:firstLine="567"/>
              <w:jc w:val="both"/>
              <w:rPr>
                <w:color w:val="000000"/>
              </w:rPr>
            </w:pPr>
            <w:r w:rsidRPr="000D6899">
              <w:rPr>
                <w:color w:val="000000"/>
              </w:rPr>
              <w:t xml:space="preserve">- открывает в других банках, в том числе иностранных, корреспондентские и другие счета Банка; </w:t>
            </w:r>
          </w:p>
          <w:p w:rsidR="00E239FA" w:rsidRPr="000D6899" w:rsidRDefault="00E239FA" w:rsidP="00CC3EDE">
            <w:pPr>
              <w:ind w:firstLine="567"/>
              <w:jc w:val="both"/>
              <w:rPr>
                <w:color w:val="000000"/>
              </w:rPr>
            </w:pPr>
            <w:r w:rsidRPr="000D6899">
              <w:rPr>
                <w:color w:val="000000"/>
              </w:rPr>
              <w:t>- организует в Банке бухгалтерский учет и отчетность, обеспечивает соблюдение законодательства Российской Федерации при выполнении банковских операций и несет ответственность за исполнение указанных обязанностей, возложенных на него федеральными законами;</w:t>
            </w:r>
          </w:p>
          <w:p w:rsidR="00E239FA" w:rsidRPr="000D6899" w:rsidRDefault="00E239FA" w:rsidP="00CC3EDE">
            <w:pPr>
              <w:ind w:firstLine="567"/>
              <w:jc w:val="both"/>
              <w:rPr>
                <w:color w:val="000000"/>
              </w:rPr>
            </w:pPr>
            <w:r w:rsidRPr="000D6899">
              <w:rPr>
                <w:color w:val="000000"/>
              </w:rPr>
              <w:t>- руководит работой Правления Банка;</w:t>
            </w:r>
          </w:p>
          <w:p w:rsidR="00E239FA" w:rsidRPr="000D6899" w:rsidRDefault="00E239FA" w:rsidP="00CC3EDE">
            <w:pPr>
              <w:ind w:firstLine="567"/>
              <w:jc w:val="both"/>
              <w:rPr>
                <w:color w:val="000000"/>
              </w:rPr>
            </w:pPr>
            <w:r w:rsidRPr="000D6899">
              <w:rPr>
                <w:color w:val="000000"/>
              </w:rPr>
              <w:t>- предлагает Наблюдательному Совету Банка кандидатуры членов Правления Банка;</w:t>
            </w:r>
          </w:p>
          <w:p w:rsidR="00E239FA" w:rsidRPr="000D6899" w:rsidRDefault="00E239FA" w:rsidP="00CC3EDE">
            <w:pPr>
              <w:ind w:firstLine="567"/>
              <w:jc w:val="both"/>
              <w:rPr>
                <w:color w:val="000000"/>
              </w:rPr>
            </w:pPr>
            <w:r w:rsidRPr="000D6899">
              <w:rPr>
                <w:color w:val="000000"/>
              </w:rPr>
              <w:t xml:space="preserve">- утверждает штатное расписание Банка, принимает и увольняет работников Банка (в том числе назначает и увольняет главного бухгалтера Банка), поощряет работников Банка и налагает на них взыскание в соответствии с действующим законодательством Российской Федерации; </w:t>
            </w:r>
          </w:p>
          <w:p w:rsidR="00E239FA" w:rsidRPr="000D6899" w:rsidRDefault="00E239FA" w:rsidP="00CC3EDE">
            <w:pPr>
              <w:ind w:firstLine="567"/>
              <w:jc w:val="both"/>
              <w:rPr>
                <w:color w:val="000000"/>
              </w:rPr>
            </w:pPr>
            <w:r w:rsidRPr="000D6899">
              <w:rPr>
                <w:color w:val="000000"/>
              </w:rPr>
              <w:t>- определяет численность Департамента внутреннего аудита Банка в количестве, достаточном для достижения целей и решения задач внутреннего контроля в Банке;</w:t>
            </w:r>
          </w:p>
          <w:p w:rsidR="00E239FA" w:rsidRPr="000D6899" w:rsidRDefault="00E239FA" w:rsidP="00CC3EDE">
            <w:pPr>
              <w:ind w:firstLine="567"/>
              <w:jc w:val="both"/>
              <w:rPr>
                <w:color w:val="000000"/>
              </w:rPr>
            </w:pPr>
            <w:r w:rsidRPr="000D6899">
              <w:rPr>
                <w:color w:val="000000"/>
              </w:rPr>
              <w:t>- издает обязательные для исполнения всеми работниками Банка приказы и распоряжения по всем вопросам деятельности Банка;</w:t>
            </w:r>
          </w:p>
          <w:p w:rsidR="00E239FA" w:rsidRPr="000D6899" w:rsidRDefault="00E239FA" w:rsidP="00CC3EDE">
            <w:pPr>
              <w:ind w:firstLine="567"/>
              <w:jc w:val="both"/>
              <w:rPr>
                <w:color w:val="000000"/>
              </w:rPr>
            </w:pPr>
            <w:r w:rsidRPr="000D6899">
              <w:rPr>
                <w:color w:val="000000"/>
              </w:rPr>
              <w:t>- выдает доверенности работникам Банка, включая доверенности с правом передоверия полномочий;</w:t>
            </w:r>
          </w:p>
          <w:p w:rsidR="00E239FA" w:rsidRPr="000D6899" w:rsidRDefault="00E239FA" w:rsidP="00CC3EDE">
            <w:pPr>
              <w:ind w:firstLine="567"/>
              <w:jc w:val="both"/>
              <w:rPr>
                <w:color w:val="000000"/>
              </w:rPr>
            </w:pPr>
            <w:r w:rsidRPr="000D6899">
              <w:rPr>
                <w:color w:val="000000"/>
              </w:rPr>
              <w:t>- осуществляет контроль за организацией в Банке внутреннего контроля в целях противодействия легализации (отмыванию) доходов, полученных преступным путем, и финансированию терроризма (ПОД/ФТ);</w:t>
            </w:r>
          </w:p>
          <w:p w:rsidR="00E239FA" w:rsidRPr="000D6899" w:rsidRDefault="00E239FA" w:rsidP="00CC3EDE">
            <w:pPr>
              <w:ind w:firstLine="567"/>
              <w:jc w:val="both"/>
              <w:rPr>
                <w:color w:val="000000"/>
              </w:rPr>
            </w:pPr>
            <w:r w:rsidRPr="000D6899">
              <w:rPr>
                <w:color w:val="000000"/>
              </w:rPr>
              <w:t>- обеспечивает контроль за соответствием применяемых правил внутреннего контроля по ПОД/ФТ требованиям законодательства Российской Федерации в сфере ПОД/ФТ;</w:t>
            </w:r>
          </w:p>
          <w:p w:rsidR="00E239FA" w:rsidRPr="000D6899" w:rsidRDefault="00E239FA" w:rsidP="00CC3EDE">
            <w:pPr>
              <w:ind w:firstLine="567"/>
              <w:jc w:val="both"/>
              <w:rPr>
                <w:color w:val="000000"/>
              </w:rPr>
            </w:pPr>
            <w:r w:rsidRPr="000D6899">
              <w:rPr>
                <w:color w:val="000000"/>
              </w:rPr>
              <w:t>- осуществляет полномочия в области организации внутреннего контроля в Банке;</w:t>
            </w:r>
          </w:p>
          <w:p w:rsidR="00E239FA" w:rsidRPr="000D6899" w:rsidRDefault="00E239FA" w:rsidP="00CC3EDE">
            <w:pPr>
              <w:ind w:firstLine="567"/>
              <w:jc w:val="both"/>
              <w:rPr>
                <w:color w:val="000000"/>
              </w:rPr>
            </w:pPr>
            <w:r w:rsidRPr="000D6899">
              <w:rPr>
                <w:color w:val="000000"/>
              </w:rPr>
              <w:t xml:space="preserve">- определяет размер процента (купона) по облигациям (купонный доход по облигациям) Банка; </w:t>
            </w:r>
          </w:p>
          <w:p w:rsidR="00E239FA" w:rsidRPr="000D6899" w:rsidRDefault="00E239FA" w:rsidP="00CC3EDE">
            <w:pPr>
              <w:ind w:firstLine="567"/>
              <w:jc w:val="both"/>
              <w:rPr>
                <w:color w:val="000000"/>
              </w:rPr>
            </w:pPr>
            <w:r w:rsidRPr="000D6899">
              <w:rPr>
                <w:color w:val="000000"/>
              </w:rPr>
              <w:t>- утверждает отчеты об итогах выпуска ценных бумаг;</w:t>
            </w:r>
          </w:p>
          <w:p w:rsidR="00E239FA" w:rsidRPr="000D6899" w:rsidRDefault="00E239FA" w:rsidP="00CC3EDE">
            <w:pPr>
              <w:ind w:firstLine="567"/>
              <w:jc w:val="both"/>
              <w:rPr>
                <w:color w:val="000000"/>
              </w:rPr>
            </w:pPr>
            <w:r w:rsidRPr="000D6899">
              <w:rPr>
                <w:color w:val="000000"/>
              </w:rPr>
              <w:t>- решает другие вопросы, возникающие в текущей деятельности Банка;</w:t>
            </w:r>
          </w:p>
          <w:p w:rsidR="00E239FA" w:rsidRPr="000D6899" w:rsidRDefault="00E239FA" w:rsidP="00CC3EDE">
            <w:pPr>
              <w:ind w:firstLine="567"/>
              <w:jc w:val="both"/>
              <w:rPr>
                <w:color w:val="000000"/>
              </w:rPr>
            </w:pPr>
            <w:r w:rsidRPr="000D6899">
              <w:rPr>
                <w:color w:val="000000"/>
              </w:rPr>
              <w:t xml:space="preserve">- совершает иные действия, предусмотренные Уставом Банка и действующим законодательством Российской Федерации. </w:t>
            </w:r>
          </w:p>
          <w:p w:rsidR="00E239FA" w:rsidRPr="000D6899" w:rsidRDefault="00E239FA" w:rsidP="00CC3EDE">
            <w:pPr>
              <w:autoSpaceDE w:val="0"/>
              <w:autoSpaceDN w:val="0"/>
              <w:ind w:firstLine="709"/>
              <w:jc w:val="both"/>
            </w:pPr>
          </w:p>
          <w:p w:rsidR="00E239FA" w:rsidRPr="000D6899" w:rsidRDefault="00E239FA" w:rsidP="00CC3EDE">
            <w:pPr>
              <w:jc w:val="both"/>
              <w:rPr>
                <w:b/>
                <w:color w:val="000000"/>
              </w:rPr>
            </w:pPr>
            <w:r w:rsidRPr="000D6899">
              <w:rPr>
                <w:b/>
                <w:color w:val="000000"/>
              </w:rPr>
              <w:t>4. Правление Банка (коллегиальный исполнительный орган).</w:t>
            </w:r>
          </w:p>
          <w:p w:rsidR="00E239FA" w:rsidRPr="000D6899" w:rsidRDefault="00E239FA" w:rsidP="00CC3EDE">
            <w:pPr>
              <w:ind w:firstLine="567"/>
              <w:jc w:val="both"/>
              <w:rPr>
                <w:color w:val="000000"/>
                <w:u w:val="single"/>
              </w:rPr>
            </w:pPr>
          </w:p>
          <w:p w:rsidR="00E239FA" w:rsidRPr="000D6899" w:rsidRDefault="00E239FA" w:rsidP="00CC3EDE">
            <w:pPr>
              <w:ind w:firstLine="567"/>
              <w:jc w:val="both"/>
              <w:rPr>
                <w:color w:val="000000"/>
              </w:rPr>
            </w:pPr>
            <w:r w:rsidRPr="000D6899">
              <w:rPr>
                <w:color w:val="000000"/>
                <w:u w:val="single"/>
              </w:rPr>
              <w:t>К компетенции Правления Банка относятся следующие вопросы</w:t>
            </w:r>
            <w:r w:rsidRPr="000D6899">
              <w:rPr>
                <w:color w:val="000000"/>
              </w:rPr>
              <w:t>:</w:t>
            </w:r>
          </w:p>
          <w:p w:rsidR="00E239FA" w:rsidRPr="000D6899" w:rsidRDefault="00E239FA" w:rsidP="00CC3EDE">
            <w:pPr>
              <w:ind w:firstLine="567"/>
              <w:jc w:val="both"/>
              <w:rPr>
                <w:color w:val="000000"/>
              </w:rPr>
            </w:pPr>
          </w:p>
          <w:p w:rsidR="00E239FA" w:rsidRPr="000D6899" w:rsidRDefault="00E239FA" w:rsidP="00CC3EDE">
            <w:pPr>
              <w:ind w:firstLine="567"/>
              <w:jc w:val="both"/>
              <w:rPr>
                <w:color w:val="000000"/>
              </w:rPr>
            </w:pPr>
            <w:r w:rsidRPr="000D6899">
              <w:rPr>
                <w:color w:val="000000"/>
              </w:rPr>
              <w:t>- организация исполнения решений Общего собрания акционеров Банка и Наблюдательного Совета Банка, а также рекомендаций Ревизионной комиссии Банка;</w:t>
            </w:r>
          </w:p>
          <w:p w:rsidR="00E239FA" w:rsidRPr="000D6899" w:rsidRDefault="00E239FA" w:rsidP="00CC3EDE">
            <w:pPr>
              <w:ind w:firstLine="567"/>
              <w:jc w:val="both"/>
              <w:rPr>
                <w:color w:val="000000"/>
              </w:rPr>
            </w:pPr>
            <w:r w:rsidRPr="000D6899">
              <w:rPr>
                <w:color w:val="000000"/>
              </w:rPr>
              <w:t>- утверждение процентных ставок, договорных цен и тарифов на банковские услуги;</w:t>
            </w:r>
          </w:p>
          <w:p w:rsidR="00E239FA" w:rsidRPr="000D6899" w:rsidRDefault="00E239FA" w:rsidP="00CC3EDE">
            <w:pPr>
              <w:ind w:firstLine="567"/>
              <w:jc w:val="both"/>
              <w:rPr>
                <w:color w:val="000000"/>
              </w:rPr>
            </w:pPr>
            <w:r w:rsidRPr="000D6899">
              <w:rPr>
                <w:color w:val="000000"/>
              </w:rPr>
              <w:t>- определение организационной структуры, общей численности работников Банка и рассмотрение штатного расписания Банка;</w:t>
            </w:r>
          </w:p>
          <w:p w:rsidR="00E239FA" w:rsidRPr="000D6899" w:rsidRDefault="00E239FA" w:rsidP="00CC3EDE">
            <w:pPr>
              <w:ind w:firstLine="567"/>
              <w:jc w:val="both"/>
              <w:rPr>
                <w:color w:val="000000"/>
              </w:rPr>
            </w:pPr>
            <w:r w:rsidRPr="000D6899">
              <w:rPr>
                <w:color w:val="000000"/>
              </w:rPr>
              <w:t xml:space="preserve">- создание комитетов по различным направлениям деятельности Банка и делегирование указанным комитетам части полномочий Правления Банка в соответствии с утвержденными Правлением Банка положениями о соответствующих комитетах; </w:t>
            </w:r>
          </w:p>
          <w:p w:rsidR="00E239FA" w:rsidRPr="000D6899" w:rsidRDefault="00E239FA" w:rsidP="00CC3EDE">
            <w:pPr>
              <w:ind w:firstLine="567"/>
              <w:jc w:val="both"/>
              <w:rPr>
                <w:color w:val="000000"/>
              </w:rPr>
            </w:pPr>
            <w:r w:rsidRPr="000D6899">
              <w:rPr>
                <w:color w:val="000000"/>
              </w:rPr>
              <w:t>– делегирование должностным лицам структурных подразделений части полномочий Правления Банка в соответствии с положениями о соответствующих структурных подразделениях;</w:t>
            </w:r>
          </w:p>
          <w:p w:rsidR="00E239FA" w:rsidRPr="000D6899" w:rsidRDefault="00E239FA" w:rsidP="00CC3EDE">
            <w:pPr>
              <w:ind w:firstLine="567"/>
              <w:jc w:val="both"/>
              <w:rPr>
                <w:color w:val="000000"/>
              </w:rPr>
            </w:pPr>
            <w:r w:rsidRPr="000D6899">
              <w:rPr>
                <w:color w:val="000000"/>
              </w:rPr>
              <w:t xml:space="preserve">- решение вопросов, касающихся открытия и закрытия внутренних структурных </w:t>
            </w:r>
            <w:r w:rsidRPr="000D6899">
              <w:rPr>
                <w:color w:val="000000"/>
              </w:rPr>
              <w:lastRenderedPageBreak/>
              <w:t>подразделений;</w:t>
            </w:r>
          </w:p>
          <w:p w:rsidR="00E239FA" w:rsidRPr="000D6899" w:rsidRDefault="00E239FA" w:rsidP="00CC3EDE">
            <w:pPr>
              <w:ind w:firstLine="567"/>
              <w:jc w:val="both"/>
              <w:rPr>
                <w:color w:val="000000"/>
              </w:rPr>
            </w:pPr>
            <w:r w:rsidRPr="000D6899">
              <w:rPr>
                <w:color w:val="000000"/>
              </w:rPr>
              <w:t xml:space="preserve">- утверждение внутренних нормативных документов: политик (кредитной, учетной и других), инструкций, положений, порядков, регламентов, методик и правил; </w:t>
            </w:r>
          </w:p>
          <w:p w:rsidR="00E239FA" w:rsidRPr="000D6899" w:rsidRDefault="00E239FA" w:rsidP="00CC3EDE">
            <w:pPr>
              <w:ind w:firstLine="567"/>
              <w:jc w:val="both"/>
              <w:rPr>
                <w:color w:val="000000"/>
              </w:rPr>
            </w:pPr>
            <w:r w:rsidRPr="000D6899">
              <w:rPr>
                <w:color w:val="000000"/>
              </w:rPr>
              <w:t>- установление видов и перечня информации, составляющей коммерческую тайну Банка, определение порядка работы с информацией, отнесенной к коммерческой тайне Банка, и установление ответственности за нарушение этого порядка;</w:t>
            </w:r>
          </w:p>
          <w:p w:rsidR="00E239FA" w:rsidRPr="000D6899" w:rsidRDefault="00E239FA" w:rsidP="00CC3EDE">
            <w:pPr>
              <w:ind w:firstLine="567"/>
              <w:jc w:val="both"/>
              <w:rPr>
                <w:color w:val="000000"/>
              </w:rPr>
            </w:pPr>
            <w:r w:rsidRPr="000D6899">
              <w:rPr>
                <w:color w:val="000000"/>
              </w:rPr>
              <w:t>- исполнение решений Наблюдательного Совета Банка по использованию денежных средств фондов Банка на цели, предусмотренные положениями об этих фондах, в пределах сумм, размеры которых утверждены Наблюдательным Советом Банка;</w:t>
            </w:r>
          </w:p>
          <w:p w:rsidR="00E239FA" w:rsidRPr="000D6899" w:rsidRDefault="00E239FA" w:rsidP="00CC3EDE">
            <w:pPr>
              <w:ind w:firstLine="567"/>
              <w:jc w:val="both"/>
              <w:rPr>
                <w:color w:val="000000"/>
              </w:rPr>
            </w:pPr>
            <w:r w:rsidRPr="000D6899">
              <w:rPr>
                <w:color w:val="000000"/>
              </w:rPr>
              <w:t>– осуществление полномочий в области организации внутреннего контроля в Банке, предусмотренных Уставом Банка;</w:t>
            </w:r>
          </w:p>
          <w:p w:rsidR="00E239FA" w:rsidRPr="000D6899" w:rsidRDefault="00E239FA" w:rsidP="00CC3EDE">
            <w:pPr>
              <w:ind w:firstLine="567"/>
              <w:jc w:val="both"/>
              <w:rPr>
                <w:color w:val="000000"/>
              </w:rPr>
            </w:pPr>
            <w:r w:rsidRPr="000D6899">
              <w:rPr>
                <w:color w:val="000000"/>
              </w:rPr>
              <w:t>- принятие решений о приобретении или отчуждении Банком доли участия в уставном (складочном) капитале (паевом фонде) другой коммерческой организации или доли обыкновенных акций другого акционерного общества;</w:t>
            </w:r>
          </w:p>
          <w:p w:rsidR="00E239FA" w:rsidRPr="000D6899" w:rsidRDefault="00E239FA" w:rsidP="00CC3EDE">
            <w:pPr>
              <w:ind w:firstLine="567"/>
              <w:jc w:val="both"/>
              <w:rPr>
                <w:color w:val="000000"/>
              </w:rPr>
            </w:pPr>
            <w:r w:rsidRPr="000D6899">
              <w:rPr>
                <w:color w:val="000000"/>
              </w:rPr>
              <w:t>- рассмотрение и решение других вопросов, вынесенных на рассмотрение Правления Банка по предложению Председателя Правления Банка.</w:t>
            </w:r>
          </w:p>
          <w:p w:rsidR="00E239FA" w:rsidRPr="000D6899" w:rsidRDefault="00E239FA" w:rsidP="00CC3EDE">
            <w:pPr>
              <w:ind w:firstLine="567"/>
              <w:jc w:val="both"/>
              <w:rPr>
                <w:color w:val="000000"/>
              </w:rPr>
            </w:pPr>
            <w:r w:rsidRPr="000D6899">
              <w:rPr>
                <w:color w:val="000000"/>
              </w:rPr>
              <w:t xml:space="preserve"> </w:t>
            </w:r>
          </w:p>
          <w:p w:rsidR="00E239FA" w:rsidRPr="000D6899" w:rsidRDefault="00E239FA" w:rsidP="00CC3EDE">
            <w:pPr>
              <w:ind w:firstLine="567"/>
              <w:jc w:val="both"/>
              <w:rPr>
                <w:color w:val="000000"/>
              </w:rPr>
            </w:pPr>
            <w:r w:rsidRPr="000D6899">
              <w:rPr>
                <w:color w:val="000000"/>
                <w:u w:val="single"/>
              </w:rPr>
              <w:t>К полномочиям Правления Банка и Председателя Правления Банка в области организации внутреннего контроля относятся</w:t>
            </w:r>
            <w:r w:rsidRPr="000D6899">
              <w:rPr>
                <w:color w:val="000000"/>
              </w:rPr>
              <w:t xml:space="preserve">: </w:t>
            </w:r>
          </w:p>
          <w:p w:rsidR="00E239FA" w:rsidRPr="000D6899" w:rsidRDefault="00E239FA" w:rsidP="00CC3EDE">
            <w:pPr>
              <w:ind w:firstLine="567"/>
              <w:jc w:val="both"/>
              <w:rPr>
                <w:color w:val="000000"/>
              </w:rPr>
            </w:pPr>
            <w:r w:rsidRPr="000D6899">
              <w:rPr>
                <w:color w:val="000000"/>
              </w:rPr>
              <w:t>- установление ответственности за выполнение решений Наблюдательного Совета Банка, реализация стратегии и политики Банка в отношении организации и осуществления внутреннего контроля;</w:t>
            </w:r>
          </w:p>
          <w:p w:rsidR="00E239FA" w:rsidRPr="000D6899" w:rsidRDefault="00E239FA" w:rsidP="00CC3EDE">
            <w:pPr>
              <w:ind w:firstLine="567"/>
              <w:jc w:val="both"/>
              <w:rPr>
                <w:color w:val="000000"/>
              </w:rPr>
            </w:pPr>
            <w:r w:rsidRPr="000D6899">
              <w:rPr>
                <w:color w:val="000000"/>
              </w:rPr>
              <w:t>- определение полномочий по разработке правил и процедур в сфере внутреннего контроля руководителям соответствующих структурных подразделений и контроль за их исполнением;</w:t>
            </w:r>
          </w:p>
          <w:p w:rsidR="00E239FA" w:rsidRPr="000D6899" w:rsidRDefault="00E239FA" w:rsidP="00CC3EDE">
            <w:pPr>
              <w:ind w:firstLine="567"/>
              <w:jc w:val="both"/>
              <w:rPr>
                <w:color w:val="000000"/>
              </w:rPr>
            </w:pPr>
            <w:r w:rsidRPr="000D6899">
              <w:rPr>
                <w:color w:val="000000"/>
              </w:rPr>
              <w:t>- проверка соответствия деятельности Банка внутренним документам, определяющим порядок осуществления внутреннего контроля, и оценка соответствия содержания указанных документов характеру и масштабам деятельности Банка;</w:t>
            </w:r>
          </w:p>
          <w:p w:rsidR="00E239FA" w:rsidRPr="000D6899" w:rsidRDefault="00E239FA" w:rsidP="00CC3EDE">
            <w:pPr>
              <w:ind w:firstLine="567"/>
              <w:jc w:val="both"/>
              <w:rPr>
                <w:color w:val="000000"/>
              </w:rPr>
            </w:pPr>
            <w:r w:rsidRPr="000D6899">
              <w:rPr>
                <w:color w:val="000000"/>
              </w:rPr>
              <w:t>- распределение обязанностей подразделений и работников, отвечающих за реализацию конкретных направлений (формы, способы осуществления) внутреннего контроля;</w:t>
            </w:r>
          </w:p>
          <w:p w:rsidR="00E239FA" w:rsidRPr="000D6899" w:rsidRDefault="00E239FA" w:rsidP="00CC3EDE">
            <w:pPr>
              <w:ind w:firstLine="567"/>
              <w:jc w:val="both"/>
              <w:rPr>
                <w:color w:val="000000"/>
              </w:rPr>
            </w:pPr>
            <w:r w:rsidRPr="000D6899">
              <w:rPr>
                <w:color w:val="000000"/>
              </w:rPr>
              <w:t>- рассмотрение материалов и результатов периодических оценок эффективности внутреннего контроля;</w:t>
            </w:r>
          </w:p>
          <w:p w:rsidR="00E239FA" w:rsidRPr="000D6899" w:rsidRDefault="00E239FA" w:rsidP="00CC3EDE">
            <w:pPr>
              <w:ind w:firstLine="567"/>
              <w:jc w:val="both"/>
              <w:rPr>
                <w:color w:val="000000"/>
              </w:rPr>
            </w:pPr>
            <w:r w:rsidRPr="000D6899">
              <w:rPr>
                <w:color w:val="000000"/>
              </w:rPr>
              <w:t>- создание эффективных систем передачи и обмена информацией, обеспечивающих поступление необходимых сведений к заинтересованным в ней пользователям;</w:t>
            </w:r>
          </w:p>
          <w:p w:rsidR="00E239FA" w:rsidRPr="000D6899" w:rsidRDefault="00E239FA" w:rsidP="00CC3EDE">
            <w:pPr>
              <w:ind w:firstLine="567"/>
              <w:jc w:val="both"/>
              <w:rPr>
                <w:color w:val="000000"/>
              </w:rPr>
            </w:pPr>
            <w:r w:rsidRPr="000D6899">
              <w:rPr>
                <w:color w:val="000000"/>
              </w:rPr>
              <w:t>- обеспечение функционирования системы контроля за устранением выявленных нарушений и недостатков внутреннего контроля, а также анализ результатов  мер, принятых для их устранения.</w:t>
            </w:r>
          </w:p>
          <w:p w:rsidR="00E239FA" w:rsidRPr="000D6899" w:rsidRDefault="00E239FA" w:rsidP="00CC3EDE">
            <w:pPr>
              <w:ind w:firstLine="567"/>
              <w:jc w:val="both"/>
              <w:rPr>
                <w:color w:val="000000"/>
              </w:rPr>
            </w:pPr>
            <w:r w:rsidRPr="000D6899">
              <w:rPr>
                <w:color w:val="000000"/>
              </w:rPr>
              <w:t>Заместители Председателя Правления Банка (первые заместители Председателя Правления Банка, заместители Председателя Правления Банка) в области организации внутреннего контроля выполняют указания, полученные от Председателя Правления Банка.</w:t>
            </w:r>
          </w:p>
          <w:p w:rsidR="00E239FA" w:rsidRPr="000D6899" w:rsidRDefault="00E239FA" w:rsidP="00CC3EDE">
            <w:pPr>
              <w:pStyle w:val="em-0"/>
              <w:rPr>
                <w:sz w:val="24"/>
                <w:szCs w:val="24"/>
              </w:rPr>
            </w:pPr>
          </w:p>
        </w:tc>
      </w:tr>
    </w:tbl>
    <w:p w:rsidR="00E239FA" w:rsidRPr="000D6899" w:rsidRDefault="00E239FA" w:rsidP="00E239FA">
      <w:pPr>
        <w:pStyle w:val="em-0"/>
        <w:rPr>
          <w:b/>
          <w:i/>
          <w:sz w:val="24"/>
          <w:szCs w:val="24"/>
        </w:rPr>
      </w:pPr>
      <w:r w:rsidRPr="000D6899">
        <w:rPr>
          <w:b/>
          <w:i/>
          <w:sz w:val="24"/>
          <w:szCs w:val="24"/>
        </w:rPr>
        <w:lastRenderedPageBreak/>
        <w:t xml:space="preserve">Сведения о наличии кодекса корпоративного поведения (управления) эмитента либо иного аналогичного документа: </w:t>
      </w:r>
    </w:p>
    <w:tbl>
      <w:tblPr>
        <w:tblW w:w="19140" w:type="dxa"/>
        <w:tblLook w:val="01E0" w:firstRow="1" w:lastRow="1" w:firstColumn="1" w:lastColumn="1" w:noHBand="0" w:noVBand="0"/>
      </w:tblPr>
      <w:tblGrid>
        <w:gridCol w:w="9570"/>
        <w:gridCol w:w="9570"/>
      </w:tblGrid>
      <w:tr w:rsidR="00E239FA" w:rsidRPr="000D6899" w:rsidTr="00CC3EDE">
        <w:tc>
          <w:tcPr>
            <w:tcW w:w="9570" w:type="dxa"/>
          </w:tcPr>
          <w:p w:rsidR="00E239FA" w:rsidRPr="000D6899" w:rsidRDefault="00E239FA" w:rsidP="00CC3EDE">
            <w:pPr>
              <w:autoSpaceDE w:val="0"/>
              <w:autoSpaceDN w:val="0"/>
              <w:ind w:firstLine="709"/>
              <w:jc w:val="both"/>
            </w:pPr>
          </w:p>
          <w:p w:rsidR="00E239FA" w:rsidRPr="000D6899" w:rsidRDefault="00E239FA" w:rsidP="00CC3EDE">
            <w:pPr>
              <w:autoSpaceDE w:val="0"/>
              <w:autoSpaceDN w:val="0"/>
              <w:ind w:firstLine="709"/>
              <w:jc w:val="both"/>
            </w:pPr>
            <w:r w:rsidRPr="000D6899">
              <w:t xml:space="preserve">Кодекс корпоративного управления Банка утвержден Наблюдательным Советом от 30.04.2010 №06 и опубликован на странице в сети Интернет: </w:t>
            </w:r>
          </w:p>
          <w:p w:rsidR="00E239FA" w:rsidRPr="000D6899" w:rsidRDefault="00A94985" w:rsidP="00CC3EDE">
            <w:pPr>
              <w:pStyle w:val="em-0"/>
              <w:rPr>
                <w:sz w:val="24"/>
                <w:szCs w:val="24"/>
              </w:rPr>
            </w:pPr>
            <w:hyperlink r:id="rId24" w:history="1">
              <w:r w:rsidR="00E239FA" w:rsidRPr="000D6899">
                <w:rPr>
                  <w:rStyle w:val="ac"/>
                  <w:sz w:val="24"/>
                  <w:szCs w:val="24"/>
                </w:rPr>
                <w:t>http://www.mkb.ru/news/emitent_news/regulations/</w:t>
              </w:r>
            </w:hyperlink>
          </w:p>
        </w:tc>
        <w:tc>
          <w:tcPr>
            <w:tcW w:w="9570" w:type="dxa"/>
            <w:shd w:val="clear" w:color="auto" w:fill="auto"/>
          </w:tcPr>
          <w:p w:rsidR="00E239FA" w:rsidRPr="000D6899" w:rsidRDefault="00E239FA" w:rsidP="00CC3EDE">
            <w:pPr>
              <w:pStyle w:val="em-0"/>
              <w:rPr>
                <w:sz w:val="24"/>
                <w:szCs w:val="24"/>
              </w:rPr>
            </w:pPr>
          </w:p>
        </w:tc>
      </w:tr>
    </w:tbl>
    <w:p w:rsidR="00E239FA" w:rsidRPr="000D6899" w:rsidRDefault="00E239FA" w:rsidP="00E239FA">
      <w:pPr>
        <w:rPr>
          <w:vanish/>
        </w:rPr>
      </w:pPr>
    </w:p>
    <w:tbl>
      <w:tblPr>
        <w:tblW w:w="0" w:type="auto"/>
        <w:tblLook w:val="01E0" w:firstRow="1" w:lastRow="1" w:firstColumn="1" w:lastColumn="1" w:noHBand="0" w:noVBand="0"/>
      </w:tblPr>
      <w:tblGrid>
        <w:gridCol w:w="9570"/>
      </w:tblGrid>
      <w:tr w:rsidR="00E239FA" w:rsidRPr="000D6899" w:rsidTr="00CC3EDE">
        <w:tc>
          <w:tcPr>
            <w:tcW w:w="9570" w:type="dxa"/>
            <w:shd w:val="clear" w:color="auto" w:fill="auto"/>
          </w:tcPr>
          <w:p w:rsidR="00E239FA" w:rsidRPr="000D6899" w:rsidRDefault="00E239FA" w:rsidP="00CC3EDE">
            <w:pPr>
              <w:pStyle w:val="em-0"/>
              <w:rPr>
                <w:sz w:val="24"/>
                <w:szCs w:val="24"/>
              </w:rPr>
            </w:pPr>
          </w:p>
        </w:tc>
      </w:tr>
    </w:tbl>
    <w:p w:rsidR="00E239FA" w:rsidRPr="000D6899" w:rsidRDefault="00E239FA" w:rsidP="00E239FA">
      <w:pPr>
        <w:pStyle w:val="em-0"/>
        <w:rPr>
          <w:b/>
          <w:i/>
          <w:sz w:val="24"/>
          <w:szCs w:val="24"/>
        </w:rPr>
      </w:pPr>
      <w:r w:rsidRPr="000D6899">
        <w:rPr>
          <w:b/>
          <w:i/>
          <w:sz w:val="24"/>
          <w:szCs w:val="24"/>
        </w:rPr>
        <w:t>Сведения о внесенных за последний отчетный период изменениях в устав и внутренние документы эмитента:</w:t>
      </w:r>
    </w:p>
    <w:p w:rsidR="00E239FA" w:rsidRPr="000D6899" w:rsidRDefault="00E239FA" w:rsidP="00E239FA">
      <w:pPr>
        <w:pStyle w:val="em-0"/>
        <w:rPr>
          <w:sz w:val="24"/>
          <w:szCs w:val="24"/>
        </w:rPr>
      </w:pPr>
    </w:p>
    <w:tbl>
      <w:tblPr>
        <w:tblW w:w="0" w:type="auto"/>
        <w:tblLook w:val="01E0" w:firstRow="1" w:lastRow="1" w:firstColumn="1" w:lastColumn="1" w:noHBand="0" w:noVBand="0"/>
      </w:tblPr>
      <w:tblGrid>
        <w:gridCol w:w="9570"/>
      </w:tblGrid>
      <w:tr w:rsidR="00E239FA" w:rsidRPr="000D6899" w:rsidTr="00CC3EDE">
        <w:tc>
          <w:tcPr>
            <w:tcW w:w="9570" w:type="dxa"/>
            <w:shd w:val="clear" w:color="auto" w:fill="auto"/>
          </w:tcPr>
          <w:p w:rsidR="00E239FA" w:rsidRPr="000D6899" w:rsidRDefault="00E239FA" w:rsidP="00CC3EDE">
            <w:pPr>
              <w:jc w:val="both"/>
            </w:pPr>
            <w:r w:rsidRPr="000D6899">
              <w:t xml:space="preserve">Наблюдательным Советом Банка было принято </w:t>
            </w:r>
            <w:r w:rsidRPr="000D6899">
              <w:rPr>
                <w:color w:val="000000"/>
              </w:rPr>
              <w:t>Положение о порядке вознаграждения членов Правления и отдельных высших исполнительных должностных лиц ОАО  «МОСКОВСКИЙ КРЕДИТНЫЙ БАНК»</w:t>
            </w:r>
            <w:r w:rsidRPr="000D6899">
              <w:t xml:space="preserve"> (протокол от 09.02.2015 № 01).</w:t>
            </w:r>
          </w:p>
          <w:p w:rsidR="00E239FA" w:rsidRPr="000D6899" w:rsidRDefault="00E239FA" w:rsidP="00CC3EDE">
            <w:pPr>
              <w:pStyle w:val="em-0"/>
              <w:rPr>
                <w:sz w:val="24"/>
                <w:szCs w:val="24"/>
              </w:rPr>
            </w:pPr>
          </w:p>
        </w:tc>
      </w:tr>
    </w:tbl>
    <w:p w:rsidR="00E239FA" w:rsidRPr="000D6899" w:rsidRDefault="00E239FA" w:rsidP="00E239FA">
      <w:pPr>
        <w:pStyle w:val="em-0"/>
        <w:rPr>
          <w:b/>
          <w:i/>
          <w:sz w:val="24"/>
          <w:szCs w:val="24"/>
        </w:rPr>
      </w:pPr>
      <w:r w:rsidRPr="000D6899">
        <w:rPr>
          <w:b/>
          <w:i/>
          <w:sz w:val="24"/>
          <w:szCs w:val="24"/>
        </w:rPr>
        <w:t>Сведения о наличии внутренних документов эмитента, регулирующих деятельность ее органов управления:</w:t>
      </w:r>
    </w:p>
    <w:p w:rsidR="00E239FA" w:rsidRPr="000D6899" w:rsidRDefault="00E239FA" w:rsidP="00E239FA">
      <w:pPr>
        <w:pStyle w:val="em-0"/>
        <w:rPr>
          <w:sz w:val="24"/>
          <w:szCs w:val="24"/>
        </w:rPr>
      </w:pPr>
    </w:p>
    <w:tbl>
      <w:tblPr>
        <w:tblW w:w="0" w:type="auto"/>
        <w:tblLook w:val="01E0" w:firstRow="1" w:lastRow="1" w:firstColumn="1" w:lastColumn="1" w:noHBand="0" w:noVBand="0"/>
      </w:tblPr>
      <w:tblGrid>
        <w:gridCol w:w="9570"/>
      </w:tblGrid>
      <w:tr w:rsidR="00E239FA" w:rsidRPr="000D6899" w:rsidTr="00CC3EDE">
        <w:tc>
          <w:tcPr>
            <w:tcW w:w="9570" w:type="dxa"/>
            <w:shd w:val="clear" w:color="auto" w:fill="auto"/>
          </w:tcPr>
          <w:tbl>
            <w:tblPr>
              <w:tblW w:w="0" w:type="auto"/>
              <w:tblLook w:val="01E0" w:firstRow="1" w:lastRow="1" w:firstColumn="1" w:lastColumn="1" w:noHBand="0" w:noVBand="0"/>
            </w:tblPr>
            <w:tblGrid>
              <w:gridCol w:w="9354"/>
            </w:tblGrid>
            <w:tr w:rsidR="00E239FA" w:rsidRPr="000D6899" w:rsidTr="00CC3EDE">
              <w:tc>
                <w:tcPr>
                  <w:tcW w:w="9570" w:type="dxa"/>
                  <w:shd w:val="clear" w:color="auto" w:fill="auto"/>
                </w:tcPr>
                <w:p w:rsidR="00E239FA" w:rsidRPr="000D6899" w:rsidRDefault="00E239FA" w:rsidP="00CC3EDE">
                  <w:pPr>
                    <w:autoSpaceDE w:val="0"/>
                    <w:autoSpaceDN w:val="0"/>
                    <w:ind w:firstLine="709"/>
                    <w:jc w:val="both"/>
                    <w:rPr>
                      <w:b/>
                      <w:i/>
                    </w:rPr>
                  </w:pPr>
                  <w:r w:rsidRPr="000D6899">
                    <w:rPr>
                      <w:b/>
                      <w:i/>
                    </w:rPr>
                    <w:t>Внутренние документы, регулирующие деятельность органов управления Банка:</w:t>
                  </w:r>
                </w:p>
                <w:p w:rsidR="00E239FA" w:rsidRPr="000D6899" w:rsidRDefault="00E239FA" w:rsidP="00CC3EDE">
                  <w:pPr>
                    <w:autoSpaceDE w:val="0"/>
                    <w:autoSpaceDN w:val="0"/>
                    <w:ind w:firstLine="709"/>
                    <w:jc w:val="both"/>
                  </w:pPr>
                  <w:r w:rsidRPr="000D6899">
                    <w:t>Положение об Общем собрании акционеров ОАО «МОСКОВСКИЙ КРЕДИТНЫЙ БАНК», утверждено внеочередным Общим собранием акционеров (протокол от 26.11.2012 №01).</w:t>
                  </w:r>
                </w:p>
                <w:p w:rsidR="00E239FA" w:rsidRPr="000D6899" w:rsidRDefault="00E239FA" w:rsidP="00CC3EDE">
                  <w:pPr>
                    <w:autoSpaceDE w:val="0"/>
                    <w:autoSpaceDN w:val="0"/>
                    <w:ind w:firstLine="709"/>
                    <w:jc w:val="both"/>
                  </w:pPr>
                  <w:r w:rsidRPr="000D6899">
                    <w:t xml:space="preserve">Положение о Наблюдательном Совете ОАО «МОСКОВСКИЙ КРЕДИТНЫЙ БАНК», утверждено внеочередным Общим собранием акционеров ОАО «МОСКОВСКИЙ КРЕДИТНЫЙ БАНК» (протокол от 21.11.2014 № 05). </w:t>
                  </w:r>
                </w:p>
                <w:p w:rsidR="00E239FA" w:rsidRPr="000D6899" w:rsidRDefault="00E239FA" w:rsidP="00CC3EDE">
                  <w:pPr>
                    <w:autoSpaceDE w:val="0"/>
                    <w:autoSpaceDN w:val="0"/>
                    <w:ind w:firstLine="709"/>
                    <w:jc w:val="both"/>
                  </w:pPr>
                  <w:r w:rsidRPr="000D6899">
                    <w:t>Положение о Правлении и Председателе Правления ОАО «МОСКОВСКИЙ КРЕДИТНЫЙ БАНК», утверждено решением единственного акционера (протокол от 30.12.2013 № 06).</w:t>
                  </w:r>
                </w:p>
                <w:p w:rsidR="00E239FA" w:rsidRPr="000D6899" w:rsidRDefault="00E239FA" w:rsidP="00CC3EDE">
                  <w:pPr>
                    <w:autoSpaceDE w:val="0"/>
                    <w:autoSpaceDN w:val="0"/>
                    <w:ind w:firstLine="709"/>
                    <w:jc w:val="both"/>
                  </w:pPr>
                  <w:r w:rsidRPr="000D6899">
                    <w:t>Положение о Комитете по аудиту и рискам Наблюдательного Совета ОАО «МОСКОВСКИЙ КРЕДИТНЫЙ БАНК», утверждено на заседании Наблюдательного Совета (протокол 16.09.2014 № 19).</w:t>
                  </w:r>
                </w:p>
                <w:p w:rsidR="00E239FA" w:rsidRPr="000D6899" w:rsidRDefault="00E239FA" w:rsidP="00CC3EDE">
                  <w:pPr>
                    <w:autoSpaceDE w:val="0"/>
                    <w:autoSpaceDN w:val="0"/>
                    <w:ind w:firstLine="709"/>
                    <w:jc w:val="both"/>
                  </w:pPr>
                  <w:r w:rsidRPr="000D6899">
                    <w:t>Положение о Комитете по вознаграждениям, корпоративному управлению и назначениям Наблюдательного совета ОАО «МОСКОВСКИЙ КРЕДИТНЫЙ БАНК», утверждено на заседании Наблюдательного Совета (протокол 16.09.2014 № 19).</w:t>
                  </w:r>
                </w:p>
                <w:p w:rsidR="00E239FA" w:rsidRPr="000D6899" w:rsidRDefault="00E239FA" w:rsidP="00CC3EDE">
                  <w:pPr>
                    <w:autoSpaceDE w:val="0"/>
                    <w:autoSpaceDN w:val="0"/>
                    <w:ind w:firstLine="709"/>
                    <w:jc w:val="both"/>
                  </w:pPr>
                  <w:r w:rsidRPr="000D6899">
                    <w:t xml:space="preserve">Положение о Комитете </w:t>
                  </w:r>
                  <w:r w:rsidRPr="000D6899">
                    <w:rPr>
                      <w:color w:val="000000"/>
                    </w:rPr>
                    <w:t>по стратегии и рынкам капитала</w:t>
                  </w:r>
                  <w:r w:rsidRPr="000D6899">
                    <w:t xml:space="preserve"> Наблюдательного совета ОАО «МОСКОВСКИЙ КРЕДИТНЫЙ БАНК», утверждено на заседании Наблюдательного Совета (протокол 05.12.2014 № 26).</w:t>
                  </w:r>
                </w:p>
                <w:p w:rsidR="00E239FA" w:rsidRPr="000D6899" w:rsidRDefault="00E239FA" w:rsidP="00E239FA">
                  <w:pPr>
                    <w:autoSpaceDE w:val="0"/>
                    <w:autoSpaceDN w:val="0"/>
                    <w:ind w:firstLine="709"/>
                    <w:jc w:val="both"/>
                  </w:pPr>
                  <w:r w:rsidRPr="000D6899">
                    <w:t>Положение о Ревизионной комиссии ОА</w:t>
                  </w:r>
                  <w:r w:rsidRPr="000D6899">
                    <w:cr/>
                    <w:t xml:space="preserve"> «МОСКОВСКИЙ КРЕДИТНЫЙ БАНК», утверждено Общим собранием акционеров (протокол от 16.06.2006 </w:t>
                  </w:r>
                  <w:r w:rsidRPr="000D6899">
                    <w:cr/>
                  </w:r>
                  <w:r w:rsidRPr="000D6899">
                    <w:cr/>
                    <w:t>03).</w:t>
                  </w:r>
                </w:p>
              </w:tc>
            </w:tr>
          </w:tbl>
          <w:p w:rsidR="00E239FA" w:rsidRPr="000D6899" w:rsidRDefault="00E239FA" w:rsidP="00CC3EDE"/>
          <w:p w:rsidR="00E239FA" w:rsidRPr="000D6899" w:rsidRDefault="00E239FA" w:rsidP="00CC3EDE">
            <w:pPr>
              <w:pStyle w:val="em-0"/>
              <w:rPr>
                <w:b/>
                <w:i/>
                <w:sz w:val="24"/>
                <w:szCs w:val="24"/>
              </w:rPr>
            </w:pPr>
            <w:r w:rsidRPr="000D6899">
              <w:rPr>
                <w:b/>
                <w:i/>
                <w:sz w:val="24"/>
                <w:szCs w:val="24"/>
              </w:rPr>
              <w:t xml:space="preserve">Адрес страницы в сети Интернет, на которой в свободном доступе размещен полный текст действующей редакции устава эмитента и внутренних документов, регулирующих деятельность органов эмитента, а также кодекса корпоративного управления эмитента в случае его наличия: </w:t>
            </w:r>
          </w:p>
          <w:tbl>
            <w:tblPr>
              <w:tblW w:w="0" w:type="auto"/>
              <w:tblLook w:val="01E0" w:firstRow="1" w:lastRow="1" w:firstColumn="1" w:lastColumn="1" w:noHBand="0" w:noVBand="0"/>
            </w:tblPr>
            <w:tblGrid>
              <w:gridCol w:w="9354"/>
            </w:tblGrid>
            <w:tr w:rsidR="00E239FA" w:rsidRPr="000D6899" w:rsidTr="00CC3EDE">
              <w:tc>
                <w:tcPr>
                  <w:tcW w:w="9570" w:type="dxa"/>
                  <w:shd w:val="clear" w:color="auto" w:fill="auto"/>
                </w:tcPr>
                <w:p w:rsidR="00E239FA" w:rsidRPr="000D6899" w:rsidRDefault="00A94985" w:rsidP="00CC3EDE">
                  <w:pPr>
                    <w:autoSpaceDE w:val="0"/>
                    <w:autoSpaceDN w:val="0"/>
                    <w:ind w:firstLine="709"/>
                    <w:jc w:val="both"/>
                  </w:pPr>
                  <w:hyperlink r:id="rId25" w:history="1">
                    <w:r w:rsidR="00E239FA" w:rsidRPr="000D6899">
                      <w:rPr>
                        <w:rStyle w:val="ac"/>
                      </w:rPr>
                      <w:t>http://www.mkb.ru/news/emitent_news/regulations/</w:t>
                    </w:r>
                  </w:hyperlink>
                  <w:r w:rsidR="00E239FA" w:rsidRPr="000D6899">
                    <w:t xml:space="preserve"> </w:t>
                  </w:r>
                </w:p>
                <w:p w:rsidR="00E239FA" w:rsidRPr="000D6899" w:rsidRDefault="00A94985" w:rsidP="00CC3EDE">
                  <w:pPr>
                    <w:autoSpaceDE w:val="0"/>
                    <w:autoSpaceDN w:val="0"/>
                    <w:ind w:firstLine="709"/>
                    <w:jc w:val="both"/>
                  </w:pPr>
                  <w:hyperlink r:id="rId26" w:history="1">
                    <w:r w:rsidR="00E239FA" w:rsidRPr="000D6899">
                      <w:rPr>
                        <w:rStyle w:val="ac"/>
                        <w:lang w:val="en-US"/>
                      </w:rPr>
                      <w:t>http</w:t>
                    </w:r>
                    <w:r w:rsidR="00E239FA" w:rsidRPr="000D6899">
                      <w:rPr>
                        <w:rStyle w:val="ac"/>
                      </w:rPr>
                      <w:t>://</w:t>
                    </w:r>
                    <w:r w:rsidR="00E239FA" w:rsidRPr="000D6899">
                      <w:rPr>
                        <w:rStyle w:val="ac"/>
                        <w:lang w:val="en-US"/>
                      </w:rPr>
                      <w:t>www</w:t>
                    </w:r>
                    <w:r w:rsidR="00E239FA" w:rsidRPr="000D6899">
                      <w:rPr>
                        <w:rStyle w:val="ac"/>
                      </w:rPr>
                      <w:t>.</w:t>
                    </w:r>
                    <w:r w:rsidR="00E239FA" w:rsidRPr="000D6899">
                      <w:rPr>
                        <w:rStyle w:val="ac"/>
                        <w:lang w:val="en-US"/>
                      </w:rPr>
                      <w:t>e</w:t>
                    </w:r>
                    <w:r w:rsidR="00E239FA" w:rsidRPr="000D6899">
                      <w:rPr>
                        <w:rStyle w:val="ac"/>
                      </w:rPr>
                      <w:t>-</w:t>
                    </w:r>
                    <w:r w:rsidR="00E239FA" w:rsidRPr="000D6899">
                      <w:rPr>
                        <w:rStyle w:val="ac"/>
                        <w:lang w:val="en-US"/>
                      </w:rPr>
                      <w:t>disclosure</w:t>
                    </w:r>
                    <w:r w:rsidR="00E239FA" w:rsidRPr="000D6899">
                      <w:rPr>
                        <w:rStyle w:val="ac"/>
                      </w:rPr>
                      <w:t>.</w:t>
                    </w:r>
                    <w:r w:rsidR="00E239FA" w:rsidRPr="000D6899">
                      <w:rPr>
                        <w:rStyle w:val="ac"/>
                        <w:lang w:val="en-US"/>
                      </w:rPr>
                      <w:t>ru</w:t>
                    </w:r>
                    <w:r w:rsidR="00E239FA" w:rsidRPr="000D6899">
                      <w:rPr>
                        <w:rStyle w:val="ac"/>
                      </w:rPr>
                      <w:t>/</w:t>
                    </w:r>
                    <w:r w:rsidR="00E239FA" w:rsidRPr="000D6899">
                      <w:rPr>
                        <w:rStyle w:val="ac"/>
                        <w:lang w:val="en-US"/>
                      </w:rPr>
                      <w:t>portal</w:t>
                    </w:r>
                    <w:r w:rsidR="00E239FA" w:rsidRPr="000D6899">
                      <w:rPr>
                        <w:rStyle w:val="ac"/>
                      </w:rPr>
                      <w:t>/</w:t>
                    </w:r>
                    <w:r w:rsidR="00E239FA" w:rsidRPr="000D6899">
                      <w:rPr>
                        <w:rStyle w:val="ac"/>
                        <w:lang w:val="en-US"/>
                      </w:rPr>
                      <w:t>company</w:t>
                    </w:r>
                    <w:r w:rsidR="00E239FA" w:rsidRPr="000D6899">
                      <w:rPr>
                        <w:rStyle w:val="ac"/>
                      </w:rPr>
                      <w:t>.</w:t>
                    </w:r>
                    <w:r w:rsidR="00E239FA" w:rsidRPr="000D6899">
                      <w:rPr>
                        <w:rStyle w:val="ac"/>
                        <w:lang w:val="en-US"/>
                      </w:rPr>
                      <w:t>aspx</w:t>
                    </w:r>
                    <w:r w:rsidR="00E239FA" w:rsidRPr="000D6899">
                      <w:rPr>
                        <w:rStyle w:val="ac"/>
                      </w:rPr>
                      <w:t>?</w:t>
                    </w:r>
                    <w:r w:rsidR="00E239FA" w:rsidRPr="000D6899">
                      <w:rPr>
                        <w:rStyle w:val="ac"/>
                        <w:lang w:val="en-US"/>
                      </w:rPr>
                      <w:t>id</w:t>
                    </w:r>
                    <w:r w:rsidR="00E239FA" w:rsidRPr="000D6899">
                      <w:rPr>
                        <w:rStyle w:val="ac"/>
                      </w:rPr>
                      <w:t>=202</w:t>
                    </w:r>
                  </w:hyperlink>
                </w:p>
              </w:tc>
            </w:tr>
          </w:tbl>
          <w:p w:rsidR="00E239FA" w:rsidRPr="000D6899" w:rsidRDefault="00E239FA" w:rsidP="00CC3EDE">
            <w:pPr>
              <w:pStyle w:val="em-0"/>
              <w:rPr>
                <w:sz w:val="24"/>
                <w:szCs w:val="24"/>
              </w:rPr>
            </w:pPr>
          </w:p>
        </w:tc>
      </w:tr>
    </w:tbl>
    <w:p w:rsidR="00E239FA" w:rsidRPr="000D6899" w:rsidRDefault="00E239FA" w:rsidP="00B13BFB">
      <w:pPr>
        <w:autoSpaceDE w:val="0"/>
        <w:autoSpaceDN w:val="0"/>
        <w:adjustRightInd w:val="0"/>
        <w:jc w:val="both"/>
        <w:rPr>
          <w:lang w:eastAsia="en-US"/>
        </w:rPr>
      </w:pPr>
    </w:p>
    <w:p w:rsidR="00B13BFB" w:rsidRPr="000D6899" w:rsidRDefault="00B13BFB" w:rsidP="00BA2ED7">
      <w:pPr>
        <w:pStyle w:val="2"/>
      </w:pPr>
      <w:bookmarkStart w:id="89" w:name="_Toc418069053"/>
      <w:r w:rsidRPr="000D6899">
        <w:t>5.2. Информация о лицах, входящих в состав органов управления эмитента</w:t>
      </w:r>
      <w:bookmarkEnd w:id="89"/>
    </w:p>
    <w:p w:rsidR="008F15D7" w:rsidRPr="000D6899" w:rsidRDefault="008F15D7" w:rsidP="00E84EFB">
      <w:pPr>
        <w:jc w:val="both"/>
        <w:rPr>
          <w:sz w:val="22"/>
          <w:szCs w:val="22"/>
        </w:rPr>
      </w:pPr>
    </w:p>
    <w:p w:rsidR="00E84EFB" w:rsidRPr="000D6899" w:rsidRDefault="00E84EFB" w:rsidP="00E84EFB">
      <w:pPr>
        <w:jc w:val="both"/>
      </w:pPr>
      <w:r w:rsidRPr="000D6899">
        <w:t>Кредитная организация не имеет Совета директоров, его функции выполняет Наблюдательный Совет Банка.</w:t>
      </w:r>
    </w:p>
    <w:p w:rsidR="008F15D7" w:rsidRPr="000D6899" w:rsidRDefault="008F15D7" w:rsidP="00E84EFB">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154"/>
      </w:tblGrid>
      <w:tr w:rsidR="00E84EFB" w:rsidRPr="000D6899" w:rsidTr="008F15D7">
        <w:tc>
          <w:tcPr>
            <w:tcW w:w="306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Персональный состав</w:t>
            </w:r>
          </w:p>
        </w:tc>
        <w:tc>
          <w:tcPr>
            <w:tcW w:w="6154"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Наблюдательный Совет</w:t>
            </w:r>
          </w:p>
        </w:tc>
      </w:tr>
    </w:tbl>
    <w:p w:rsidR="00E84EFB" w:rsidRPr="000D6899" w:rsidRDefault="00E84EFB" w:rsidP="00E84EFB">
      <w:pPr>
        <w:jc w:val="both"/>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6235"/>
      </w:tblGrid>
      <w:tr w:rsidR="00E84EFB" w:rsidRPr="000D6899" w:rsidTr="009E72F9">
        <w:tc>
          <w:tcPr>
            <w:tcW w:w="2973"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Фамилия, имя, отчество:</w:t>
            </w:r>
          </w:p>
        </w:tc>
        <w:tc>
          <w:tcPr>
            <w:tcW w:w="6235"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 xml:space="preserve">Авдеев Роман Иванович </w:t>
            </w:r>
          </w:p>
        </w:tc>
      </w:tr>
      <w:tr w:rsidR="00E84EFB" w:rsidRPr="000D6899" w:rsidTr="009E72F9">
        <w:tc>
          <w:tcPr>
            <w:tcW w:w="2973"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об участии в работе Наблюдательного Совета</w:t>
            </w:r>
          </w:p>
        </w:tc>
        <w:tc>
          <w:tcPr>
            <w:tcW w:w="6235"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Член Комитета по вознаграждениям, корпоративному управлению и назначениям</w:t>
            </w:r>
          </w:p>
        </w:tc>
      </w:tr>
      <w:tr w:rsidR="00E84EFB" w:rsidRPr="000D6899" w:rsidTr="009E72F9">
        <w:tc>
          <w:tcPr>
            <w:tcW w:w="2973"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 xml:space="preserve">Сведения о членах Наблюдательного Совета, </w:t>
            </w:r>
            <w:r w:rsidRPr="000D6899">
              <w:lastRenderedPageBreak/>
              <w:t>которых эмитент считает независимым</w:t>
            </w:r>
          </w:p>
        </w:tc>
        <w:tc>
          <w:tcPr>
            <w:tcW w:w="6235"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lastRenderedPageBreak/>
              <w:t>Неисполнительный директор</w:t>
            </w:r>
          </w:p>
        </w:tc>
      </w:tr>
      <w:tr w:rsidR="00E84EFB" w:rsidRPr="000D6899" w:rsidTr="009E72F9">
        <w:tc>
          <w:tcPr>
            <w:tcW w:w="2973"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lastRenderedPageBreak/>
              <w:t>Год рождения:</w:t>
            </w:r>
          </w:p>
        </w:tc>
        <w:tc>
          <w:tcPr>
            <w:tcW w:w="6235"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1967</w:t>
            </w:r>
          </w:p>
        </w:tc>
      </w:tr>
      <w:tr w:rsidR="00E84EFB" w:rsidRPr="000D6899" w:rsidTr="009E72F9">
        <w:tc>
          <w:tcPr>
            <w:tcW w:w="2973"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Сведения об образовании:</w:t>
            </w:r>
          </w:p>
        </w:tc>
        <w:tc>
          <w:tcPr>
            <w:tcW w:w="6235"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Высшее</w:t>
            </w:r>
          </w:p>
          <w:p w:rsidR="00E84EFB" w:rsidRPr="000D6899" w:rsidRDefault="00E84EFB" w:rsidP="009E72F9">
            <w:pPr>
              <w:jc w:val="both"/>
            </w:pPr>
            <w:r w:rsidRPr="000D6899">
              <w:t>Липецкий государственный технический университет</w:t>
            </w:r>
          </w:p>
          <w:p w:rsidR="00E84EFB" w:rsidRPr="000D6899" w:rsidRDefault="00E84EFB" w:rsidP="009E72F9">
            <w:pPr>
              <w:jc w:val="both"/>
            </w:pPr>
            <w:r w:rsidRPr="000D6899">
              <w:t>Дата окончания: 1996 год</w:t>
            </w:r>
          </w:p>
          <w:p w:rsidR="00E84EFB" w:rsidRPr="000D6899" w:rsidRDefault="00E84EFB" w:rsidP="009E72F9">
            <w:pPr>
              <w:jc w:val="both"/>
            </w:pPr>
            <w:r w:rsidRPr="000D6899">
              <w:t>Квалификация: инженер-строитель</w:t>
            </w:r>
          </w:p>
          <w:p w:rsidR="00E84EFB" w:rsidRPr="000D6899" w:rsidRDefault="00E84EFB" w:rsidP="009E72F9">
            <w:pPr>
              <w:jc w:val="both"/>
            </w:pPr>
            <w:r w:rsidRPr="000D6899">
              <w:t>Специальность: промышленное и гражданское строительство</w:t>
            </w:r>
          </w:p>
        </w:tc>
      </w:tr>
    </w:tbl>
    <w:p w:rsidR="00E84EFB" w:rsidRPr="000D6899" w:rsidRDefault="00E84EFB" w:rsidP="00E84EFB">
      <w:pPr>
        <w:spacing w:before="120" w:after="120"/>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246" w:type="dxa"/>
        <w:tblInd w:w="102" w:type="dxa"/>
        <w:tblLook w:val="04A0" w:firstRow="1" w:lastRow="0" w:firstColumn="1" w:lastColumn="0" w:noHBand="0" w:noVBand="1"/>
      </w:tblPr>
      <w:tblGrid>
        <w:gridCol w:w="1612"/>
        <w:gridCol w:w="1666"/>
        <w:gridCol w:w="3060"/>
        <w:gridCol w:w="1415"/>
        <w:gridCol w:w="1493"/>
      </w:tblGrid>
      <w:tr w:rsidR="00E84EFB" w:rsidRPr="000D6899" w:rsidTr="008F15D7">
        <w:trPr>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Дата вступления в (назначения на) должность</w:t>
            </w:r>
          </w:p>
        </w:tc>
        <w:tc>
          <w:tcPr>
            <w:tcW w:w="1678"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Дата завершения работы в должности</w:t>
            </w:r>
          </w:p>
        </w:tc>
        <w:tc>
          <w:tcPr>
            <w:tcW w:w="310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Наименование должности</w:t>
            </w:r>
          </w:p>
        </w:tc>
        <w:tc>
          <w:tcPr>
            <w:tcW w:w="2833"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Полное  фирменное наименование организации</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1</w:t>
            </w:r>
          </w:p>
        </w:tc>
        <w:tc>
          <w:tcPr>
            <w:tcW w:w="1678"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2</w:t>
            </w:r>
          </w:p>
        </w:tc>
        <w:tc>
          <w:tcPr>
            <w:tcW w:w="310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3</w:t>
            </w:r>
          </w:p>
        </w:tc>
        <w:tc>
          <w:tcPr>
            <w:tcW w:w="2833"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4</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17.01.2008</w:t>
            </w:r>
          </w:p>
        </w:tc>
        <w:tc>
          <w:tcPr>
            <w:tcW w:w="1678"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по н.в.</w:t>
            </w:r>
          </w:p>
        </w:tc>
        <w:tc>
          <w:tcPr>
            <w:tcW w:w="310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член Наблюдательного Совета</w:t>
            </w:r>
          </w:p>
        </w:tc>
        <w:tc>
          <w:tcPr>
            <w:tcW w:w="2833"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«МОСКОВСКИЙ КРЕДИТНЫЙ БАНК» (открытое акционерное общество)</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05.11.2008</w:t>
            </w:r>
          </w:p>
        </w:tc>
        <w:tc>
          <w:tcPr>
            <w:tcW w:w="1678"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13.09.2010</w:t>
            </w:r>
          </w:p>
        </w:tc>
        <w:tc>
          <w:tcPr>
            <w:tcW w:w="310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Президент</w:t>
            </w:r>
          </w:p>
        </w:tc>
        <w:tc>
          <w:tcPr>
            <w:tcW w:w="2833"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«МОСКОВСКИЙ КРЕДИТНЫЙ БАНК» (открытое акционерное общество)</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14.09.2010</w:t>
            </w:r>
          </w:p>
        </w:tc>
        <w:tc>
          <w:tcPr>
            <w:tcW w:w="1678"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31.01.2012</w:t>
            </w:r>
          </w:p>
        </w:tc>
        <w:tc>
          <w:tcPr>
            <w:tcW w:w="310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Генеральный директор</w:t>
            </w:r>
          </w:p>
        </w:tc>
        <w:tc>
          <w:tcPr>
            <w:tcW w:w="2833"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Общество с ограниченной ответственностью «Концерн «РОССИУМ»</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02.02.2012</w:t>
            </w:r>
          </w:p>
        </w:tc>
        <w:tc>
          <w:tcPr>
            <w:tcW w:w="167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14.05.2012</w:t>
            </w:r>
          </w:p>
        </w:tc>
        <w:tc>
          <w:tcPr>
            <w:tcW w:w="310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Президент</w:t>
            </w:r>
          </w:p>
        </w:tc>
        <w:tc>
          <w:tcPr>
            <w:tcW w:w="2833"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Общество с ограниченной ответственностью «Концерн «РОССИУМ»</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15.05.2012</w:t>
            </w:r>
          </w:p>
        </w:tc>
        <w:tc>
          <w:tcPr>
            <w:tcW w:w="1678"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20.05.2013</w:t>
            </w:r>
          </w:p>
        </w:tc>
        <w:tc>
          <w:tcPr>
            <w:tcW w:w="310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Генеральный директор</w:t>
            </w:r>
          </w:p>
        </w:tc>
        <w:tc>
          <w:tcPr>
            <w:tcW w:w="2833"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Общество с ограниченной ответственностью «Концерн «РОССИУМ»</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27.03.2014</w:t>
            </w:r>
          </w:p>
        </w:tc>
        <w:tc>
          <w:tcPr>
            <w:tcW w:w="167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27.02.2015</w:t>
            </w:r>
          </w:p>
        </w:tc>
        <w:tc>
          <w:tcPr>
            <w:tcW w:w="310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Председатель Совета директоров</w:t>
            </w:r>
          </w:p>
        </w:tc>
        <w:tc>
          <w:tcPr>
            <w:tcW w:w="2833"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Общество с ограниченной ответственностью «МКБ Капитал»</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28.02.2015</w:t>
            </w:r>
          </w:p>
        </w:tc>
        <w:tc>
          <w:tcPr>
            <w:tcW w:w="167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 н.в.</w:t>
            </w:r>
          </w:p>
        </w:tc>
        <w:tc>
          <w:tcPr>
            <w:tcW w:w="310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Президент</w:t>
            </w:r>
          </w:p>
        </w:tc>
        <w:tc>
          <w:tcPr>
            <w:tcW w:w="2833"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Общество с ограниченной ответственностью «МКБ Капитал»</w:t>
            </w:r>
          </w:p>
        </w:tc>
      </w:tr>
      <w:tr w:rsidR="008F15D7" w:rsidRPr="000D6899" w:rsidTr="008F15D7">
        <w:trPr>
          <w:trHeight w:val="435"/>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rPr>
          <w:trHeight w:val="449"/>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830"/>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lastRenderedPageBreak/>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432"/>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731"/>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Доли принадлежащих обыкновенных акций дочернего или зависимого общества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1248"/>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rPr>
          <w:trHeight w:val="174"/>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привлекался</w:t>
            </w:r>
          </w:p>
        </w:tc>
      </w:tr>
      <w:tr w:rsidR="008F15D7" w:rsidRPr="000D6899" w:rsidTr="008F15D7">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занимал</w:t>
            </w:r>
          </w:p>
        </w:tc>
      </w:tr>
    </w:tbl>
    <w:p w:rsidR="00E84EFB" w:rsidRPr="000D6899" w:rsidRDefault="00E84EFB" w:rsidP="00E84EFB">
      <w:pPr>
        <w:jc w:val="both"/>
      </w:pP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6180"/>
      </w:tblGrid>
      <w:tr w:rsidR="00E84EFB" w:rsidRPr="000D6899" w:rsidTr="009E72F9">
        <w:tc>
          <w:tcPr>
            <w:tcW w:w="303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Фамилия, имя, отчество:</w:t>
            </w:r>
          </w:p>
        </w:tc>
        <w:tc>
          <w:tcPr>
            <w:tcW w:w="618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 xml:space="preserve">Газитуа Эндрю Серджио </w:t>
            </w:r>
          </w:p>
        </w:tc>
      </w:tr>
      <w:tr w:rsidR="00E84EFB" w:rsidRPr="000D6899" w:rsidTr="009E72F9">
        <w:tc>
          <w:tcPr>
            <w:tcW w:w="3030"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об участии в работе Наблюдательного Совета</w:t>
            </w:r>
          </w:p>
        </w:tc>
        <w:tc>
          <w:tcPr>
            <w:tcW w:w="6180"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Председатель Комитета по стратегии и рынкам капитала</w:t>
            </w:r>
          </w:p>
          <w:p w:rsidR="00E84EFB" w:rsidRPr="000D6899" w:rsidRDefault="00E84EFB" w:rsidP="009E72F9">
            <w:pPr>
              <w:jc w:val="both"/>
            </w:pPr>
            <w:r w:rsidRPr="000D6899">
              <w:t>Член Комитета по вознаграждениям, корпоративному управлению и назначениям</w:t>
            </w:r>
          </w:p>
        </w:tc>
      </w:tr>
      <w:tr w:rsidR="00E84EFB" w:rsidRPr="000D6899" w:rsidTr="009E72F9">
        <w:tc>
          <w:tcPr>
            <w:tcW w:w="3030"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 членах Наблюдательного Совета, которых эмитент считает независимым</w:t>
            </w:r>
          </w:p>
        </w:tc>
        <w:tc>
          <w:tcPr>
            <w:tcW w:w="6180"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Независимый директор</w:t>
            </w:r>
          </w:p>
        </w:tc>
      </w:tr>
      <w:tr w:rsidR="00E84EFB" w:rsidRPr="000D6899" w:rsidTr="009E72F9">
        <w:tc>
          <w:tcPr>
            <w:tcW w:w="303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Год рождения:</w:t>
            </w:r>
          </w:p>
        </w:tc>
        <w:tc>
          <w:tcPr>
            <w:tcW w:w="618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1962</w:t>
            </w:r>
          </w:p>
        </w:tc>
      </w:tr>
      <w:tr w:rsidR="00E84EFB" w:rsidRPr="000D6899" w:rsidTr="009E72F9">
        <w:tc>
          <w:tcPr>
            <w:tcW w:w="303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Сведения об образовании:</w:t>
            </w:r>
          </w:p>
        </w:tc>
        <w:tc>
          <w:tcPr>
            <w:tcW w:w="618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Высшее</w:t>
            </w:r>
          </w:p>
          <w:p w:rsidR="00E84EFB" w:rsidRPr="000D6899" w:rsidRDefault="00E84EFB" w:rsidP="009E72F9">
            <w:pPr>
              <w:jc w:val="both"/>
            </w:pPr>
            <w:r w:rsidRPr="000D6899">
              <w:t>Haverford College, США</w:t>
            </w:r>
          </w:p>
          <w:p w:rsidR="00E84EFB" w:rsidRPr="000D6899" w:rsidRDefault="00E84EFB" w:rsidP="009E72F9">
            <w:pPr>
              <w:jc w:val="both"/>
            </w:pPr>
            <w:r w:rsidRPr="000D6899">
              <w:t>Дата окончания: 1985 год</w:t>
            </w:r>
          </w:p>
          <w:p w:rsidR="00E84EFB" w:rsidRPr="000D6899" w:rsidRDefault="00E84EFB" w:rsidP="009E72F9">
            <w:pPr>
              <w:jc w:val="both"/>
            </w:pPr>
            <w:r w:rsidRPr="000D6899">
              <w:t>Квалификация: бакалавр гуманитарных наук (Bachelor of Arts)</w:t>
            </w:r>
          </w:p>
          <w:p w:rsidR="00E84EFB" w:rsidRPr="000D6899" w:rsidRDefault="00E84EFB" w:rsidP="009E72F9">
            <w:pPr>
              <w:jc w:val="both"/>
            </w:pPr>
            <w:r w:rsidRPr="000D6899">
              <w:t xml:space="preserve">Специализация: политическая наука (Political </w:t>
            </w:r>
            <w:r w:rsidRPr="000D6899">
              <w:rPr>
                <w:lang w:val="en-US"/>
              </w:rPr>
              <w:t>S</w:t>
            </w:r>
            <w:r w:rsidRPr="000D6899">
              <w:t>cience)</w:t>
            </w:r>
          </w:p>
        </w:tc>
      </w:tr>
    </w:tbl>
    <w:p w:rsidR="00E84EFB" w:rsidRPr="000D6899" w:rsidRDefault="00E84EFB" w:rsidP="00E84EFB">
      <w:pPr>
        <w:spacing w:before="120" w:after="120"/>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246" w:type="dxa"/>
        <w:tblInd w:w="102" w:type="dxa"/>
        <w:tblLook w:val="04A0" w:firstRow="1" w:lastRow="0" w:firstColumn="1" w:lastColumn="0" w:noHBand="0" w:noVBand="1"/>
      </w:tblPr>
      <w:tblGrid>
        <w:gridCol w:w="1612"/>
        <w:gridCol w:w="1667"/>
        <w:gridCol w:w="2923"/>
        <w:gridCol w:w="1551"/>
        <w:gridCol w:w="1493"/>
      </w:tblGrid>
      <w:tr w:rsidR="00E84EFB" w:rsidRPr="000D6899" w:rsidTr="008F15D7">
        <w:trPr>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Дата вступления в (назначения на) должность</w:t>
            </w:r>
          </w:p>
        </w:tc>
        <w:tc>
          <w:tcPr>
            <w:tcW w:w="167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Дата завершения работы в должности</w:t>
            </w:r>
          </w:p>
        </w:tc>
        <w:tc>
          <w:tcPr>
            <w:tcW w:w="2965"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Наименование должности</w:t>
            </w:r>
          </w:p>
        </w:tc>
        <w:tc>
          <w:tcPr>
            <w:tcW w:w="2976"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Полное фирменное наименование организации</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lastRenderedPageBreak/>
              <w:t>1</w:t>
            </w:r>
          </w:p>
        </w:tc>
        <w:tc>
          <w:tcPr>
            <w:tcW w:w="167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2</w:t>
            </w:r>
          </w:p>
        </w:tc>
        <w:tc>
          <w:tcPr>
            <w:tcW w:w="2965"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3</w:t>
            </w:r>
          </w:p>
        </w:tc>
        <w:tc>
          <w:tcPr>
            <w:tcW w:w="2976"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4</w:t>
            </w:r>
          </w:p>
        </w:tc>
      </w:tr>
      <w:tr w:rsidR="00E84EFB" w:rsidRPr="00597FD7" w:rsidTr="008F15D7">
        <w:trPr>
          <w:trHeight w:val="257"/>
        </w:trPr>
        <w:tc>
          <w:tcPr>
            <w:tcW w:w="1620" w:type="dxa"/>
            <w:tcBorders>
              <w:top w:val="nil"/>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30.06.2004</w:t>
            </w:r>
          </w:p>
        </w:tc>
        <w:tc>
          <w:tcPr>
            <w:tcW w:w="167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по н.в.</w:t>
            </w:r>
          </w:p>
        </w:tc>
        <w:tc>
          <w:tcPr>
            <w:tcW w:w="2965"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член Совета Директоров</w:t>
            </w:r>
          </w:p>
        </w:tc>
        <w:tc>
          <w:tcPr>
            <w:tcW w:w="2976"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rPr>
                <w:lang w:val="en-US"/>
              </w:rPr>
            </w:pPr>
            <w:r w:rsidRPr="000D6899">
              <w:t>Веб</w:t>
            </w:r>
            <w:r w:rsidRPr="000D6899">
              <w:rPr>
                <w:lang w:val="en-US"/>
              </w:rPr>
              <w:t xml:space="preserve"> </w:t>
            </w:r>
            <w:r w:rsidRPr="000D6899">
              <w:t>Файненшл</w:t>
            </w:r>
            <w:r w:rsidRPr="000D6899">
              <w:rPr>
                <w:lang w:val="en-US"/>
              </w:rPr>
              <w:t xml:space="preserve"> </w:t>
            </w:r>
            <w:r w:rsidRPr="000D6899">
              <w:t>Груп</w:t>
            </w:r>
            <w:r w:rsidRPr="000D6899">
              <w:rPr>
                <w:lang w:val="en-US"/>
              </w:rPr>
              <w:t xml:space="preserve">, </w:t>
            </w:r>
            <w:r w:rsidRPr="000D6899">
              <w:t>С</w:t>
            </w:r>
            <w:r w:rsidRPr="000D6899">
              <w:rPr>
                <w:lang w:val="en-US"/>
              </w:rPr>
              <w:t>.</w:t>
            </w:r>
            <w:r w:rsidRPr="000D6899">
              <w:t>А</w:t>
            </w:r>
            <w:r w:rsidRPr="000D6899">
              <w:rPr>
                <w:lang w:val="en-US"/>
              </w:rPr>
              <w:t>. (Web Financial Group, S.A.)</w:t>
            </w:r>
          </w:p>
        </w:tc>
      </w:tr>
      <w:tr w:rsidR="00E84EFB" w:rsidRPr="00597FD7"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rPr>
                <w:lang w:val="en-US"/>
              </w:rPr>
            </w:pPr>
            <w:r w:rsidRPr="000D6899">
              <w:rPr>
                <w:lang w:val="en-US"/>
              </w:rPr>
              <w:t>01.04.2005</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lang w:val="en-US"/>
              </w:rPr>
            </w:pPr>
            <w:r w:rsidRPr="000D6899">
              <w:rPr>
                <w:lang w:val="en-US"/>
              </w:rPr>
              <w:t>16.12.2009</w:t>
            </w:r>
          </w:p>
        </w:tc>
        <w:tc>
          <w:tcPr>
            <w:tcW w:w="2965"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lang w:val="en-US"/>
              </w:rPr>
            </w:pPr>
            <w:r w:rsidRPr="000D6899">
              <w:t>член Совета Директоров</w:t>
            </w:r>
          </w:p>
        </w:tc>
        <w:tc>
          <w:tcPr>
            <w:tcW w:w="2976"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rPr>
                <w:color w:val="000000"/>
                <w:lang w:val="en-US"/>
              </w:rPr>
            </w:pPr>
            <w:r w:rsidRPr="000D6899">
              <w:rPr>
                <w:color w:val="000000"/>
              </w:rPr>
              <w:t>Мерилл</w:t>
            </w:r>
            <w:r w:rsidRPr="000D6899">
              <w:rPr>
                <w:color w:val="000000"/>
                <w:lang w:val="en-US"/>
              </w:rPr>
              <w:t xml:space="preserve"> </w:t>
            </w:r>
            <w:r w:rsidRPr="000D6899">
              <w:rPr>
                <w:color w:val="000000"/>
              </w:rPr>
              <w:t>Линч</w:t>
            </w:r>
            <w:r w:rsidRPr="000D6899">
              <w:rPr>
                <w:color w:val="000000"/>
                <w:lang w:val="en-US"/>
              </w:rPr>
              <w:t xml:space="preserve"> </w:t>
            </w:r>
            <w:r w:rsidRPr="000D6899">
              <w:rPr>
                <w:color w:val="000000"/>
              </w:rPr>
              <w:t>СНГ</w:t>
            </w:r>
            <w:r w:rsidRPr="000D6899">
              <w:rPr>
                <w:color w:val="000000"/>
                <w:lang w:val="en-US"/>
              </w:rPr>
              <w:t xml:space="preserve"> (</w:t>
            </w:r>
            <w:r w:rsidRPr="000D6899">
              <w:rPr>
                <w:color w:val="000000"/>
                <w:lang w:val="en-GB"/>
              </w:rPr>
              <w:t>Merrill Lynch CIS</w:t>
            </w:r>
            <w:r w:rsidRPr="000D6899">
              <w:rPr>
                <w:color w:val="000000"/>
                <w:lang w:val="en-US"/>
              </w:rPr>
              <w:t>)</w:t>
            </w:r>
          </w:p>
        </w:tc>
      </w:tr>
      <w:tr w:rsidR="00E84EFB" w:rsidRPr="00597FD7"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rPr>
                <w:lang w:val="en-US"/>
              </w:rPr>
            </w:pPr>
            <w:r w:rsidRPr="000D6899">
              <w:rPr>
                <w:lang w:val="en-US"/>
              </w:rPr>
              <w:t>14.12.2006</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lang w:val="en-US"/>
              </w:rPr>
            </w:pPr>
            <w:r w:rsidRPr="000D6899">
              <w:rPr>
                <w:lang w:val="en-US"/>
              </w:rPr>
              <w:t>31.12.2011</w:t>
            </w:r>
          </w:p>
        </w:tc>
        <w:tc>
          <w:tcPr>
            <w:tcW w:w="2965"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lang w:val="en-US"/>
              </w:rPr>
            </w:pPr>
            <w:r w:rsidRPr="000D6899">
              <w:t>член Совета Директоров</w:t>
            </w:r>
          </w:p>
        </w:tc>
        <w:tc>
          <w:tcPr>
            <w:tcW w:w="2976"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lang w:val="en-US"/>
              </w:rPr>
            </w:pPr>
            <w:r w:rsidRPr="000D6899">
              <w:rPr>
                <w:color w:val="000000"/>
              </w:rPr>
              <w:t>Мерилл</w:t>
            </w:r>
            <w:r w:rsidRPr="000D6899">
              <w:rPr>
                <w:color w:val="000000"/>
                <w:lang w:val="en-US"/>
              </w:rPr>
              <w:t xml:space="preserve"> </w:t>
            </w:r>
            <w:r w:rsidRPr="000D6899">
              <w:rPr>
                <w:color w:val="000000"/>
              </w:rPr>
              <w:t>Линч</w:t>
            </w:r>
            <w:r w:rsidRPr="000D6899">
              <w:rPr>
                <w:color w:val="000000"/>
                <w:lang w:val="en-US"/>
              </w:rPr>
              <w:t xml:space="preserve"> </w:t>
            </w:r>
            <w:r w:rsidRPr="000D6899">
              <w:rPr>
                <w:color w:val="000000"/>
              </w:rPr>
              <w:t>Южная</w:t>
            </w:r>
            <w:r w:rsidRPr="000D6899">
              <w:rPr>
                <w:color w:val="000000"/>
                <w:lang w:val="en-US"/>
              </w:rPr>
              <w:t xml:space="preserve"> </w:t>
            </w:r>
            <w:r w:rsidRPr="000D6899">
              <w:rPr>
                <w:color w:val="000000"/>
              </w:rPr>
              <w:t>Африка</w:t>
            </w:r>
            <w:r w:rsidRPr="000D6899">
              <w:rPr>
                <w:color w:val="000000"/>
                <w:lang w:val="en-US"/>
              </w:rPr>
              <w:t xml:space="preserve"> (</w:t>
            </w:r>
            <w:r w:rsidRPr="000D6899">
              <w:rPr>
                <w:color w:val="000000"/>
                <w:lang w:val="en-GB"/>
              </w:rPr>
              <w:t>Merrill Lynch South Africa</w:t>
            </w:r>
            <w:r w:rsidRPr="000D6899">
              <w:rPr>
                <w:color w:val="000000"/>
                <w:lang w:val="en-US"/>
              </w:rPr>
              <w:t>)</w:t>
            </w:r>
          </w:p>
        </w:tc>
      </w:tr>
      <w:tr w:rsidR="00E84EFB" w:rsidRPr="00597FD7"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rPr>
                <w:lang w:val="en-US"/>
              </w:rPr>
            </w:pPr>
            <w:r w:rsidRPr="000D6899">
              <w:rPr>
                <w:lang w:val="en-US"/>
              </w:rPr>
              <w:t>27.01.2008</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lang w:val="en-US"/>
              </w:rPr>
              <w:t>27.</w:t>
            </w:r>
            <w:r w:rsidRPr="000D6899">
              <w:t>1</w:t>
            </w:r>
            <w:r w:rsidRPr="000D6899">
              <w:rPr>
                <w:lang w:val="en-US"/>
              </w:rPr>
              <w:t>0.201</w:t>
            </w:r>
            <w:r w:rsidRPr="000D6899">
              <w:t>1</w:t>
            </w:r>
          </w:p>
        </w:tc>
        <w:tc>
          <w:tcPr>
            <w:tcW w:w="2965"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lang w:val="en-US"/>
              </w:rPr>
            </w:pPr>
            <w:r w:rsidRPr="000D6899">
              <w:t>член Совета Директоров</w:t>
            </w:r>
          </w:p>
        </w:tc>
        <w:tc>
          <w:tcPr>
            <w:tcW w:w="2976"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rPr>
                <w:color w:val="000000"/>
                <w:lang w:val="en-GB"/>
              </w:rPr>
            </w:pPr>
            <w:r w:rsidRPr="000D6899">
              <w:rPr>
                <w:color w:val="000000"/>
              </w:rPr>
              <w:t>Мерилл</w:t>
            </w:r>
            <w:r w:rsidRPr="000D6899">
              <w:rPr>
                <w:color w:val="000000"/>
                <w:lang w:val="en-US"/>
              </w:rPr>
              <w:t xml:space="preserve"> </w:t>
            </w:r>
            <w:r w:rsidRPr="000D6899">
              <w:rPr>
                <w:color w:val="000000"/>
              </w:rPr>
              <w:t>Линч</w:t>
            </w:r>
            <w:r w:rsidRPr="000D6899">
              <w:rPr>
                <w:color w:val="000000"/>
                <w:lang w:val="en-US"/>
              </w:rPr>
              <w:t xml:space="preserve"> </w:t>
            </w:r>
            <w:r w:rsidRPr="000D6899">
              <w:rPr>
                <w:color w:val="000000"/>
              </w:rPr>
              <w:t>Саудовская</w:t>
            </w:r>
            <w:r w:rsidRPr="000D6899">
              <w:rPr>
                <w:color w:val="000000"/>
                <w:lang w:val="en-US"/>
              </w:rPr>
              <w:t xml:space="preserve"> </w:t>
            </w:r>
            <w:r w:rsidRPr="000D6899">
              <w:rPr>
                <w:color w:val="000000"/>
              </w:rPr>
              <w:t>Аравия</w:t>
            </w:r>
            <w:r w:rsidRPr="000D6899">
              <w:rPr>
                <w:color w:val="000000"/>
                <w:lang w:val="en-US"/>
              </w:rPr>
              <w:t xml:space="preserve"> (</w:t>
            </w:r>
            <w:r w:rsidRPr="000D6899">
              <w:rPr>
                <w:color w:val="000000"/>
                <w:lang w:val="en-GB"/>
              </w:rPr>
              <w:t>Merrill Lynch Saudi Arabia</w:t>
            </w:r>
            <w:r w:rsidRPr="000D6899">
              <w:rPr>
                <w:color w:val="000000"/>
                <w:lang w:val="en-US"/>
              </w:rPr>
              <w:t>)</w:t>
            </w:r>
          </w:p>
        </w:tc>
      </w:tr>
      <w:tr w:rsidR="00E84EFB" w:rsidRPr="00597FD7"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01.08.2004</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31.12.</w:t>
            </w:r>
            <w:r w:rsidRPr="000D6899">
              <w:rPr>
                <w:lang w:val="en-US"/>
              </w:rPr>
              <w:t>2</w:t>
            </w:r>
            <w:r w:rsidRPr="000D6899">
              <w:t>011</w:t>
            </w:r>
          </w:p>
        </w:tc>
        <w:tc>
          <w:tcPr>
            <w:tcW w:w="2965"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Исполнительный директор</w:t>
            </w:r>
          </w:p>
        </w:tc>
        <w:tc>
          <w:tcPr>
            <w:tcW w:w="2976"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lang w:val="en-US"/>
              </w:rPr>
            </w:pPr>
            <w:r w:rsidRPr="000D6899">
              <w:t>Бэнк</w:t>
            </w:r>
            <w:r w:rsidRPr="000D6899">
              <w:rPr>
                <w:lang w:val="en-US"/>
              </w:rPr>
              <w:t xml:space="preserve"> </w:t>
            </w:r>
            <w:r w:rsidRPr="000D6899">
              <w:t>оф</w:t>
            </w:r>
            <w:r w:rsidRPr="000D6899">
              <w:rPr>
                <w:lang w:val="en-US"/>
              </w:rPr>
              <w:t xml:space="preserve"> </w:t>
            </w:r>
            <w:r w:rsidRPr="000D6899">
              <w:t>Америка</w:t>
            </w:r>
            <w:r w:rsidRPr="000D6899">
              <w:rPr>
                <w:lang w:val="en-US"/>
              </w:rPr>
              <w:t>/</w:t>
            </w:r>
            <w:r w:rsidRPr="000D6899">
              <w:t>Мерилл</w:t>
            </w:r>
            <w:r w:rsidRPr="000D6899">
              <w:rPr>
                <w:lang w:val="en-US"/>
              </w:rPr>
              <w:t xml:space="preserve"> </w:t>
            </w:r>
            <w:r w:rsidRPr="000D6899">
              <w:t>Линч</w:t>
            </w:r>
            <w:r w:rsidRPr="000D6899">
              <w:rPr>
                <w:lang w:val="en-US"/>
              </w:rPr>
              <w:t xml:space="preserve"> (Bank of America/Merrill Lynch) </w:t>
            </w:r>
          </w:p>
        </w:tc>
      </w:tr>
      <w:tr w:rsidR="00E84EFB" w:rsidRPr="00597FD7"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15.12.2011</w:t>
            </w:r>
          </w:p>
        </w:tc>
        <w:tc>
          <w:tcPr>
            <w:tcW w:w="167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по н.в.</w:t>
            </w:r>
          </w:p>
        </w:tc>
        <w:tc>
          <w:tcPr>
            <w:tcW w:w="2965"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член Наблюдательного Совета </w:t>
            </w:r>
          </w:p>
        </w:tc>
        <w:tc>
          <w:tcPr>
            <w:tcW w:w="2976"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rPr>
                <w:lang w:val="en-US"/>
              </w:rPr>
            </w:pPr>
            <w:r w:rsidRPr="000D6899">
              <w:t>Цивитас</w:t>
            </w:r>
            <w:r w:rsidRPr="000D6899">
              <w:rPr>
                <w:lang w:val="en-US"/>
              </w:rPr>
              <w:t xml:space="preserve"> </w:t>
            </w:r>
            <w:r w:rsidRPr="000D6899">
              <w:t>Партнерс</w:t>
            </w:r>
            <w:r w:rsidRPr="000D6899">
              <w:rPr>
                <w:lang w:val="en-US"/>
              </w:rPr>
              <w:t xml:space="preserve"> </w:t>
            </w:r>
            <w:r w:rsidRPr="000D6899">
              <w:t>Холдингс</w:t>
            </w:r>
            <w:r w:rsidRPr="000D6899">
              <w:rPr>
                <w:lang w:val="en-US"/>
              </w:rPr>
              <w:t xml:space="preserve"> </w:t>
            </w:r>
            <w:r w:rsidRPr="000D6899">
              <w:t>Лимитед</w:t>
            </w:r>
            <w:r w:rsidRPr="000D6899">
              <w:rPr>
                <w:lang w:val="en-US"/>
              </w:rPr>
              <w:t xml:space="preserve"> (Civitas Partners Holdings Limited)</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13.04.2012</w:t>
            </w:r>
          </w:p>
        </w:tc>
        <w:tc>
          <w:tcPr>
            <w:tcW w:w="167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по н.в.</w:t>
            </w:r>
          </w:p>
        </w:tc>
        <w:tc>
          <w:tcPr>
            <w:tcW w:w="2965"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член Наблюдательного Совета</w:t>
            </w:r>
          </w:p>
        </w:tc>
        <w:tc>
          <w:tcPr>
            <w:tcW w:w="2976"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«МОСКОВСКИЙ КРЕДИТНЫЙ БАНК» (открытое акционерное общество) </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11.04.2013</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 н.в.</w:t>
            </w:r>
          </w:p>
        </w:tc>
        <w:tc>
          <w:tcPr>
            <w:tcW w:w="2965"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член Совета</w:t>
            </w:r>
          </w:p>
        </w:tc>
        <w:tc>
          <w:tcPr>
            <w:tcW w:w="2976"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АС Экспобанк, Латвия (</w:t>
            </w:r>
            <w:r w:rsidRPr="000D6899">
              <w:rPr>
                <w:lang w:val="en-US"/>
              </w:rPr>
              <w:t>AS</w:t>
            </w:r>
            <w:r w:rsidRPr="000D6899">
              <w:t xml:space="preserve"> </w:t>
            </w:r>
            <w:r w:rsidRPr="000D6899">
              <w:rPr>
                <w:lang w:val="en-US"/>
              </w:rPr>
              <w:t>Expobank</w:t>
            </w:r>
            <w:r w:rsidRPr="000D6899">
              <w:t>, Латвия)</w:t>
            </w:r>
          </w:p>
        </w:tc>
      </w:tr>
      <w:tr w:rsidR="008F15D7" w:rsidRPr="000D6899" w:rsidTr="008F15D7">
        <w:trPr>
          <w:trHeight w:val="435"/>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rPr>
          <w:trHeight w:val="449"/>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830"/>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432"/>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731"/>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Доли принадлежащих обыкновенных акций дочернего или зависимого общества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1248"/>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rPr>
          <w:trHeight w:val="174"/>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привлекался</w:t>
            </w:r>
          </w:p>
        </w:tc>
      </w:tr>
      <w:tr w:rsidR="008F15D7" w:rsidRPr="000D6899" w:rsidTr="008F15D7">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w:t>
            </w:r>
            <w:r w:rsidRPr="000D6899">
              <w:lastRenderedPageBreak/>
              <w:t>банкротства, предусмотренных законодательством Российской Федерации о несостоятельности (банкротстве)</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lastRenderedPageBreak/>
              <w:t>не занимал</w:t>
            </w:r>
          </w:p>
        </w:tc>
      </w:tr>
    </w:tbl>
    <w:p w:rsidR="00E84EFB" w:rsidRPr="000D6899" w:rsidRDefault="00E84EFB" w:rsidP="00E84EFB">
      <w:pPr>
        <w:pStyle w:val="em-3"/>
        <w:rPr>
          <w:sz w:val="24"/>
          <w:szCs w:val="24"/>
        </w:rPr>
      </w:pPr>
      <w:r w:rsidRPr="000D6899">
        <w:rPr>
          <w:rStyle w:val="a7"/>
          <w:vanish/>
          <w:sz w:val="24"/>
          <w:szCs w:val="24"/>
        </w:rPr>
        <w:lastRenderedPageBreak/>
        <w:footnoteReference w:id="3"/>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6232"/>
      </w:tblGrid>
      <w:tr w:rsidR="00E84EFB" w:rsidRPr="000D6899" w:rsidTr="009E72F9">
        <w:tc>
          <w:tcPr>
            <w:tcW w:w="3005"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Фамилия, имя, отчество:</w:t>
            </w:r>
          </w:p>
        </w:tc>
        <w:tc>
          <w:tcPr>
            <w:tcW w:w="6232"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 xml:space="preserve">Грассе Томас Гюнтер </w:t>
            </w:r>
          </w:p>
        </w:tc>
      </w:tr>
      <w:tr w:rsidR="00E84EFB" w:rsidRPr="000D6899" w:rsidTr="009E72F9">
        <w:tc>
          <w:tcPr>
            <w:tcW w:w="3005"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об участии в работе Наблюдательного Совета</w:t>
            </w:r>
          </w:p>
        </w:tc>
        <w:tc>
          <w:tcPr>
            <w:tcW w:w="6232"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Член Комитета по аудиту и рискам</w:t>
            </w:r>
          </w:p>
          <w:p w:rsidR="00E84EFB" w:rsidRPr="000D6899" w:rsidRDefault="00E84EFB" w:rsidP="009E72F9">
            <w:pPr>
              <w:jc w:val="both"/>
            </w:pPr>
            <w:r w:rsidRPr="000D6899">
              <w:t>Член Комитета по стратегии и рынкам капитала</w:t>
            </w:r>
          </w:p>
        </w:tc>
      </w:tr>
      <w:tr w:rsidR="00E84EFB" w:rsidRPr="000D6899" w:rsidTr="009E72F9">
        <w:tc>
          <w:tcPr>
            <w:tcW w:w="3005"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 членах Наблюдательного Совета, которых эмитент считает независимым</w:t>
            </w:r>
          </w:p>
        </w:tc>
        <w:tc>
          <w:tcPr>
            <w:tcW w:w="6232"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Неисполнительный директор</w:t>
            </w:r>
          </w:p>
        </w:tc>
      </w:tr>
      <w:tr w:rsidR="00E84EFB" w:rsidRPr="000D6899" w:rsidTr="009E72F9">
        <w:tc>
          <w:tcPr>
            <w:tcW w:w="3005"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Год рождения:</w:t>
            </w:r>
          </w:p>
        </w:tc>
        <w:tc>
          <w:tcPr>
            <w:tcW w:w="6232"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1955</w:t>
            </w:r>
          </w:p>
        </w:tc>
      </w:tr>
      <w:tr w:rsidR="00E84EFB" w:rsidRPr="000D6899" w:rsidTr="009E72F9">
        <w:tc>
          <w:tcPr>
            <w:tcW w:w="3005"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Сведения об образовании:</w:t>
            </w:r>
          </w:p>
        </w:tc>
        <w:tc>
          <w:tcPr>
            <w:tcW w:w="6232"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Высшее</w:t>
            </w:r>
          </w:p>
          <w:p w:rsidR="00E84EFB" w:rsidRPr="000D6899" w:rsidRDefault="00E84EFB" w:rsidP="009E72F9">
            <w:r w:rsidRPr="000D6899">
              <w:t>Банковская Академия Франкфурта, Бизнес-школа финансов и управления</w:t>
            </w:r>
            <w:r w:rsidRPr="000D6899">
              <w:br/>
              <w:t xml:space="preserve">Степень: бакалавр банковского дела </w:t>
            </w:r>
          </w:p>
          <w:p w:rsidR="00E84EFB" w:rsidRPr="000D6899" w:rsidRDefault="00E84EFB" w:rsidP="009E72F9">
            <w:pPr>
              <w:jc w:val="both"/>
            </w:pPr>
            <w:r w:rsidRPr="000D6899">
              <w:t>Дата окончания: 1977 год</w:t>
            </w:r>
          </w:p>
        </w:tc>
      </w:tr>
    </w:tbl>
    <w:p w:rsidR="00E84EFB" w:rsidRPr="000D6899" w:rsidRDefault="00E84EFB" w:rsidP="00E84EFB">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249" w:type="dxa"/>
        <w:tblInd w:w="102" w:type="dxa"/>
        <w:tblLook w:val="04A0" w:firstRow="1" w:lastRow="0" w:firstColumn="1" w:lastColumn="0" w:noHBand="0" w:noVBand="1"/>
      </w:tblPr>
      <w:tblGrid>
        <w:gridCol w:w="7"/>
        <w:gridCol w:w="1596"/>
        <w:gridCol w:w="1643"/>
        <w:gridCol w:w="2901"/>
        <w:gridCol w:w="1609"/>
        <w:gridCol w:w="1493"/>
      </w:tblGrid>
      <w:tr w:rsidR="00E84EFB" w:rsidRPr="000D6899" w:rsidTr="008F15D7">
        <w:trPr>
          <w:gridBefore w:val="1"/>
          <w:wBefore w:w="6" w:type="dxa"/>
          <w:trHeight w:val="390"/>
        </w:trPr>
        <w:tc>
          <w:tcPr>
            <w:tcW w:w="1603"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Дата вступления в (назначения на) должность</w:t>
            </w:r>
          </w:p>
        </w:tc>
        <w:tc>
          <w:tcPr>
            <w:tcW w:w="1655"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Дата завершения работы в должности</w:t>
            </w:r>
          </w:p>
        </w:tc>
        <w:tc>
          <w:tcPr>
            <w:tcW w:w="2936"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Наименование должности</w:t>
            </w:r>
          </w:p>
        </w:tc>
        <w:tc>
          <w:tcPr>
            <w:tcW w:w="3049"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Полное фирменное наименование организации</w:t>
            </w:r>
          </w:p>
        </w:tc>
      </w:tr>
      <w:tr w:rsidR="00E84EFB" w:rsidRPr="000D6899" w:rsidTr="008F15D7">
        <w:trPr>
          <w:gridBefore w:val="1"/>
          <w:wBefore w:w="6" w:type="dxa"/>
          <w:trHeight w:val="300"/>
        </w:trPr>
        <w:tc>
          <w:tcPr>
            <w:tcW w:w="1603" w:type="dxa"/>
            <w:tcBorders>
              <w:top w:val="nil"/>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1</w:t>
            </w:r>
          </w:p>
        </w:tc>
        <w:tc>
          <w:tcPr>
            <w:tcW w:w="1655"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2</w:t>
            </w:r>
          </w:p>
        </w:tc>
        <w:tc>
          <w:tcPr>
            <w:tcW w:w="2936"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rPr>
                <w:lang w:val="en-US"/>
              </w:rPr>
            </w:pPr>
            <w:r w:rsidRPr="000D6899">
              <w:rPr>
                <w:lang w:val="en-US"/>
              </w:rPr>
              <w:t>3</w:t>
            </w:r>
          </w:p>
        </w:tc>
        <w:tc>
          <w:tcPr>
            <w:tcW w:w="3049"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4</w:t>
            </w:r>
          </w:p>
        </w:tc>
      </w:tr>
      <w:tr w:rsidR="00E84EFB" w:rsidRPr="000D6899" w:rsidTr="008F15D7">
        <w:trPr>
          <w:gridBefore w:val="1"/>
          <w:wBefore w:w="6" w:type="dxa"/>
          <w:trHeight w:val="300"/>
        </w:trPr>
        <w:tc>
          <w:tcPr>
            <w:tcW w:w="1603"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01.05.2009</w:t>
            </w:r>
          </w:p>
        </w:tc>
        <w:tc>
          <w:tcPr>
            <w:tcW w:w="1655"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 н.в.</w:t>
            </w:r>
          </w:p>
        </w:tc>
        <w:tc>
          <w:tcPr>
            <w:tcW w:w="2936"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Собственник</w:t>
            </w:r>
          </w:p>
        </w:tc>
        <w:tc>
          <w:tcPr>
            <w:tcW w:w="3049"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ТиДжи Консалт (</w:t>
            </w:r>
            <w:r w:rsidRPr="000D6899">
              <w:rPr>
                <w:lang w:val="en-US"/>
              </w:rPr>
              <w:t>TG</w:t>
            </w:r>
            <w:r w:rsidRPr="000D6899">
              <w:t xml:space="preserve"> </w:t>
            </w:r>
            <w:r w:rsidRPr="000D6899">
              <w:rPr>
                <w:lang w:val="en-US"/>
              </w:rPr>
              <w:t>Consult</w:t>
            </w:r>
            <w:r w:rsidRPr="000D6899">
              <w:t>), Мюнхен, Германия</w:t>
            </w:r>
          </w:p>
        </w:tc>
      </w:tr>
      <w:tr w:rsidR="00E84EFB" w:rsidRPr="000D6899" w:rsidTr="008F15D7">
        <w:trPr>
          <w:gridBefore w:val="1"/>
          <w:wBefore w:w="6" w:type="dxa"/>
          <w:trHeight w:val="300"/>
        </w:trPr>
        <w:tc>
          <w:tcPr>
            <w:tcW w:w="1603"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04.05.2009</w:t>
            </w:r>
          </w:p>
        </w:tc>
        <w:tc>
          <w:tcPr>
            <w:tcW w:w="1655"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07.04.2014</w:t>
            </w:r>
          </w:p>
        </w:tc>
        <w:tc>
          <w:tcPr>
            <w:tcW w:w="2936"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член Совета директоров</w:t>
            </w:r>
          </w:p>
        </w:tc>
        <w:tc>
          <w:tcPr>
            <w:tcW w:w="3049"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ЗАО Банк Интеза (Москва)</w:t>
            </w:r>
          </w:p>
        </w:tc>
      </w:tr>
      <w:tr w:rsidR="00E84EFB" w:rsidRPr="000D6899" w:rsidTr="008F15D7">
        <w:trPr>
          <w:gridBefore w:val="1"/>
          <w:wBefore w:w="6" w:type="dxa"/>
          <w:trHeight w:val="300"/>
        </w:trPr>
        <w:tc>
          <w:tcPr>
            <w:tcW w:w="1603"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25.03.2010</w:t>
            </w:r>
          </w:p>
        </w:tc>
        <w:tc>
          <w:tcPr>
            <w:tcW w:w="1655"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29.12.2014</w:t>
            </w:r>
          </w:p>
        </w:tc>
        <w:tc>
          <w:tcPr>
            <w:tcW w:w="2936"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член Совета директоров</w:t>
            </w:r>
          </w:p>
        </w:tc>
        <w:tc>
          <w:tcPr>
            <w:tcW w:w="3049"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АО «Альянс Банк» (Алма-Ата, Республика Казахстан)</w:t>
            </w:r>
          </w:p>
        </w:tc>
      </w:tr>
      <w:tr w:rsidR="00E84EFB" w:rsidRPr="000D6899" w:rsidTr="008F15D7">
        <w:trPr>
          <w:gridBefore w:val="1"/>
          <w:wBefore w:w="6" w:type="dxa"/>
          <w:trHeight w:val="300"/>
        </w:trPr>
        <w:tc>
          <w:tcPr>
            <w:tcW w:w="1603"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25.05.2012</w:t>
            </w:r>
          </w:p>
        </w:tc>
        <w:tc>
          <w:tcPr>
            <w:tcW w:w="1655"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 н.в.</w:t>
            </w:r>
          </w:p>
        </w:tc>
        <w:tc>
          <w:tcPr>
            <w:tcW w:w="2936"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член</w:t>
            </w:r>
            <w:r w:rsidRPr="000D6899">
              <w:rPr>
                <w:lang w:val="en-US"/>
              </w:rPr>
              <w:t xml:space="preserve"> </w:t>
            </w:r>
            <w:r w:rsidRPr="000D6899">
              <w:t>консультационного совета</w:t>
            </w:r>
          </w:p>
        </w:tc>
        <w:tc>
          <w:tcPr>
            <w:tcW w:w="3049"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color w:val="000000"/>
              </w:rPr>
              <w:t>Спекта-Груп АГ (</w:t>
            </w:r>
            <w:r w:rsidRPr="000D6899">
              <w:rPr>
                <w:color w:val="000000"/>
                <w:lang w:val="en-GB"/>
              </w:rPr>
              <w:t>Specta</w:t>
            </w:r>
            <w:r w:rsidRPr="000D6899">
              <w:rPr>
                <w:color w:val="000000"/>
              </w:rPr>
              <w:t>-</w:t>
            </w:r>
            <w:r w:rsidRPr="000D6899">
              <w:rPr>
                <w:color w:val="000000"/>
                <w:lang w:val="en-GB"/>
              </w:rPr>
              <w:t>Group</w:t>
            </w:r>
            <w:r w:rsidRPr="000D6899">
              <w:rPr>
                <w:color w:val="000000"/>
              </w:rPr>
              <w:t xml:space="preserve"> </w:t>
            </w:r>
            <w:r w:rsidRPr="000D6899">
              <w:rPr>
                <w:color w:val="000000"/>
                <w:lang w:val="en-GB"/>
              </w:rPr>
              <w:t>AG</w:t>
            </w:r>
            <w:r w:rsidRPr="000D6899">
              <w:t>), Цуг, Швейцария, и Москва, РФ</w:t>
            </w:r>
          </w:p>
        </w:tc>
      </w:tr>
      <w:tr w:rsidR="00E84EFB" w:rsidRPr="000D6899" w:rsidTr="008F15D7">
        <w:trPr>
          <w:gridBefore w:val="1"/>
          <w:wBefore w:w="6" w:type="dxa"/>
          <w:trHeight w:val="300"/>
        </w:trPr>
        <w:tc>
          <w:tcPr>
            <w:tcW w:w="1603" w:type="dxa"/>
            <w:tcBorders>
              <w:top w:val="single" w:sz="4" w:space="0" w:color="auto"/>
              <w:left w:val="single" w:sz="4" w:space="0" w:color="auto"/>
              <w:bottom w:val="single" w:sz="4" w:space="0" w:color="auto"/>
              <w:right w:val="single" w:sz="4" w:space="0" w:color="auto"/>
            </w:tcBorders>
          </w:tcPr>
          <w:p w:rsidR="00E84EFB" w:rsidRPr="000D6899" w:rsidRDefault="00E84EFB" w:rsidP="009E72F9">
            <w:r w:rsidRPr="000D6899">
              <w:t>31.03.2014</w:t>
            </w:r>
          </w:p>
        </w:tc>
        <w:tc>
          <w:tcPr>
            <w:tcW w:w="1655" w:type="dxa"/>
            <w:tcBorders>
              <w:top w:val="single" w:sz="4" w:space="0" w:color="auto"/>
              <w:left w:val="nil"/>
              <w:bottom w:val="single" w:sz="4" w:space="0" w:color="auto"/>
              <w:right w:val="single" w:sz="4" w:space="0" w:color="auto"/>
            </w:tcBorders>
          </w:tcPr>
          <w:p w:rsidR="00E84EFB" w:rsidRPr="000D6899" w:rsidRDefault="00E84EFB" w:rsidP="009E72F9">
            <w:r w:rsidRPr="000D6899">
              <w:t>по н.в.</w:t>
            </w:r>
          </w:p>
        </w:tc>
        <w:tc>
          <w:tcPr>
            <w:tcW w:w="2936" w:type="dxa"/>
            <w:tcBorders>
              <w:top w:val="single" w:sz="4" w:space="0" w:color="auto"/>
              <w:left w:val="nil"/>
              <w:bottom w:val="single" w:sz="4" w:space="0" w:color="auto"/>
              <w:right w:val="single" w:sz="4" w:space="0" w:color="auto"/>
            </w:tcBorders>
          </w:tcPr>
          <w:p w:rsidR="00E84EFB" w:rsidRPr="000D6899" w:rsidRDefault="00E84EFB" w:rsidP="009E72F9">
            <w:r w:rsidRPr="000D6899">
              <w:t>член Наблюдательного Совета</w:t>
            </w:r>
          </w:p>
        </w:tc>
        <w:tc>
          <w:tcPr>
            <w:tcW w:w="3049" w:type="dxa"/>
            <w:gridSpan w:val="2"/>
            <w:tcBorders>
              <w:top w:val="single" w:sz="4" w:space="0" w:color="auto"/>
              <w:left w:val="nil"/>
              <w:bottom w:val="single" w:sz="4" w:space="0" w:color="auto"/>
              <w:right w:val="single" w:sz="4" w:space="0" w:color="auto"/>
            </w:tcBorders>
          </w:tcPr>
          <w:p w:rsidR="00E84EFB" w:rsidRPr="000D6899" w:rsidRDefault="00E84EFB" w:rsidP="009E72F9">
            <w:pPr>
              <w:jc w:val="both"/>
            </w:pPr>
            <w:r w:rsidRPr="000D6899">
              <w:t>«МОСКОВСКИЙ КРЕДИТНЫЙ БАНК» (открытое акционерное общество)</w:t>
            </w:r>
          </w:p>
        </w:tc>
      </w:tr>
      <w:tr w:rsidR="00E84EFB" w:rsidRPr="000D6899" w:rsidTr="008F15D7">
        <w:trPr>
          <w:gridBefore w:val="1"/>
          <w:wBefore w:w="6" w:type="dxa"/>
          <w:trHeight w:val="300"/>
        </w:trPr>
        <w:tc>
          <w:tcPr>
            <w:tcW w:w="1603" w:type="dxa"/>
            <w:tcBorders>
              <w:top w:val="single" w:sz="4" w:space="0" w:color="auto"/>
              <w:left w:val="single" w:sz="4" w:space="0" w:color="auto"/>
              <w:bottom w:val="single" w:sz="4" w:space="0" w:color="auto"/>
              <w:right w:val="single" w:sz="4" w:space="0" w:color="auto"/>
            </w:tcBorders>
          </w:tcPr>
          <w:p w:rsidR="00E84EFB" w:rsidRPr="000D6899" w:rsidRDefault="00E84EFB" w:rsidP="009E72F9">
            <w:r w:rsidRPr="000D6899">
              <w:rPr>
                <w:lang w:val="en-US"/>
              </w:rPr>
              <w:t>29.04.2013</w:t>
            </w:r>
          </w:p>
        </w:tc>
        <w:tc>
          <w:tcPr>
            <w:tcW w:w="1655" w:type="dxa"/>
            <w:tcBorders>
              <w:top w:val="single" w:sz="4" w:space="0" w:color="auto"/>
              <w:left w:val="nil"/>
              <w:bottom w:val="single" w:sz="4" w:space="0" w:color="auto"/>
              <w:right w:val="single" w:sz="4" w:space="0" w:color="auto"/>
            </w:tcBorders>
          </w:tcPr>
          <w:p w:rsidR="00E84EFB" w:rsidRPr="000D6899" w:rsidRDefault="00E84EFB" w:rsidP="009E72F9">
            <w:r w:rsidRPr="000D6899">
              <w:t>по н.в.</w:t>
            </w:r>
          </w:p>
        </w:tc>
        <w:tc>
          <w:tcPr>
            <w:tcW w:w="2936" w:type="dxa"/>
            <w:tcBorders>
              <w:top w:val="single" w:sz="4" w:space="0" w:color="auto"/>
              <w:left w:val="nil"/>
              <w:bottom w:val="single" w:sz="4" w:space="0" w:color="auto"/>
              <w:right w:val="single" w:sz="4" w:space="0" w:color="auto"/>
            </w:tcBorders>
          </w:tcPr>
          <w:p w:rsidR="00E84EFB" w:rsidRPr="000D6899" w:rsidRDefault="00E84EFB" w:rsidP="009E72F9">
            <w:r w:rsidRPr="000D6899">
              <w:t>член Совета директоров</w:t>
            </w:r>
          </w:p>
        </w:tc>
        <w:tc>
          <w:tcPr>
            <w:tcW w:w="3049" w:type="dxa"/>
            <w:gridSpan w:val="2"/>
            <w:tcBorders>
              <w:top w:val="single" w:sz="4" w:space="0" w:color="auto"/>
              <w:left w:val="nil"/>
              <w:bottom w:val="single" w:sz="4" w:space="0" w:color="auto"/>
              <w:right w:val="single" w:sz="4" w:space="0" w:color="auto"/>
            </w:tcBorders>
          </w:tcPr>
          <w:p w:rsidR="00E84EFB" w:rsidRPr="000D6899" w:rsidRDefault="00E84EFB" w:rsidP="009E72F9">
            <w:pPr>
              <w:jc w:val="both"/>
            </w:pPr>
            <w:r w:rsidRPr="000D6899">
              <w:t>Банка Трансильвания С.А. (</w:t>
            </w:r>
            <w:r w:rsidRPr="000D6899">
              <w:rPr>
                <w:lang w:val="en-US"/>
              </w:rPr>
              <w:t>Banca</w:t>
            </w:r>
            <w:r w:rsidRPr="000D6899">
              <w:t xml:space="preserve"> </w:t>
            </w:r>
            <w:r w:rsidRPr="000D6899">
              <w:rPr>
                <w:lang w:val="en-US"/>
              </w:rPr>
              <w:t>Transilvania</w:t>
            </w:r>
            <w:r w:rsidRPr="000D6899">
              <w:t xml:space="preserve"> </w:t>
            </w:r>
            <w:r w:rsidRPr="000D6899">
              <w:rPr>
                <w:lang w:val="en-US"/>
              </w:rPr>
              <w:t>S</w:t>
            </w:r>
            <w:r w:rsidRPr="000D6899">
              <w:t>.</w:t>
            </w:r>
            <w:r w:rsidRPr="000D6899">
              <w:rPr>
                <w:lang w:val="en-US"/>
              </w:rPr>
              <w:t>A</w:t>
            </w:r>
            <w:r w:rsidRPr="000D6899">
              <w:t>.), Клуж-Напока, Румыния</w:t>
            </w:r>
          </w:p>
        </w:tc>
      </w:tr>
      <w:tr w:rsidR="008F15D7" w:rsidRPr="000D6899" w:rsidTr="008F15D7">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lastRenderedPageBreak/>
              <w:t xml:space="preserve">Доли принадлежащих обыкновенных акций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привлекался</w:t>
            </w:r>
          </w:p>
        </w:tc>
      </w:tr>
      <w:tr w:rsidR="008F15D7" w:rsidRPr="000D6899" w:rsidTr="008F15D7">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занимал</w:t>
            </w:r>
          </w:p>
        </w:tc>
      </w:tr>
    </w:tbl>
    <w:p w:rsidR="00E84EFB" w:rsidRPr="000D6899" w:rsidRDefault="00E84EFB" w:rsidP="00E84EFB">
      <w:pPr>
        <w:jc w:val="both"/>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6183"/>
      </w:tblGrid>
      <w:tr w:rsidR="00E84EFB" w:rsidRPr="000D6899" w:rsidTr="009E72F9">
        <w:tc>
          <w:tcPr>
            <w:tcW w:w="3031" w:type="dxa"/>
          </w:tcPr>
          <w:p w:rsidR="00E84EFB" w:rsidRPr="000D6899" w:rsidRDefault="00E84EFB" w:rsidP="009E72F9">
            <w:pPr>
              <w:jc w:val="both"/>
              <w:rPr>
                <w:b/>
              </w:rPr>
            </w:pPr>
            <w:r w:rsidRPr="000D6899">
              <w:rPr>
                <w:b/>
              </w:rPr>
              <w:t>Фамилия, имя, отчество:</w:t>
            </w:r>
          </w:p>
        </w:tc>
        <w:tc>
          <w:tcPr>
            <w:tcW w:w="6183" w:type="dxa"/>
          </w:tcPr>
          <w:p w:rsidR="00E84EFB" w:rsidRPr="000D6899" w:rsidRDefault="00E84EFB" w:rsidP="009E72F9">
            <w:pPr>
              <w:jc w:val="both"/>
              <w:rPr>
                <w:b/>
              </w:rPr>
            </w:pPr>
            <w:r w:rsidRPr="000D6899">
              <w:rPr>
                <w:b/>
              </w:rPr>
              <w:t>Кузнецов Михаил Евгеньевич</w:t>
            </w:r>
          </w:p>
        </w:tc>
      </w:tr>
      <w:tr w:rsidR="00E84EFB" w:rsidRPr="000D6899" w:rsidTr="009E72F9">
        <w:tc>
          <w:tcPr>
            <w:tcW w:w="3031" w:type="dxa"/>
          </w:tcPr>
          <w:p w:rsidR="00E84EFB" w:rsidRPr="000D6899" w:rsidRDefault="00E84EFB" w:rsidP="009E72F9">
            <w:pPr>
              <w:jc w:val="both"/>
            </w:pPr>
            <w:r w:rsidRPr="000D6899">
              <w:t>Сведения об участии в работе Наблюдательного Совета</w:t>
            </w:r>
          </w:p>
        </w:tc>
        <w:tc>
          <w:tcPr>
            <w:tcW w:w="6183" w:type="dxa"/>
          </w:tcPr>
          <w:p w:rsidR="00E84EFB" w:rsidRPr="000D6899" w:rsidRDefault="00E84EFB" w:rsidP="009E72F9">
            <w:pPr>
              <w:jc w:val="both"/>
            </w:pPr>
            <w:r w:rsidRPr="000D6899">
              <w:t>Член Комитета по стратегии и рынкам капитала</w:t>
            </w:r>
          </w:p>
          <w:p w:rsidR="00E84EFB" w:rsidRPr="000D6899" w:rsidRDefault="00E84EFB" w:rsidP="009E72F9">
            <w:pPr>
              <w:jc w:val="both"/>
            </w:pPr>
            <w:r w:rsidRPr="000D6899">
              <w:t>Член Комитета по вознаграждениям, корпоративному управлению и назначениям</w:t>
            </w:r>
          </w:p>
        </w:tc>
      </w:tr>
      <w:tr w:rsidR="00E84EFB" w:rsidRPr="000D6899" w:rsidTr="009E72F9">
        <w:tc>
          <w:tcPr>
            <w:tcW w:w="3031" w:type="dxa"/>
          </w:tcPr>
          <w:p w:rsidR="00E84EFB" w:rsidRPr="000D6899" w:rsidRDefault="00E84EFB" w:rsidP="009E72F9">
            <w:pPr>
              <w:jc w:val="both"/>
            </w:pPr>
            <w:r w:rsidRPr="000D6899">
              <w:t>Сведения о членах Наблюдательного Совета, которых эмитент считает независимым</w:t>
            </w:r>
          </w:p>
        </w:tc>
        <w:tc>
          <w:tcPr>
            <w:tcW w:w="6183" w:type="dxa"/>
          </w:tcPr>
          <w:p w:rsidR="00E84EFB" w:rsidRPr="000D6899" w:rsidRDefault="00E84EFB" w:rsidP="009E72F9">
            <w:pPr>
              <w:jc w:val="both"/>
            </w:pPr>
            <w:r w:rsidRPr="000D6899">
              <w:t>Неисполнительный директор</w:t>
            </w:r>
          </w:p>
        </w:tc>
      </w:tr>
      <w:tr w:rsidR="00E84EFB" w:rsidRPr="000D6899" w:rsidTr="009E72F9">
        <w:tc>
          <w:tcPr>
            <w:tcW w:w="3031" w:type="dxa"/>
            <w:tcBorders>
              <w:bottom w:val="single" w:sz="4" w:space="0" w:color="auto"/>
            </w:tcBorders>
          </w:tcPr>
          <w:p w:rsidR="00E84EFB" w:rsidRPr="000D6899" w:rsidRDefault="00E84EFB" w:rsidP="009E72F9">
            <w:pPr>
              <w:jc w:val="both"/>
            </w:pPr>
            <w:r w:rsidRPr="000D6899">
              <w:t>Год рождения:</w:t>
            </w:r>
          </w:p>
        </w:tc>
        <w:tc>
          <w:tcPr>
            <w:tcW w:w="6183" w:type="dxa"/>
            <w:tcBorders>
              <w:bottom w:val="single" w:sz="4" w:space="0" w:color="auto"/>
            </w:tcBorders>
          </w:tcPr>
          <w:p w:rsidR="00E84EFB" w:rsidRPr="000D6899" w:rsidRDefault="00E84EFB" w:rsidP="009E72F9">
            <w:pPr>
              <w:jc w:val="both"/>
            </w:pPr>
            <w:r w:rsidRPr="000D6899">
              <w:t>1979</w:t>
            </w:r>
          </w:p>
        </w:tc>
      </w:tr>
      <w:tr w:rsidR="00E84EFB" w:rsidRPr="000D6899" w:rsidTr="009E72F9">
        <w:tc>
          <w:tcPr>
            <w:tcW w:w="3031"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об образовании:</w:t>
            </w:r>
          </w:p>
        </w:tc>
        <w:tc>
          <w:tcPr>
            <w:tcW w:w="6183"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Высшее</w:t>
            </w:r>
          </w:p>
          <w:p w:rsidR="00E84EFB" w:rsidRPr="000D6899" w:rsidRDefault="00E84EFB" w:rsidP="009E72F9">
            <w:pPr>
              <w:jc w:val="both"/>
            </w:pPr>
            <w:r w:rsidRPr="000D6899">
              <w:t>Самарский государственный экономический университет</w:t>
            </w:r>
          </w:p>
          <w:p w:rsidR="00E84EFB" w:rsidRPr="000D6899" w:rsidRDefault="00E84EFB" w:rsidP="009E72F9">
            <w:pPr>
              <w:jc w:val="both"/>
            </w:pPr>
            <w:r w:rsidRPr="000D6899">
              <w:t>Дата окончания: 2001 год</w:t>
            </w:r>
          </w:p>
          <w:p w:rsidR="00E84EFB" w:rsidRPr="000D6899" w:rsidRDefault="00E84EFB" w:rsidP="009E72F9">
            <w:pPr>
              <w:jc w:val="both"/>
            </w:pPr>
            <w:r w:rsidRPr="000D6899">
              <w:t>Квалификация: Менеджер</w:t>
            </w:r>
          </w:p>
          <w:p w:rsidR="00E84EFB" w:rsidRPr="000D6899" w:rsidRDefault="00E84EFB" w:rsidP="009E72F9">
            <w:pPr>
              <w:jc w:val="both"/>
            </w:pPr>
            <w:r w:rsidRPr="000D6899">
              <w:t>Специальность: Менеджмент</w:t>
            </w:r>
          </w:p>
        </w:tc>
      </w:tr>
    </w:tbl>
    <w:p w:rsidR="00E84EFB" w:rsidRPr="000D6899" w:rsidRDefault="00E84EFB" w:rsidP="00E84EFB">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249" w:type="dxa"/>
        <w:tblInd w:w="102" w:type="dxa"/>
        <w:tblLook w:val="0000" w:firstRow="0" w:lastRow="0" w:firstColumn="0" w:lastColumn="0" w:noHBand="0" w:noVBand="0"/>
      </w:tblPr>
      <w:tblGrid>
        <w:gridCol w:w="1611"/>
        <w:gridCol w:w="1666"/>
        <w:gridCol w:w="3057"/>
        <w:gridCol w:w="1422"/>
        <w:gridCol w:w="1493"/>
      </w:tblGrid>
      <w:tr w:rsidR="00E84EFB" w:rsidRPr="000D6899" w:rsidTr="008F15D7">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Дата вступления в (назначения на) должность</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Дата завершения работы в должности</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Наименование должности</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Полное фирменное наименование организации</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1</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2</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3</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4</w:t>
            </w:r>
          </w:p>
        </w:tc>
      </w:tr>
      <w:tr w:rsidR="00E84EFB" w:rsidRPr="000D6899" w:rsidTr="008F15D7">
        <w:trPr>
          <w:trHeight w:val="760"/>
        </w:trPr>
        <w:tc>
          <w:tcPr>
            <w:tcW w:w="1620" w:type="dxa"/>
            <w:tcBorders>
              <w:top w:val="nil"/>
              <w:left w:val="single" w:sz="4" w:space="0" w:color="auto"/>
              <w:right w:val="single" w:sz="4" w:space="0" w:color="auto"/>
            </w:tcBorders>
            <w:vAlign w:val="center"/>
          </w:tcPr>
          <w:p w:rsidR="00E84EFB" w:rsidRPr="000D6899" w:rsidRDefault="00E84EFB" w:rsidP="009E72F9">
            <w:pPr>
              <w:jc w:val="both"/>
            </w:pPr>
            <w:r w:rsidRPr="000D6899">
              <w:t>01.07.2007 </w:t>
            </w:r>
          </w:p>
        </w:tc>
        <w:tc>
          <w:tcPr>
            <w:tcW w:w="1679" w:type="dxa"/>
            <w:tcBorders>
              <w:top w:val="single" w:sz="4" w:space="0" w:color="auto"/>
              <w:left w:val="nil"/>
              <w:right w:val="single" w:sz="4" w:space="0" w:color="auto"/>
            </w:tcBorders>
            <w:vAlign w:val="center"/>
          </w:tcPr>
          <w:p w:rsidR="00E84EFB" w:rsidRPr="000D6899" w:rsidRDefault="00E84EFB" w:rsidP="009E72F9">
            <w:pPr>
              <w:jc w:val="both"/>
            </w:pPr>
            <w:r w:rsidRPr="000D6899">
              <w:t>01.11.2011</w:t>
            </w:r>
          </w:p>
        </w:tc>
        <w:tc>
          <w:tcPr>
            <w:tcW w:w="3110" w:type="dxa"/>
            <w:tcBorders>
              <w:top w:val="single" w:sz="4" w:space="0" w:color="auto"/>
              <w:left w:val="nil"/>
              <w:right w:val="single" w:sz="4" w:space="0" w:color="auto"/>
            </w:tcBorders>
            <w:vAlign w:val="center"/>
          </w:tcPr>
          <w:p w:rsidR="00E84EFB" w:rsidRPr="000D6899" w:rsidRDefault="00E84EFB" w:rsidP="009E72F9">
            <w:pPr>
              <w:jc w:val="both"/>
            </w:pPr>
            <w:r w:rsidRPr="000D6899">
              <w:t>Генеральный директор</w:t>
            </w:r>
          </w:p>
        </w:tc>
        <w:tc>
          <w:tcPr>
            <w:tcW w:w="2834" w:type="dxa"/>
            <w:gridSpan w:val="2"/>
            <w:tcBorders>
              <w:top w:val="single" w:sz="4" w:space="0" w:color="auto"/>
              <w:left w:val="nil"/>
              <w:right w:val="single" w:sz="4" w:space="0" w:color="auto"/>
            </w:tcBorders>
            <w:vAlign w:val="center"/>
          </w:tcPr>
          <w:p w:rsidR="00E84EFB" w:rsidRPr="000D6899" w:rsidRDefault="00E84EFB" w:rsidP="009E72F9">
            <w:pPr>
              <w:autoSpaceDE w:val="0"/>
              <w:autoSpaceDN w:val="0"/>
              <w:adjustRightInd w:val="0"/>
              <w:jc w:val="both"/>
            </w:pPr>
            <w:r w:rsidRPr="000D6899">
              <w:t>ЗАО «Центр корпоративного</w:t>
            </w:r>
          </w:p>
          <w:p w:rsidR="00E84EFB" w:rsidRPr="000D6899" w:rsidRDefault="00E84EFB" w:rsidP="009E72F9">
            <w:pPr>
              <w:jc w:val="both"/>
            </w:pPr>
            <w:r w:rsidRPr="000D6899">
              <w:t>развития АНД»</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01.07.2012</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01.07.2014</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член Совета директоров, Независимый директор</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autoSpaceDE w:val="0"/>
              <w:autoSpaceDN w:val="0"/>
              <w:adjustRightInd w:val="0"/>
              <w:jc w:val="both"/>
            </w:pPr>
            <w:r w:rsidRPr="000D6899">
              <w:t>ОАО «Тонот-Центр»</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01.04.2009</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 н.в.</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Генеральный директор</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autoSpaceDE w:val="0"/>
              <w:autoSpaceDN w:val="0"/>
              <w:adjustRightInd w:val="0"/>
              <w:jc w:val="both"/>
            </w:pPr>
            <w:r w:rsidRPr="000D6899">
              <w:t>ООО «Топкомпетенс»</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lastRenderedPageBreak/>
              <w:t>01.12.2010</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01.06.2014</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член Совета директоров, Независимый директор</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autoSpaceDE w:val="0"/>
              <w:autoSpaceDN w:val="0"/>
              <w:adjustRightInd w:val="0"/>
              <w:jc w:val="both"/>
            </w:pPr>
            <w:r w:rsidRPr="000D6899">
              <w:t>ОАО «РМП-Холдинг»</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01.07.</w:t>
            </w:r>
            <w:r w:rsidRPr="000D6899">
              <w:rPr>
                <w:lang w:val="en-US"/>
              </w:rPr>
              <w:t>2</w:t>
            </w:r>
            <w:r w:rsidRPr="000D6899">
              <w:t>011</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01.07.2012</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Председатель Совета директоров</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ОАО «Волжанка»</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01.11.2011</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 н.в.</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Генеральный директор</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ООО «Центр корпоративного развития»</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01.04.</w:t>
            </w:r>
            <w:r w:rsidRPr="000D6899">
              <w:rPr>
                <w:lang w:val="en-US"/>
              </w:rPr>
              <w:t>2</w:t>
            </w:r>
            <w:r w:rsidRPr="000D6899">
              <w:t>012</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 н.в.</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Исполнительный Директор</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autoSpaceDE w:val="0"/>
              <w:autoSpaceDN w:val="0"/>
              <w:adjustRightInd w:val="0"/>
              <w:jc w:val="both"/>
            </w:pPr>
            <w:r w:rsidRPr="000D6899">
              <w:t>НП «Объединение корпоративных</w:t>
            </w:r>
          </w:p>
          <w:p w:rsidR="00E84EFB" w:rsidRPr="000D6899" w:rsidRDefault="00E84EFB" w:rsidP="009E72F9">
            <w:pPr>
              <w:jc w:val="both"/>
            </w:pPr>
            <w:r w:rsidRPr="000D6899">
              <w:t>директоров и топ-менеджеров»</w:t>
            </w:r>
          </w:p>
        </w:tc>
      </w:tr>
      <w:tr w:rsidR="00E84EFB" w:rsidRPr="000D6899" w:rsidTr="008F15D7">
        <w:trPr>
          <w:trHeight w:val="810"/>
        </w:trPr>
        <w:tc>
          <w:tcPr>
            <w:tcW w:w="1620" w:type="dxa"/>
            <w:tcBorders>
              <w:top w:val="single" w:sz="4" w:space="0" w:color="auto"/>
              <w:left w:val="single" w:sz="4" w:space="0" w:color="auto"/>
              <w:right w:val="single" w:sz="4" w:space="0" w:color="auto"/>
            </w:tcBorders>
            <w:vAlign w:val="center"/>
          </w:tcPr>
          <w:p w:rsidR="00E84EFB" w:rsidRPr="000D6899" w:rsidRDefault="00E84EFB" w:rsidP="009E72F9">
            <w:pPr>
              <w:jc w:val="both"/>
            </w:pPr>
            <w:r w:rsidRPr="000D6899">
              <w:t>01.07.2012</w:t>
            </w:r>
          </w:p>
        </w:tc>
        <w:tc>
          <w:tcPr>
            <w:tcW w:w="1679" w:type="dxa"/>
            <w:tcBorders>
              <w:top w:val="single" w:sz="4" w:space="0" w:color="auto"/>
              <w:left w:val="nil"/>
              <w:right w:val="single" w:sz="4" w:space="0" w:color="auto"/>
            </w:tcBorders>
            <w:vAlign w:val="center"/>
          </w:tcPr>
          <w:p w:rsidR="00E84EFB" w:rsidRPr="000D6899" w:rsidRDefault="00E84EFB" w:rsidP="009E72F9">
            <w:pPr>
              <w:jc w:val="both"/>
            </w:pPr>
            <w:r w:rsidRPr="000D6899">
              <w:t>по н.в.</w:t>
            </w:r>
          </w:p>
        </w:tc>
        <w:tc>
          <w:tcPr>
            <w:tcW w:w="3110" w:type="dxa"/>
            <w:tcBorders>
              <w:top w:val="single" w:sz="4" w:space="0" w:color="auto"/>
              <w:left w:val="nil"/>
              <w:right w:val="single" w:sz="4" w:space="0" w:color="auto"/>
            </w:tcBorders>
            <w:vAlign w:val="center"/>
          </w:tcPr>
          <w:p w:rsidR="00E84EFB" w:rsidRPr="000D6899" w:rsidRDefault="00E84EFB" w:rsidP="009E72F9">
            <w:pPr>
              <w:jc w:val="both"/>
            </w:pPr>
            <w:r w:rsidRPr="000D6899">
              <w:t>член Совета директоров, Независимый директор</w:t>
            </w:r>
          </w:p>
        </w:tc>
        <w:tc>
          <w:tcPr>
            <w:tcW w:w="2834" w:type="dxa"/>
            <w:gridSpan w:val="2"/>
            <w:tcBorders>
              <w:top w:val="single" w:sz="4" w:space="0" w:color="auto"/>
              <w:left w:val="nil"/>
              <w:right w:val="single" w:sz="4" w:space="0" w:color="auto"/>
            </w:tcBorders>
            <w:vAlign w:val="center"/>
          </w:tcPr>
          <w:p w:rsidR="00E84EFB" w:rsidRPr="000D6899" w:rsidRDefault="00E84EFB" w:rsidP="009E72F9">
            <w:pPr>
              <w:jc w:val="both"/>
            </w:pPr>
            <w:r w:rsidRPr="000D6899">
              <w:t>ОАО «Энергосетьпроект»</w:t>
            </w:r>
          </w:p>
        </w:tc>
      </w:tr>
      <w:tr w:rsidR="00E84EFB" w:rsidRPr="000D6899" w:rsidTr="008F15D7">
        <w:trPr>
          <w:trHeight w:val="810"/>
        </w:trPr>
        <w:tc>
          <w:tcPr>
            <w:tcW w:w="1620" w:type="dxa"/>
            <w:tcBorders>
              <w:top w:val="single" w:sz="4" w:space="0" w:color="auto"/>
              <w:left w:val="single" w:sz="4" w:space="0" w:color="auto"/>
              <w:right w:val="single" w:sz="4" w:space="0" w:color="auto"/>
            </w:tcBorders>
            <w:vAlign w:val="center"/>
          </w:tcPr>
          <w:p w:rsidR="00E84EFB" w:rsidRPr="000D6899" w:rsidRDefault="00E84EFB" w:rsidP="009E72F9">
            <w:pPr>
              <w:jc w:val="both"/>
            </w:pPr>
            <w:r w:rsidRPr="000D6899">
              <w:t>27.06.2013</w:t>
            </w:r>
          </w:p>
        </w:tc>
        <w:tc>
          <w:tcPr>
            <w:tcW w:w="1679" w:type="dxa"/>
            <w:tcBorders>
              <w:top w:val="single" w:sz="4" w:space="0" w:color="auto"/>
              <w:left w:val="nil"/>
              <w:right w:val="single" w:sz="4" w:space="0" w:color="auto"/>
            </w:tcBorders>
            <w:vAlign w:val="center"/>
          </w:tcPr>
          <w:p w:rsidR="00E84EFB" w:rsidRPr="000D6899" w:rsidRDefault="00E84EFB" w:rsidP="009E72F9">
            <w:pPr>
              <w:jc w:val="both"/>
            </w:pPr>
            <w:r w:rsidRPr="000D6899">
              <w:t>по н.в.</w:t>
            </w:r>
          </w:p>
        </w:tc>
        <w:tc>
          <w:tcPr>
            <w:tcW w:w="3110" w:type="dxa"/>
            <w:tcBorders>
              <w:top w:val="single" w:sz="4" w:space="0" w:color="auto"/>
              <w:left w:val="nil"/>
              <w:right w:val="single" w:sz="4" w:space="0" w:color="auto"/>
            </w:tcBorders>
            <w:vAlign w:val="center"/>
          </w:tcPr>
          <w:p w:rsidR="00E84EFB" w:rsidRPr="000D6899" w:rsidRDefault="00E84EFB" w:rsidP="009E72F9">
            <w:pPr>
              <w:jc w:val="both"/>
            </w:pPr>
            <w:r w:rsidRPr="000D6899">
              <w:t>член Наблюдательного Совета</w:t>
            </w:r>
          </w:p>
        </w:tc>
        <w:tc>
          <w:tcPr>
            <w:tcW w:w="2834" w:type="dxa"/>
            <w:gridSpan w:val="2"/>
            <w:tcBorders>
              <w:top w:val="single" w:sz="4" w:space="0" w:color="auto"/>
              <w:left w:val="nil"/>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 </w:t>
            </w:r>
          </w:p>
        </w:tc>
      </w:tr>
      <w:tr w:rsidR="00E84EFB" w:rsidRPr="000D6899" w:rsidTr="008F15D7">
        <w:trPr>
          <w:trHeight w:val="810"/>
        </w:trPr>
        <w:tc>
          <w:tcPr>
            <w:tcW w:w="1620" w:type="dxa"/>
            <w:tcBorders>
              <w:top w:val="single" w:sz="4" w:space="0" w:color="auto"/>
              <w:left w:val="single" w:sz="4" w:space="0" w:color="auto"/>
              <w:right w:val="single" w:sz="4" w:space="0" w:color="auto"/>
            </w:tcBorders>
            <w:vAlign w:val="center"/>
          </w:tcPr>
          <w:p w:rsidR="00E84EFB" w:rsidRPr="000D6899" w:rsidRDefault="00E84EFB" w:rsidP="009E72F9">
            <w:pPr>
              <w:jc w:val="both"/>
            </w:pPr>
            <w:r w:rsidRPr="000D6899">
              <w:t>28.06.2013</w:t>
            </w:r>
          </w:p>
        </w:tc>
        <w:tc>
          <w:tcPr>
            <w:tcW w:w="1679" w:type="dxa"/>
            <w:tcBorders>
              <w:top w:val="single" w:sz="4" w:space="0" w:color="auto"/>
              <w:left w:val="nil"/>
              <w:right w:val="single" w:sz="4" w:space="0" w:color="auto"/>
            </w:tcBorders>
            <w:vAlign w:val="center"/>
          </w:tcPr>
          <w:p w:rsidR="00E84EFB" w:rsidRPr="000D6899" w:rsidRDefault="00E84EFB" w:rsidP="009E72F9">
            <w:pPr>
              <w:jc w:val="both"/>
            </w:pPr>
            <w:r w:rsidRPr="000D6899">
              <w:t>по н.в.</w:t>
            </w:r>
          </w:p>
        </w:tc>
        <w:tc>
          <w:tcPr>
            <w:tcW w:w="3110" w:type="dxa"/>
            <w:tcBorders>
              <w:top w:val="single" w:sz="4" w:space="0" w:color="auto"/>
              <w:left w:val="nil"/>
              <w:right w:val="single" w:sz="4" w:space="0" w:color="auto"/>
            </w:tcBorders>
            <w:vAlign w:val="center"/>
          </w:tcPr>
          <w:p w:rsidR="00E84EFB" w:rsidRPr="000D6899" w:rsidRDefault="00E84EFB" w:rsidP="008F15D7">
            <w:pPr>
              <w:jc w:val="both"/>
            </w:pPr>
            <w:r w:rsidRPr="000D6899">
              <w:t>член Совет директоров</w:t>
            </w:r>
          </w:p>
        </w:tc>
        <w:tc>
          <w:tcPr>
            <w:tcW w:w="2834" w:type="dxa"/>
            <w:gridSpan w:val="2"/>
            <w:tcBorders>
              <w:top w:val="single" w:sz="4" w:space="0" w:color="auto"/>
              <w:left w:val="nil"/>
              <w:right w:val="single" w:sz="4" w:space="0" w:color="auto"/>
            </w:tcBorders>
            <w:vAlign w:val="center"/>
          </w:tcPr>
          <w:p w:rsidR="00E84EFB" w:rsidRPr="000D6899" w:rsidRDefault="00E84EFB" w:rsidP="009E72F9">
            <w:pPr>
              <w:jc w:val="both"/>
            </w:pPr>
            <w:r w:rsidRPr="000D6899">
              <w:t>ОАО «ЭХО»</w:t>
            </w:r>
          </w:p>
        </w:tc>
      </w:tr>
      <w:tr w:rsidR="00E84EFB" w:rsidRPr="000D6899" w:rsidTr="008F15D7">
        <w:trPr>
          <w:trHeight w:val="810"/>
        </w:trPr>
        <w:tc>
          <w:tcPr>
            <w:tcW w:w="1620" w:type="dxa"/>
            <w:tcBorders>
              <w:top w:val="single" w:sz="4" w:space="0" w:color="auto"/>
              <w:left w:val="single" w:sz="4" w:space="0" w:color="auto"/>
              <w:right w:val="single" w:sz="4" w:space="0" w:color="auto"/>
            </w:tcBorders>
            <w:vAlign w:val="center"/>
          </w:tcPr>
          <w:p w:rsidR="00E84EFB" w:rsidRPr="000D6899" w:rsidRDefault="00E84EFB" w:rsidP="009E72F9">
            <w:pPr>
              <w:jc w:val="both"/>
            </w:pPr>
            <w:r w:rsidRPr="000D6899">
              <w:t>28.06.2014</w:t>
            </w:r>
          </w:p>
        </w:tc>
        <w:tc>
          <w:tcPr>
            <w:tcW w:w="1679" w:type="dxa"/>
            <w:tcBorders>
              <w:top w:val="single" w:sz="4" w:space="0" w:color="auto"/>
              <w:left w:val="nil"/>
              <w:right w:val="single" w:sz="4" w:space="0" w:color="auto"/>
            </w:tcBorders>
            <w:vAlign w:val="center"/>
          </w:tcPr>
          <w:p w:rsidR="00E84EFB" w:rsidRPr="000D6899" w:rsidRDefault="00E84EFB" w:rsidP="009E72F9">
            <w:pPr>
              <w:jc w:val="both"/>
            </w:pPr>
            <w:r w:rsidRPr="000D6899">
              <w:t>по н.в.</w:t>
            </w:r>
          </w:p>
        </w:tc>
        <w:tc>
          <w:tcPr>
            <w:tcW w:w="3110" w:type="dxa"/>
            <w:tcBorders>
              <w:top w:val="single" w:sz="4" w:space="0" w:color="auto"/>
              <w:left w:val="nil"/>
              <w:right w:val="single" w:sz="4" w:space="0" w:color="auto"/>
            </w:tcBorders>
            <w:vAlign w:val="center"/>
          </w:tcPr>
          <w:p w:rsidR="00E84EFB" w:rsidRPr="000D6899" w:rsidRDefault="00E84EFB" w:rsidP="009E72F9">
            <w:pPr>
              <w:jc w:val="both"/>
            </w:pPr>
            <w:r w:rsidRPr="000D6899">
              <w:t>член Совета директоров</w:t>
            </w:r>
          </w:p>
        </w:tc>
        <w:tc>
          <w:tcPr>
            <w:tcW w:w="2834" w:type="dxa"/>
            <w:gridSpan w:val="2"/>
            <w:tcBorders>
              <w:top w:val="single" w:sz="4" w:space="0" w:color="auto"/>
              <w:left w:val="nil"/>
              <w:right w:val="single" w:sz="4" w:space="0" w:color="auto"/>
            </w:tcBorders>
            <w:vAlign w:val="center"/>
          </w:tcPr>
          <w:p w:rsidR="00E84EFB" w:rsidRPr="000D6899" w:rsidRDefault="00E84EFB" w:rsidP="009E72F9">
            <w:pPr>
              <w:jc w:val="both"/>
            </w:pPr>
            <w:r w:rsidRPr="000D6899">
              <w:t>ОАО «Мосэнергоремонт»</w:t>
            </w:r>
          </w:p>
        </w:tc>
      </w:tr>
      <w:tr w:rsidR="00E84EFB" w:rsidRPr="000D6899" w:rsidTr="008F15D7">
        <w:trPr>
          <w:trHeight w:val="810"/>
        </w:trPr>
        <w:tc>
          <w:tcPr>
            <w:tcW w:w="1620" w:type="dxa"/>
            <w:tcBorders>
              <w:top w:val="single" w:sz="4" w:space="0" w:color="auto"/>
              <w:left w:val="single" w:sz="4" w:space="0" w:color="auto"/>
              <w:right w:val="single" w:sz="4" w:space="0" w:color="auto"/>
            </w:tcBorders>
            <w:vAlign w:val="center"/>
          </w:tcPr>
          <w:p w:rsidR="00E84EFB" w:rsidRPr="000D6899" w:rsidRDefault="00E84EFB" w:rsidP="009E72F9">
            <w:pPr>
              <w:jc w:val="both"/>
            </w:pPr>
            <w:r w:rsidRPr="000D6899">
              <w:t>28.06.2014</w:t>
            </w:r>
          </w:p>
        </w:tc>
        <w:tc>
          <w:tcPr>
            <w:tcW w:w="1679" w:type="dxa"/>
            <w:tcBorders>
              <w:top w:val="single" w:sz="4" w:space="0" w:color="auto"/>
              <w:left w:val="nil"/>
              <w:right w:val="single" w:sz="4" w:space="0" w:color="auto"/>
            </w:tcBorders>
            <w:vAlign w:val="center"/>
          </w:tcPr>
          <w:p w:rsidR="00E84EFB" w:rsidRPr="000D6899" w:rsidRDefault="00E84EFB" w:rsidP="009E72F9">
            <w:pPr>
              <w:jc w:val="both"/>
            </w:pPr>
            <w:r w:rsidRPr="000D6899">
              <w:t>по н.в.</w:t>
            </w:r>
          </w:p>
        </w:tc>
        <w:tc>
          <w:tcPr>
            <w:tcW w:w="3110" w:type="dxa"/>
            <w:tcBorders>
              <w:top w:val="single" w:sz="4" w:space="0" w:color="auto"/>
              <w:left w:val="nil"/>
              <w:right w:val="single" w:sz="4" w:space="0" w:color="auto"/>
            </w:tcBorders>
            <w:vAlign w:val="center"/>
          </w:tcPr>
          <w:p w:rsidR="00E84EFB" w:rsidRPr="000D6899" w:rsidRDefault="00E84EFB" w:rsidP="009E72F9">
            <w:pPr>
              <w:jc w:val="both"/>
            </w:pPr>
            <w:r w:rsidRPr="000D6899">
              <w:t>член Совета директоров</w:t>
            </w:r>
          </w:p>
        </w:tc>
        <w:tc>
          <w:tcPr>
            <w:tcW w:w="2834" w:type="dxa"/>
            <w:gridSpan w:val="2"/>
            <w:tcBorders>
              <w:top w:val="single" w:sz="4" w:space="0" w:color="auto"/>
              <w:left w:val="nil"/>
              <w:right w:val="single" w:sz="4" w:space="0" w:color="auto"/>
            </w:tcBorders>
            <w:vAlign w:val="center"/>
          </w:tcPr>
          <w:p w:rsidR="00E84EFB" w:rsidRPr="000D6899" w:rsidRDefault="00E84EFB" w:rsidP="009E72F9">
            <w:pPr>
              <w:jc w:val="both"/>
            </w:pPr>
            <w:r w:rsidRPr="000D6899">
              <w:t>ООО «Мегаполис – сервис»</w:t>
            </w:r>
          </w:p>
        </w:tc>
      </w:tr>
      <w:tr w:rsidR="008F15D7" w:rsidRPr="000D6899" w:rsidTr="008F15D7">
        <w:tblPrEx>
          <w:tblLook w:val="04A0" w:firstRow="1" w:lastRow="0" w:firstColumn="1" w:lastColumn="0" w:noHBand="0" w:noVBand="1"/>
        </w:tblPrEx>
        <w:trPr>
          <w:trHeight w:val="435"/>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blPrEx>
          <w:tblLook w:val="04A0" w:firstRow="1" w:lastRow="0" w:firstColumn="1" w:lastColumn="0" w:noHBand="0" w:noVBand="1"/>
        </w:tblPrEx>
        <w:trPr>
          <w:trHeight w:val="449"/>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830"/>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432"/>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731"/>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Доли принадлежащих обыкновенных акций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248"/>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blPrEx>
          <w:tblLook w:val="04A0" w:firstRow="1" w:lastRow="0" w:firstColumn="1" w:lastColumn="0" w:noHBand="0" w:noVBand="1"/>
        </w:tblPrEx>
        <w:trPr>
          <w:trHeight w:val="174"/>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w:t>
            </w:r>
            <w:r w:rsidRPr="000D6899">
              <w:lastRenderedPageBreak/>
              <w:t>государственной власти</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lastRenderedPageBreak/>
              <w:t>не привлекался</w:t>
            </w:r>
          </w:p>
        </w:tc>
      </w:tr>
      <w:tr w:rsidR="008F15D7" w:rsidRPr="000D6899" w:rsidTr="008F15D7">
        <w:tblPrEx>
          <w:tblLook w:val="04A0" w:firstRow="1" w:lastRow="0" w:firstColumn="1" w:lastColumn="0" w:noHBand="0" w:noVBand="1"/>
        </w:tblPrEx>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lastRenderedPageBreak/>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занимал</w:t>
            </w:r>
          </w:p>
        </w:tc>
      </w:tr>
    </w:tbl>
    <w:p w:rsidR="00E84EFB" w:rsidRPr="000D6899" w:rsidRDefault="00E84EFB" w:rsidP="00E84EFB">
      <w:pPr>
        <w:spacing w:before="120"/>
        <w:jc w:val="both"/>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6183"/>
      </w:tblGrid>
      <w:tr w:rsidR="00E84EFB" w:rsidRPr="000D6899" w:rsidTr="009E72F9">
        <w:tc>
          <w:tcPr>
            <w:tcW w:w="3031" w:type="dxa"/>
          </w:tcPr>
          <w:p w:rsidR="00E84EFB" w:rsidRPr="000D6899" w:rsidRDefault="00E84EFB" w:rsidP="009E72F9">
            <w:pPr>
              <w:jc w:val="both"/>
              <w:rPr>
                <w:b/>
              </w:rPr>
            </w:pPr>
            <w:r w:rsidRPr="000D6899">
              <w:rPr>
                <w:b/>
              </w:rPr>
              <w:t>Фамилия, имя, отчество:</w:t>
            </w:r>
          </w:p>
        </w:tc>
        <w:tc>
          <w:tcPr>
            <w:tcW w:w="6183" w:type="dxa"/>
          </w:tcPr>
          <w:p w:rsidR="00E84EFB" w:rsidRPr="000D6899" w:rsidRDefault="00E84EFB" w:rsidP="009E72F9">
            <w:pPr>
              <w:jc w:val="both"/>
              <w:rPr>
                <w:b/>
              </w:rPr>
            </w:pPr>
            <w:r w:rsidRPr="000D6899">
              <w:rPr>
                <w:b/>
              </w:rPr>
              <w:t>Николашин Александр Николаевич</w:t>
            </w:r>
          </w:p>
        </w:tc>
      </w:tr>
      <w:tr w:rsidR="00E84EFB" w:rsidRPr="000D6899" w:rsidTr="009E72F9">
        <w:tc>
          <w:tcPr>
            <w:tcW w:w="3031" w:type="dxa"/>
          </w:tcPr>
          <w:p w:rsidR="00E84EFB" w:rsidRPr="000D6899" w:rsidRDefault="00E84EFB" w:rsidP="009E72F9">
            <w:pPr>
              <w:jc w:val="both"/>
            </w:pPr>
            <w:r w:rsidRPr="000D6899">
              <w:t>Сведения об участии в работе Наблюдательного Совета</w:t>
            </w:r>
          </w:p>
        </w:tc>
        <w:tc>
          <w:tcPr>
            <w:tcW w:w="6183" w:type="dxa"/>
          </w:tcPr>
          <w:p w:rsidR="00E84EFB" w:rsidRPr="000D6899" w:rsidRDefault="00E84EFB" w:rsidP="009E72F9">
            <w:pPr>
              <w:jc w:val="both"/>
            </w:pPr>
            <w:r w:rsidRPr="000D6899">
              <w:t>Не участвует в работе комитетов Наблюдательного Совета</w:t>
            </w:r>
          </w:p>
        </w:tc>
      </w:tr>
      <w:tr w:rsidR="00E84EFB" w:rsidRPr="000D6899" w:rsidTr="009E72F9">
        <w:tc>
          <w:tcPr>
            <w:tcW w:w="3031" w:type="dxa"/>
          </w:tcPr>
          <w:p w:rsidR="00E84EFB" w:rsidRPr="000D6899" w:rsidRDefault="00E84EFB" w:rsidP="009E72F9">
            <w:pPr>
              <w:jc w:val="both"/>
            </w:pPr>
            <w:r w:rsidRPr="000D6899">
              <w:t>Сведения о членах Наблюдательного Совета, которых эмитент считает независимым</w:t>
            </w:r>
          </w:p>
        </w:tc>
        <w:tc>
          <w:tcPr>
            <w:tcW w:w="6183" w:type="dxa"/>
          </w:tcPr>
          <w:p w:rsidR="00E84EFB" w:rsidRPr="000D6899" w:rsidRDefault="00E84EFB" w:rsidP="009E72F9">
            <w:pPr>
              <w:jc w:val="both"/>
            </w:pPr>
            <w:r w:rsidRPr="000D6899">
              <w:t>Неисполнительный директор</w:t>
            </w:r>
          </w:p>
        </w:tc>
      </w:tr>
      <w:tr w:rsidR="00E84EFB" w:rsidRPr="000D6899" w:rsidTr="009E72F9">
        <w:tc>
          <w:tcPr>
            <w:tcW w:w="3031" w:type="dxa"/>
            <w:tcBorders>
              <w:bottom w:val="single" w:sz="4" w:space="0" w:color="auto"/>
            </w:tcBorders>
          </w:tcPr>
          <w:p w:rsidR="00E84EFB" w:rsidRPr="000D6899" w:rsidRDefault="00E84EFB" w:rsidP="009E72F9">
            <w:pPr>
              <w:jc w:val="both"/>
            </w:pPr>
            <w:r w:rsidRPr="000D6899">
              <w:t>Год рождения:</w:t>
            </w:r>
          </w:p>
        </w:tc>
        <w:tc>
          <w:tcPr>
            <w:tcW w:w="6183" w:type="dxa"/>
            <w:tcBorders>
              <w:bottom w:val="single" w:sz="4" w:space="0" w:color="auto"/>
            </w:tcBorders>
          </w:tcPr>
          <w:p w:rsidR="00E84EFB" w:rsidRPr="000D6899" w:rsidRDefault="00E84EFB" w:rsidP="009E72F9">
            <w:pPr>
              <w:jc w:val="both"/>
            </w:pPr>
            <w:r w:rsidRPr="000D6899">
              <w:t>1966</w:t>
            </w:r>
          </w:p>
        </w:tc>
      </w:tr>
      <w:tr w:rsidR="00E84EFB" w:rsidRPr="000D6899" w:rsidTr="009E72F9">
        <w:tc>
          <w:tcPr>
            <w:tcW w:w="3031"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об образовании:</w:t>
            </w:r>
          </w:p>
        </w:tc>
        <w:tc>
          <w:tcPr>
            <w:tcW w:w="6183"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Высшее</w:t>
            </w:r>
          </w:p>
          <w:p w:rsidR="00E84EFB" w:rsidRPr="000D6899" w:rsidRDefault="00E84EFB" w:rsidP="009E72F9">
            <w:pPr>
              <w:jc w:val="both"/>
            </w:pPr>
            <w:r w:rsidRPr="000D6899">
              <w:t>1. Саратовское военное командное училище им. Ф.Э. Дзержинского</w:t>
            </w:r>
          </w:p>
          <w:p w:rsidR="00E84EFB" w:rsidRPr="000D6899" w:rsidRDefault="00E84EFB" w:rsidP="009E72F9">
            <w:pPr>
              <w:jc w:val="both"/>
            </w:pPr>
            <w:r w:rsidRPr="000D6899">
              <w:t>Дата окончания: 1988 год</w:t>
            </w:r>
          </w:p>
          <w:p w:rsidR="00E84EFB" w:rsidRPr="000D6899" w:rsidRDefault="00E84EFB" w:rsidP="009E72F9">
            <w:pPr>
              <w:jc w:val="both"/>
            </w:pPr>
            <w:r w:rsidRPr="000D6899">
              <w:t>Квалификация: офицер мотострелковых войск с высшим военно-специальным образованием, преподавателя начального военного обучения.</w:t>
            </w:r>
          </w:p>
          <w:p w:rsidR="00E84EFB" w:rsidRPr="000D6899" w:rsidRDefault="00E84EFB" w:rsidP="009E72F9">
            <w:pPr>
              <w:jc w:val="both"/>
            </w:pPr>
            <w:r w:rsidRPr="000D6899">
              <w:t>Специальность: командная тактическая мотострелковых войск.</w:t>
            </w:r>
          </w:p>
          <w:p w:rsidR="00E84EFB" w:rsidRPr="000D6899" w:rsidRDefault="00E84EFB" w:rsidP="009E72F9">
            <w:pPr>
              <w:jc w:val="both"/>
            </w:pPr>
            <w:r w:rsidRPr="000D6899">
              <w:t>2. Московский государственный социальный университет Министерства труда и социального развития Российской Федерации.</w:t>
            </w:r>
          </w:p>
          <w:p w:rsidR="00E84EFB" w:rsidRPr="000D6899" w:rsidRDefault="00E84EFB" w:rsidP="009E72F9">
            <w:pPr>
              <w:jc w:val="both"/>
            </w:pPr>
            <w:r w:rsidRPr="000D6899">
              <w:t>Дата окончания: 2005 год.</w:t>
            </w:r>
          </w:p>
          <w:p w:rsidR="00E84EFB" w:rsidRPr="000D6899" w:rsidRDefault="00E84EFB" w:rsidP="009E72F9">
            <w:pPr>
              <w:jc w:val="both"/>
            </w:pPr>
            <w:r w:rsidRPr="000D6899">
              <w:t>Специальность - юриспруденция.</w:t>
            </w:r>
          </w:p>
          <w:p w:rsidR="00E84EFB" w:rsidRPr="000D6899" w:rsidRDefault="00E84EFB" w:rsidP="009E72F9">
            <w:pPr>
              <w:jc w:val="both"/>
            </w:pPr>
            <w:r w:rsidRPr="000D6899">
              <w:t>Квалификация – юрист</w:t>
            </w:r>
          </w:p>
        </w:tc>
      </w:tr>
    </w:tbl>
    <w:p w:rsidR="00E84EFB" w:rsidRPr="000D6899" w:rsidRDefault="00E84EFB" w:rsidP="00E84EFB">
      <w:pPr>
        <w:spacing w:before="120"/>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249" w:type="dxa"/>
        <w:tblInd w:w="102" w:type="dxa"/>
        <w:tblLook w:val="0000" w:firstRow="0" w:lastRow="0" w:firstColumn="0" w:lastColumn="0" w:noHBand="0" w:noVBand="0"/>
      </w:tblPr>
      <w:tblGrid>
        <w:gridCol w:w="1613"/>
        <w:gridCol w:w="1667"/>
        <w:gridCol w:w="3062"/>
        <w:gridCol w:w="1414"/>
        <w:gridCol w:w="1493"/>
      </w:tblGrid>
      <w:tr w:rsidR="00E84EFB" w:rsidRPr="000D6899" w:rsidTr="008F15D7">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Дата вступления в (назначения на) должность</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Дата завершения работы в должност</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Наименование должности</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Полное фирменное наименование организации</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1</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2</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3</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4</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01.10.2008</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 н.в.</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член Наблюдательного Совета</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 </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05.11.2008</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3</w:t>
            </w:r>
            <w:r w:rsidRPr="000D6899">
              <w:rPr>
                <w:lang w:val="en-US"/>
              </w:rPr>
              <w:t>1</w:t>
            </w:r>
            <w:r w:rsidRPr="000D6899">
              <w:t>.01.2012</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Председатель Правления, член Правления </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 </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01.02</w:t>
            </w:r>
            <w:r w:rsidRPr="000D6899">
              <w:rPr>
                <w:lang w:val="en-US"/>
              </w:rPr>
              <w:t>.</w:t>
            </w:r>
            <w:r w:rsidRPr="000D6899">
              <w:t>2012</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01.03.2013</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Президент</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 xml:space="preserve">«МОСКОВСКИЙ КРЕДИТНЫЙ БАНК» (открытое акционерное </w:t>
            </w:r>
            <w:r w:rsidRPr="000D6899">
              <w:lastRenderedPageBreak/>
              <w:t>общество) </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lastRenderedPageBreak/>
              <w:t>01.03.2013</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28.02.2015</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Президент</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Общество с ограниченной ответственностью «МКБ Капитал»</w:t>
            </w:r>
          </w:p>
        </w:tc>
      </w:tr>
      <w:tr w:rsidR="008F15D7" w:rsidRPr="000D6899" w:rsidTr="008F15D7">
        <w:tblPrEx>
          <w:tblLook w:val="04A0" w:firstRow="1" w:lastRow="0" w:firstColumn="1" w:lastColumn="0" w:noHBand="0" w:noVBand="1"/>
        </w:tblPrEx>
        <w:trPr>
          <w:trHeight w:val="435"/>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blPrEx>
          <w:tblLook w:val="04A0" w:firstRow="1" w:lastRow="0" w:firstColumn="1" w:lastColumn="0" w:noHBand="0" w:noVBand="1"/>
        </w:tblPrEx>
        <w:trPr>
          <w:trHeight w:val="449"/>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830"/>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432"/>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731"/>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Доли принадлежащих обыкновенных акций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248"/>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blPrEx>
          <w:tblLook w:val="04A0" w:firstRow="1" w:lastRow="0" w:firstColumn="1" w:lastColumn="0" w:noHBand="0" w:noVBand="1"/>
        </w:tblPrEx>
        <w:trPr>
          <w:trHeight w:val="174"/>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привлекался</w:t>
            </w:r>
          </w:p>
        </w:tc>
      </w:tr>
      <w:tr w:rsidR="008F15D7" w:rsidRPr="000D6899" w:rsidTr="008F15D7">
        <w:tblPrEx>
          <w:tblLook w:val="04A0" w:firstRow="1" w:lastRow="0" w:firstColumn="1" w:lastColumn="0" w:noHBand="0" w:noVBand="1"/>
        </w:tblPrEx>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занимал</w:t>
            </w:r>
          </w:p>
        </w:tc>
      </w:tr>
    </w:tbl>
    <w:p w:rsidR="00E84EFB" w:rsidRPr="000D6899" w:rsidRDefault="00E84EFB" w:rsidP="00E84EFB">
      <w:pPr>
        <w:spacing w:before="120"/>
        <w:jc w:val="both"/>
      </w:pP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6180"/>
      </w:tblGrid>
      <w:tr w:rsidR="00E84EFB" w:rsidRPr="000D6899" w:rsidTr="009E72F9">
        <w:tc>
          <w:tcPr>
            <w:tcW w:w="303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Фамилия, имя, отчество:</w:t>
            </w:r>
          </w:p>
        </w:tc>
        <w:tc>
          <w:tcPr>
            <w:tcW w:w="618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 xml:space="preserve">Оуэнс Уильям Форрестер </w:t>
            </w:r>
          </w:p>
        </w:tc>
      </w:tr>
      <w:tr w:rsidR="00E84EFB" w:rsidRPr="000D6899" w:rsidTr="009E72F9">
        <w:tc>
          <w:tcPr>
            <w:tcW w:w="3030"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об участии в работе Наблюдательного Совета</w:t>
            </w:r>
          </w:p>
        </w:tc>
        <w:tc>
          <w:tcPr>
            <w:tcW w:w="6180"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Член Комитета по стратегии и рынкам капитала</w:t>
            </w:r>
          </w:p>
          <w:p w:rsidR="00E84EFB" w:rsidRPr="000D6899" w:rsidRDefault="00E84EFB" w:rsidP="009E72F9">
            <w:pPr>
              <w:jc w:val="both"/>
            </w:pPr>
            <w:r w:rsidRPr="000D6899">
              <w:t>Председатель Комитета по вознаграждениям, корпоративному управлению и назначениям</w:t>
            </w:r>
          </w:p>
        </w:tc>
      </w:tr>
      <w:tr w:rsidR="00E84EFB" w:rsidRPr="000D6899" w:rsidTr="009E72F9">
        <w:tc>
          <w:tcPr>
            <w:tcW w:w="3030"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 членах Наблюдательного Совета, которых эмитент считает независимым</w:t>
            </w:r>
          </w:p>
        </w:tc>
        <w:tc>
          <w:tcPr>
            <w:tcW w:w="6180"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Независимый директор</w:t>
            </w:r>
          </w:p>
        </w:tc>
      </w:tr>
      <w:tr w:rsidR="00E84EFB" w:rsidRPr="000D6899" w:rsidTr="009E72F9">
        <w:tc>
          <w:tcPr>
            <w:tcW w:w="303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Год рождения:</w:t>
            </w:r>
          </w:p>
        </w:tc>
        <w:tc>
          <w:tcPr>
            <w:tcW w:w="618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1950</w:t>
            </w:r>
          </w:p>
        </w:tc>
      </w:tr>
      <w:tr w:rsidR="00E84EFB" w:rsidRPr="000D6899" w:rsidTr="009E72F9">
        <w:tc>
          <w:tcPr>
            <w:tcW w:w="303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Сведения об образовании:</w:t>
            </w:r>
          </w:p>
        </w:tc>
        <w:tc>
          <w:tcPr>
            <w:tcW w:w="618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Высшее</w:t>
            </w:r>
          </w:p>
          <w:p w:rsidR="00E84EFB" w:rsidRPr="000D6899" w:rsidRDefault="00E84EFB" w:rsidP="00E84EFB">
            <w:pPr>
              <w:numPr>
                <w:ilvl w:val="0"/>
                <w:numId w:val="24"/>
              </w:numPr>
              <w:jc w:val="both"/>
            </w:pPr>
            <w:r w:rsidRPr="000D6899">
              <w:t>Университет штата Техас (США)</w:t>
            </w:r>
          </w:p>
          <w:p w:rsidR="00E84EFB" w:rsidRPr="000D6899" w:rsidRDefault="00E84EFB" w:rsidP="009E72F9">
            <w:pPr>
              <w:jc w:val="both"/>
            </w:pPr>
            <w:r w:rsidRPr="000D6899">
              <w:t xml:space="preserve">Дата окончания: 1973 </w:t>
            </w:r>
          </w:p>
          <w:p w:rsidR="00E84EFB" w:rsidRPr="000D6899" w:rsidRDefault="00E84EFB" w:rsidP="009E72F9">
            <w:pPr>
              <w:jc w:val="both"/>
            </w:pPr>
            <w:r w:rsidRPr="000D6899">
              <w:t>Квалификация: бакалавр естественных наук (Bachelor of Science)</w:t>
            </w:r>
          </w:p>
          <w:p w:rsidR="00E84EFB" w:rsidRPr="000D6899" w:rsidRDefault="00E84EFB" w:rsidP="00E84EFB">
            <w:pPr>
              <w:numPr>
                <w:ilvl w:val="0"/>
                <w:numId w:val="24"/>
              </w:numPr>
              <w:jc w:val="both"/>
            </w:pPr>
            <w:r w:rsidRPr="000D6899">
              <w:lastRenderedPageBreak/>
              <w:t>Государственный университет Стивена Ф. Остина (США)</w:t>
            </w:r>
          </w:p>
          <w:p w:rsidR="00E84EFB" w:rsidRPr="000D6899" w:rsidRDefault="00E84EFB" w:rsidP="009E72F9">
            <w:pPr>
              <w:jc w:val="both"/>
            </w:pPr>
            <w:r w:rsidRPr="000D6899">
              <w:t xml:space="preserve">Дата окончания: 1975 </w:t>
            </w:r>
          </w:p>
          <w:p w:rsidR="00E84EFB" w:rsidRPr="000D6899" w:rsidRDefault="00E84EFB" w:rsidP="009E72F9">
            <w:pPr>
              <w:jc w:val="both"/>
            </w:pPr>
            <w:r w:rsidRPr="000D6899">
              <w:t>Квалификация: магистр по связям с общественностью (</w:t>
            </w:r>
            <w:r w:rsidRPr="000D6899">
              <w:rPr>
                <w:lang w:val="en-US"/>
              </w:rPr>
              <w:t>Master</w:t>
            </w:r>
            <w:r w:rsidRPr="000D6899">
              <w:t xml:space="preserve"> </w:t>
            </w:r>
            <w:r w:rsidRPr="000D6899">
              <w:rPr>
                <w:lang w:val="en-US"/>
              </w:rPr>
              <w:t>of</w:t>
            </w:r>
            <w:r w:rsidRPr="000D6899">
              <w:t xml:space="preserve"> </w:t>
            </w:r>
            <w:r w:rsidRPr="000D6899">
              <w:rPr>
                <w:lang w:val="en-US"/>
              </w:rPr>
              <w:t>Public</w:t>
            </w:r>
            <w:r w:rsidRPr="000D6899">
              <w:t xml:space="preserve"> </w:t>
            </w:r>
            <w:r w:rsidRPr="000D6899">
              <w:rPr>
                <w:lang w:val="en-US"/>
              </w:rPr>
              <w:t>Affairs</w:t>
            </w:r>
            <w:r w:rsidRPr="000D6899">
              <w:t>)</w:t>
            </w:r>
          </w:p>
        </w:tc>
      </w:tr>
    </w:tbl>
    <w:p w:rsidR="00E84EFB" w:rsidRPr="000D6899" w:rsidRDefault="00E84EFB" w:rsidP="00E84EFB">
      <w:pPr>
        <w:spacing w:before="120" w:after="120"/>
        <w:jc w:val="both"/>
      </w:pPr>
      <w:r w:rsidRPr="000D6899">
        <w:lastRenderedPageBreak/>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246" w:type="dxa"/>
        <w:tblInd w:w="102" w:type="dxa"/>
        <w:tblLook w:val="04A0" w:firstRow="1" w:lastRow="0" w:firstColumn="1" w:lastColumn="0" w:noHBand="0" w:noVBand="1"/>
      </w:tblPr>
      <w:tblGrid>
        <w:gridCol w:w="1612"/>
        <w:gridCol w:w="1667"/>
        <w:gridCol w:w="2923"/>
        <w:gridCol w:w="1551"/>
        <w:gridCol w:w="1493"/>
      </w:tblGrid>
      <w:tr w:rsidR="00E84EFB" w:rsidRPr="000D6899" w:rsidTr="008F15D7">
        <w:trPr>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Дата вступления в (назначения на) должность</w:t>
            </w:r>
          </w:p>
        </w:tc>
        <w:tc>
          <w:tcPr>
            <w:tcW w:w="167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Дата завершения работы в должности</w:t>
            </w:r>
          </w:p>
        </w:tc>
        <w:tc>
          <w:tcPr>
            <w:tcW w:w="2965"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Наименование должности</w:t>
            </w:r>
          </w:p>
        </w:tc>
        <w:tc>
          <w:tcPr>
            <w:tcW w:w="2976"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Полное фирменное наименование организации</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1</w:t>
            </w:r>
          </w:p>
        </w:tc>
        <w:tc>
          <w:tcPr>
            <w:tcW w:w="167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2</w:t>
            </w:r>
          </w:p>
        </w:tc>
        <w:tc>
          <w:tcPr>
            <w:tcW w:w="2965"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p>
        </w:tc>
        <w:tc>
          <w:tcPr>
            <w:tcW w:w="2976"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4</w:t>
            </w:r>
          </w:p>
        </w:tc>
      </w:tr>
      <w:tr w:rsidR="00E84EFB" w:rsidRPr="00597FD7" w:rsidTr="008F15D7">
        <w:trPr>
          <w:trHeight w:val="257"/>
        </w:trPr>
        <w:tc>
          <w:tcPr>
            <w:tcW w:w="1620" w:type="dxa"/>
            <w:tcBorders>
              <w:top w:val="nil"/>
              <w:left w:val="single" w:sz="4" w:space="0" w:color="auto"/>
              <w:bottom w:val="single" w:sz="4" w:space="0" w:color="auto"/>
              <w:right w:val="single" w:sz="4" w:space="0" w:color="auto"/>
            </w:tcBorders>
            <w:hideMark/>
          </w:tcPr>
          <w:p w:rsidR="00E84EFB" w:rsidRPr="000D6899" w:rsidRDefault="00E84EFB" w:rsidP="009E72F9">
            <w:pPr>
              <w:jc w:val="both"/>
            </w:pPr>
            <w:r w:rsidRPr="000D6899">
              <w:t>11.01.2007</w:t>
            </w:r>
          </w:p>
        </w:tc>
        <w:tc>
          <w:tcPr>
            <w:tcW w:w="1679"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 xml:space="preserve">по н.в. </w:t>
            </w:r>
          </w:p>
        </w:tc>
        <w:tc>
          <w:tcPr>
            <w:tcW w:w="2965"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член Совета директоров</w:t>
            </w:r>
          </w:p>
        </w:tc>
        <w:tc>
          <w:tcPr>
            <w:tcW w:w="2976" w:type="dxa"/>
            <w:gridSpan w:val="2"/>
            <w:tcBorders>
              <w:top w:val="single" w:sz="4" w:space="0" w:color="auto"/>
              <w:left w:val="nil"/>
              <w:bottom w:val="single" w:sz="4" w:space="0" w:color="auto"/>
              <w:right w:val="single" w:sz="4" w:space="0" w:color="auto"/>
            </w:tcBorders>
            <w:hideMark/>
          </w:tcPr>
          <w:p w:rsidR="00E84EFB" w:rsidRPr="000D6899" w:rsidRDefault="00E84EFB" w:rsidP="009E72F9">
            <w:pPr>
              <w:jc w:val="both"/>
              <w:rPr>
                <w:lang w:val="en-US"/>
              </w:rPr>
            </w:pPr>
            <w:r w:rsidRPr="000D6899">
              <w:t>Ки</w:t>
            </w:r>
            <w:r w:rsidRPr="000D6899">
              <w:rPr>
                <w:lang w:val="en-US"/>
              </w:rPr>
              <w:t xml:space="preserve"> </w:t>
            </w:r>
            <w:r w:rsidRPr="000D6899">
              <w:t>Энерджи</w:t>
            </w:r>
            <w:r w:rsidRPr="000D6899">
              <w:rPr>
                <w:lang w:val="en-US"/>
              </w:rPr>
              <w:t xml:space="preserve"> </w:t>
            </w:r>
            <w:r w:rsidRPr="000D6899">
              <w:t>Сервис</w:t>
            </w:r>
            <w:r w:rsidRPr="000D6899">
              <w:rPr>
                <w:lang w:val="en-US"/>
              </w:rPr>
              <w:t xml:space="preserve">, </w:t>
            </w:r>
            <w:r w:rsidRPr="000D6899">
              <w:t>Инк</w:t>
            </w:r>
            <w:r w:rsidRPr="000D6899">
              <w:rPr>
                <w:lang w:val="en-US"/>
              </w:rPr>
              <w:t xml:space="preserve"> (Key Energy Services, Inc)</w:t>
            </w:r>
          </w:p>
        </w:tc>
      </w:tr>
      <w:tr w:rsidR="00E84EFB" w:rsidRPr="00597FD7" w:rsidTr="008F15D7">
        <w:trPr>
          <w:trHeight w:val="257"/>
        </w:trPr>
        <w:tc>
          <w:tcPr>
            <w:tcW w:w="1620" w:type="dxa"/>
            <w:tcBorders>
              <w:top w:val="nil"/>
              <w:left w:val="single" w:sz="4" w:space="0" w:color="auto"/>
              <w:bottom w:val="single" w:sz="4" w:space="0" w:color="auto"/>
              <w:right w:val="single" w:sz="4" w:space="0" w:color="auto"/>
            </w:tcBorders>
            <w:hideMark/>
          </w:tcPr>
          <w:p w:rsidR="00E84EFB" w:rsidRPr="000D6899" w:rsidRDefault="00E84EFB" w:rsidP="009E72F9">
            <w:pPr>
              <w:jc w:val="both"/>
            </w:pPr>
            <w:r w:rsidRPr="000D6899">
              <w:t>01.06.2007</w:t>
            </w:r>
          </w:p>
        </w:tc>
        <w:tc>
          <w:tcPr>
            <w:tcW w:w="1679"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 xml:space="preserve">по н.в. </w:t>
            </w:r>
          </w:p>
        </w:tc>
        <w:tc>
          <w:tcPr>
            <w:tcW w:w="2965"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Старший научный сотрудник</w:t>
            </w:r>
          </w:p>
        </w:tc>
        <w:tc>
          <w:tcPr>
            <w:tcW w:w="2976" w:type="dxa"/>
            <w:gridSpan w:val="2"/>
            <w:tcBorders>
              <w:top w:val="single" w:sz="4" w:space="0" w:color="auto"/>
              <w:left w:val="nil"/>
              <w:bottom w:val="single" w:sz="4" w:space="0" w:color="auto"/>
              <w:right w:val="single" w:sz="4" w:space="0" w:color="auto"/>
            </w:tcBorders>
            <w:hideMark/>
          </w:tcPr>
          <w:p w:rsidR="00E84EFB" w:rsidRPr="000D6899" w:rsidRDefault="00E84EFB" w:rsidP="009E72F9">
            <w:pPr>
              <w:jc w:val="both"/>
              <w:rPr>
                <w:lang w:val="en-US"/>
              </w:rPr>
            </w:pPr>
            <w:r w:rsidRPr="000D6899">
              <w:t>Денверский</w:t>
            </w:r>
            <w:r w:rsidRPr="000D6899">
              <w:rPr>
                <w:lang w:val="en-US"/>
              </w:rPr>
              <w:t xml:space="preserve"> </w:t>
            </w:r>
            <w:r w:rsidRPr="000D6899">
              <w:t>университет</w:t>
            </w:r>
            <w:r w:rsidRPr="000D6899">
              <w:rPr>
                <w:lang w:val="en-US"/>
              </w:rPr>
              <w:t xml:space="preserve"> (University of Denver)</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01.06.2007</w:t>
            </w:r>
          </w:p>
        </w:tc>
        <w:tc>
          <w:tcPr>
            <w:tcW w:w="1679"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01.06 2012</w:t>
            </w:r>
          </w:p>
        </w:tc>
        <w:tc>
          <w:tcPr>
            <w:tcW w:w="2965"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 xml:space="preserve">член Совета директоров </w:t>
            </w:r>
          </w:p>
        </w:tc>
        <w:tc>
          <w:tcPr>
            <w:tcW w:w="2976" w:type="dxa"/>
            <w:gridSpan w:val="2"/>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FESCO</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15.04.2009</w:t>
            </w:r>
          </w:p>
        </w:tc>
        <w:tc>
          <w:tcPr>
            <w:tcW w:w="1679"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30.09.2011</w:t>
            </w:r>
          </w:p>
        </w:tc>
        <w:tc>
          <w:tcPr>
            <w:tcW w:w="2965"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член Совета директоров</w:t>
            </w:r>
          </w:p>
        </w:tc>
        <w:tc>
          <w:tcPr>
            <w:tcW w:w="2976" w:type="dxa"/>
            <w:gridSpan w:val="2"/>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Китинг Кэпитал (Keating Capital)</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06.01.2010</w:t>
            </w:r>
          </w:p>
        </w:tc>
        <w:tc>
          <w:tcPr>
            <w:tcW w:w="1679"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 xml:space="preserve">по н.в. </w:t>
            </w:r>
          </w:p>
        </w:tc>
        <w:tc>
          <w:tcPr>
            <w:tcW w:w="2965"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член Совета директоров</w:t>
            </w:r>
          </w:p>
        </w:tc>
        <w:tc>
          <w:tcPr>
            <w:tcW w:w="2976" w:type="dxa"/>
            <w:gridSpan w:val="2"/>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Клауд Пик Энерджи, Инк (Cloud Peak Energy)</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01.04.2010</w:t>
            </w:r>
          </w:p>
        </w:tc>
        <w:tc>
          <w:tcPr>
            <w:tcW w:w="1679" w:type="dxa"/>
            <w:tcBorders>
              <w:top w:val="single" w:sz="4" w:space="0" w:color="auto"/>
              <w:left w:val="nil"/>
              <w:bottom w:val="single" w:sz="4" w:space="0" w:color="auto"/>
              <w:right w:val="single" w:sz="4" w:space="0" w:color="auto"/>
            </w:tcBorders>
          </w:tcPr>
          <w:p w:rsidR="00E84EFB" w:rsidRPr="000D6899" w:rsidRDefault="00E84EFB" w:rsidP="009E72F9">
            <w:pPr>
              <w:jc w:val="both"/>
            </w:pPr>
            <w:r w:rsidRPr="000D6899">
              <w:t>по н.в.</w:t>
            </w:r>
          </w:p>
        </w:tc>
        <w:tc>
          <w:tcPr>
            <w:tcW w:w="2965" w:type="dxa"/>
            <w:tcBorders>
              <w:top w:val="single" w:sz="4" w:space="0" w:color="auto"/>
              <w:left w:val="nil"/>
              <w:bottom w:val="single" w:sz="4" w:space="0" w:color="auto"/>
              <w:right w:val="single" w:sz="4" w:space="0" w:color="auto"/>
            </w:tcBorders>
          </w:tcPr>
          <w:p w:rsidR="00E84EFB" w:rsidRPr="000D6899" w:rsidRDefault="00E84EFB" w:rsidP="009E72F9">
            <w:pPr>
              <w:jc w:val="both"/>
            </w:pPr>
            <w:r w:rsidRPr="000D6899">
              <w:t>Исполнительный директор</w:t>
            </w:r>
          </w:p>
        </w:tc>
        <w:tc>
          <w:tcPr>
            <w:tcW w:w="2976" w:type="dxa"/>
            <w:gridSpan w:val="2"/>
            <w:tcBorders>
              <w:top w:val="single" w:sz="4" w:space="0" w:color="auto"/>
              <w:left w:val="nil"/>
              <w:bottom w:val="single" w:sz="4" w:space="0" w:color="auto"/>
              <w:right w:val="single" w:sz="4" w:space="0" w:color="auto"/>
            </w:tcBorders>
          </w:tcPr>
          <w:p w:rsidR="00E84EFB" w:rsidRPr="000D6899" w:rsidRDefault="00E84EFB" w:rsidP="009E72F9">
            <w:pPr>
              <w:jc w:val="both"/>
            </w:pPr>
            <w:r w:rsidRPr="000D6899">
              <w:t>Ренью Стратеджис ЛЛС (Renew Strategies LLC)</w:t>
            </w:r>
          </w:p>
        </w:tc>
      </w:tr>
      <w:tr w:rsidR="00E84EFB" w:rsidRPr="00597FD7" w:rsidTr="008F15D7">
        <w:trPr>
          <w:trHeight w:val="300"/>
        </w:trPr>
        <w:tc>
          <w:tcPr>
            <w:tcW w:w="162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13.05.2010</w:t>
            </w:r>
          </w:p>
        </w:tc>
        <w:tc>
          <w:tcPr>
            <w:tcW w:w="1679"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 xml:space="preserve">по н.в. </w:t>
            </w:r>
          </w:p>
        </w:tc>
        <w:tc>
          <w:tcPr>
            <w:tcW w:w="2965"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член Совета директоров</w:t>
            </w:r>
          </w:p>
        </w:tc>
        <w:tc>
          <w:tcPr>
            <w:tcW w:w="2976" w:type="dxa"/>
            <w:gridSpan w:val="2"/>
            <w:tcBorders>
              <w:top w:val="single" w:sz="4" w:space="0" w:color="auto"/>
              <w:left w:val="nil"/>
              <w:bottom w:val="single" w:sz="4" w:space="0" w:color="auto"/>
              <w:right w:val="single" w:sz="4" w:space="0" w:color="auto"/>
            </w:tcBorders>
            <w:hideMark/>
          </w:tcPr>
          <w:p w:rsidR="00E84EFB" w:rsidRPr="000D6899" w:rsidRDefault="00E84EFB" w:rsidP="009E72F9">
            <w:pPr>
              <w:jc w:val="both"/>
              <w:rPr>
                <w:lang w:val="en-US"/>
              </w:rPr>
            </w:pPr>
            <w:r w:rsidRPr="000D6899">
              <w:t>Билл</w:t>
            </w:r>
            <w:r w:rsidRPr="000D6899">
              <w:rPr>
                <w:lang w:val="en-US"/>
              </w:rPr>
              <w:t xml:space="preserve"> </w:t>
            </w:r>
            <w:r w:rsidRPr="000D6899">
              <w:t>Барретт</w:t>
            </w:r>
            <w:r w:rsidRPr="000D6899">
              <w:rPr>
                <w:lang w:val="en-US"/>
              </w:rPr>
              <w:t xml:space="preserve"> </w:t>
            </w:r>
            <w:r w:rsidRPr="000D6899">
              <w:t>Корпорэйшн</w:t>
            </w:r>
            <w:r w:rsidRPr="000D6899">
              <w:rPr>
                <w:lang w:val="en-US"/>
              </w:rPr>
              <w:t xml:space="preserve"> (Bill Barrett Corporation)</w:t>
            </w:r>
          </w:p>
        </w:tc>
      </w:tr>
      <w:tr w:rsidR="00E84EFB" w:rsidRPr="00597FD7" w:rsidTr="008F15D7">
        <w:trPr>
          <w:trHeight w:val="300"/>
        </w:trPr>
        <w:tc>
          <w:tcPr>
            <w:tcW w:w="162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26.04.2011</w:t>
            </w:r>
          </w:p>
        </w:tc>
        <w:tc>
          <w:tcPr>
            <w:tcW w:w="1679"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 xml:space="preserve">по н.в. </w:t>
            </w:r>
          </w:p>
        </w:tc>
        <w:tc>
          <w:tcPr>
            <w:tcW w:w="2965"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член Совета директоров</w:t>
            </w:r>
          </w:p>
        </w:tc>
        <w:tc>
          <w:tcPr>
            <w:tcW w:w="2976" w:type="dxa"/>
            <w:gridSpan w:val="2"/>
            <w:tcBorders>
              <w:top w:val="single" w:sz="4" w:space="0" w:color="auto"/>
              <w:left w:val="nil"/>
              <w:bottom w:val="single" w:sz="4" w:space="0" w:color="auto"/>
              <w:right w:val="single" w:sz="4" w:space="0" w:color="auto"/>
            </w:tcBorders>
            <w:hideMark/>
          </w:tcPr>
          <w:p w:rsidR="00E84EFB" w:rsidRPr="000D6899" w:rsidRDefault="00E84EFB" w:rsidP="009E72F9">
            <w:pPr>
              <w:jc w:val="both"/>
              <w:rPr>
                <w:lang w:val="en-US"/>
              </w:rPr>
            </w:pPr>
            <w:r w:rsidRPr="000D6899">
              <w:t>Федерал</w:t>
            </w:r>
            <w:r w:rsidRPr="000D6899">
              <w:rPr>
                <w:lang w:val="en-US"/>
              </w:rPr>
              <w:t xml:space="preserve"> </w:t>
            </w:r>
            <w:r w:rsidRPr="000D6899">
              <w:t>Сигнал</w:t>
            </w:r>
            <w:r w:rsidRPr="000D6899">
              <w:rPr>
                <w:lang w:val="en-US"/>
              </w:rPr>
              <w:t xml:space="preserve"> </w:t>
            </w:r>
            <w:r w:rsidRPr="000D6899">
              <w:t>Корпорэйшн</w:t>
            </w:r>
            <w:r w:rsidRPr="000D6899">
              <w:rPr>
                <w:lang w:val="en-US"/>
              </w:rPr>
              <w:t xml:space="preserve"> (Federal Signal korporation)</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28.11.2012</w:t>
            </w:r>
          </w:p>
        </w:tc>
        <w:tc>
          <w:tcPr>
            <w:tcW w:w="1679"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по н.в.</w:t>
            </w:r>
          </w:p>
        </w:tc>
        <w:tc>
          <w:tcPr>
            <w:tcW w:w="2965"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член Наблюдательного Совета</w:t>
            </w:r>
          </w:p>
        </w:tc>
        <w:tc>
          <w:tcPr>
            <w:tcW w:w="2976" w:type="dxa"/>
            <w:gridSpan w:val="2"/>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«МОСКОВСКИЙ КРЕДИТНЫЙ БАНК» (открытое акционерное общество)</w:t>
            </w:r>
          </w:p>
        </w:tc>
      </w:tr>
      <w:tr w:rsidR="008F15D7" w:rsidRPr="000D6899" w:rsidTr="008F15D7">
        <w:trPr>
          <w:trHeight w:val="435"/>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rPr>
          <w:trHeight w:val="449"/>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830"/>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432"/>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731"/>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Доли принадлежащих обыкновенных акций дочернего или зависимого общества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1248"/>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rPr>
          <w:trHeight w:val="174"/>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Характер любых родственных связей с иными членами органов эмитента по контролю за его финансово-хозяйственной деятельностью, членами </w:t>
            </w:r>
            <w:r w:rsidRPr="000D6899">
              <w:lastRenderedPageBreak/>
              <w:t>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lastRenderedPageBreak/>
              <w:t>не имеет</w:t>
            </w:r>
          </w:p>
        </w:tc>
      </w:tr>
      <w:tr w:rsidR="008F15D7" w:rsidRPr="000D6899" w:rsidTr="008F15D7">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lastRenderedPageBreak/>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привлекался</w:t>
            </w:r>
          </w:p>
        </w:tc>
      </w:tr>
      <w:tr w:rsidR="008F15D7" w:rsidRPr="000D6899" w:rsidTr="008F15D7">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занимал</w:t>
            </w:r>
          </w:p>
        </w:tc>
      </w:tr>
    </w:tbl>
    <w:p w:rsidR="00E84EFB" w:rsidRPr="000D6899" w:rsidRDefault="00E84EFB" w:rsidP="00E84EFB">
      <w:pPr>
        <w:spacing w:before="120"/>
        <w:jc w:val="both"/>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6183"/>
      </w:tblGrid>
      <w:tr w:rsidR="00E84EFB" w:rsidRPr="000D6899" w:rsidTr="009E72F9">
        <w:tc>
          <w:tcPr>
            <w:tcW w:w="3031" w:type="dxa"/>
          </w:tcPr>
          <w:p w:rsidR="00E84EFB" w:rsidRPr="000D6899" w:rsidRDefault="00E84EFB" w:rsidP="009E72F9">
            <w:pPr>
              <w:jc w:val="both"/>
              <w:rPr>
                <w:b/>
              </w:rPr>
            </w:pPr>
            <w:r w:rsidRPr="000D6899">
              <w:rPr>
                <w:b/>
              </w:rPr>
              <w:t>Фамилия, имя, отчество:</w:t>
            </w:r>
          </w:p>
        </w:tc>
        <w:tc>
          <w:tcPr>
            <w:tcW w:w="6183" w:type="dxa"/>
          </w:tcPr>
          <w:p w:rsidR="00E84EFB" w:rsidRPr="000D6899" w:rsidRDefault="00E84EFB" w:rsidP="009E72F9">
            <w:pPr>
              <w:jc w:val="both"/>
              <w:rPr>
                <w:b/>
              </w:rPr>
            </w:pPr>
            <w:r w:rsidRPr="000D6899">
              <w:rPr>
                <w:b/>
              </w:rPr>
              <w:t>Степаненко Алексей Анатольевич</w:t>
            </w:r>
          </w:p>
        </w:tc>
      </w:tr>
      <w:tr w:rsidR="00E84EFB" w:rsidRPr="000D6899" w:rsidTr="009E72F9">
        <w:tc>
          <w:tcPr>
            <w:tcW w:w="3031" w:type="dxa"/>
          </w:tcPr>
          <w:p w:rsidR="00E84EFB" w:rsidRPr="000D6899" w:rsidRDefault="00E84EFB" w:rsidP="009E72F9">
            <w:pPr>
              <w:jc w:val="both"/>
            </w:pPr>
            <w:r w:rsidRPr="000D6899">
              <w:t>Сведения об участии в работе Наблюдательного Совета</w:t>
            </w:r>
          </w:p>
        </w:tc>
        <w:tc>
          <w:tcPr>
            <w:tcW w:w="6183" w:type="dxa"/>
          </w:tcPr>
          <w:p w:rsidR="00E84EFB" w:rsidRPr="000D6899" w:rsidRDefault="00E84EFB" w:rsidP="009E72F9">
            <w:pPr>
              <w:jc w:val="both"/>
            </w:pPr>
            <w:r w:rsidRPr="000D6899">
              <w:t>Не участвует в работе комитетов Наблюдательного Совета</w:t>
            </w:r>
          </w:p>
        </w:tc>
      </w:tr>
      <w:tr w:rsidR="00E84EFB" w:rsidRPr="000D6899" w:rsidTr="009E72F9">
        <w:tc>
          <w:tcPr>
            <w:tcW w:w="3031" w:type="dxa"/>
          </w:tcPr>
          <w:p w:rsidR="00E84EFB" w:rsidRPr="000D6899" w:rsidRDefault="00E84EFB" w:rsidP="009E72F9">
            <w:pPr>
              <w:jc w:val="both"/>
            </w:pPr>
            <w:r w:rsidRPr="000D6899">
              <w:t>Сведения о членах Наблюдательного Совета, которых эмитент считает независимым</w:t>
            </w:r>
          </w:p>
        </w:tc>
        <w:tc>
          <w:tcPr>
            <w:tcW w:w="6183" w:type="dxa"/>
          </w:tcPr>
          <w:p w:rsidR="00E84EFB" w:rsidRPr="000D6899" w:rsidRDefault="00E84EFB" w:rsidP="009E72F9">
            <w:pPr>
              <w:jc w:val="both"/>
            </w:pPr>
            <w:r w:rsidRPr="000D6899">
              <w:t>Неисполнительный директор</w:t>
            </w:r>
          </w:p>
        </w:tc>
      </w:tr>
      <w:tr w:rsidR="00E84EFB" w:rsidRPr="000D6899" w:rsidTr="009E72F9">
        <w:tc>
          <w:tcPr>
            <w:tcW w:w="3031" w:type="dxa"/>
            <w:tcBorders>
              <w:bottom w:val="single" w:sz="4" w:space="0" w:color="auto"/>
            </w:tcBorders>
          </w:tcPr>
          <w:p w:rsidR="00E84EFB" w:rsidRPr="000D6899" w:rsidRDefault="00E84EFB" w:rsidP="009E72F9">
            <w:pPr>
              <w:jc w:val="both"/>
            </w:pPr>
            <w:r w:rsidRPr="000D6899">
              <w:t>Год рождения:</w:t>
            </w:r>
          </w:p>
        </w:tc>
        <w:tc>
          <w:tcPr>
            <w:tcW w:w="6183" w:type="dxa"/>
            <w:tcBorders>
              <w:bottom w:val="single" w:sz="4" w:space="0" w:color="auto"/>
            </w:tcBorders>
          </w:tcPr>
          <w:p w:rsidR="00E84EFB" w:rsidRPr="000D6899" w:rsidRDefault="00E84EFB" w:rsidP="009E72F9">
            <w:pPr>
              <w:jc w:val="both"/>
            </w:pPr>
            <w:r w:rsidRPr="000D6899">
              <w:t>1981</w:t>
            </w:r>
          </w:p>
        </w:tc>
      </w:tr>
      <w:tr w:rsidR="00E84EFB" w:rsidRPr="000D6899" w:rsidTr="009E72F9">
        <w:tc>
          <w:tcPr>
            <w:tcW w:w="3031"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об образовании:</w:t>
            </w:r>
          </w:p>
        </w:tc>
        <w:tc>
          <w:tcPr>
            <w:tcW w:w="6183"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Высшее</w:t>
            </w:r>
          </w:p>
          <w:p w:rsidR="00E84EFB" w:rsidRPr="000D6899" w:rsidRDefault="00E84EFB" w:rsidP="009E72F9">
            <w:pPr>
              <w:jc w:val="both"/>
            </w:pPr>
            <w:r w:rsidRPr="000D6899">
              <w:rPr>
                <w:rStyle w:val="FontStyle12"/>
              </w:rPr>
              <w:t>Финансовый Университет при Правительстве РФ</w:t>
            </w:r>
          </w:p>
          <w:p w:rsidR="00E84EFB" w:rsidRPr="000D6899" w:rsidRDefault="00E84EFB" w:rsidP="009E72F9">
            <w:pPr>
              <w:jc w:val="both"/>
            </w:pPr>
            <w:r w:rsidRPr="000D6899">
              <w:t>Дата окончания: 2004 год</w:t>
            </w:r>
          </w:p>
          <w:p w:rsidR="00E84EFB" w:rsidRPr="000D6899" w:rsidRDefault="00E84EFB" w:rsidP="009E72F9">
            <w:pPr>
              <w:jc w:val="both"/>
            </w:pPr>
            <w:r w:rsidRPr="000D6899">
              <w:t xml:space="preserve">Квалификация: </w:t>
            </w:r>
            <w:r w:rsidRPr="000D6899">
              <w:rPr>
                <w:rStyle w:val="FontStyle12"/>
              </w:rPr>
              <w:t>экономист</w:t>
            </w:r>
            <w:r w:rsidRPr="000D6899">
              <w:t>.</w:t>
            </w:r>
          </w:p>
          <w:p w:rsidR="00E84EFB" w:rsidRPr="000D6899" w:rsidRDefault="00E84EFB" w:rsidP="009E72F9">
            <w:pPr>
              <w:jc w:val="both"/>
            </w:pPr>
            <w:r w:rsidRPr="000D6899">
              <w:t xml:space="preserve">Специальность: </w:t>
            </w:r>
            <w:r w:rsidRPr="000D6899">
              <w:rPr>
                <w:rStyle w:val="FontStyle12"/>
              </w:rPr>
              <w:t>финансы и кредит</w:t>
            </w:r>
            <w:r w:rsidRPr="000D6899">
              <w:t>.</w:t>
            </w:r>
          </w:p>
        </w:tc>
      </w:tr>
    </w:tbl>
    <w:p w:rsidR="00E84EFB" w:rsidRPr="000D6899" w:rsidRDefault="00E84EFB" w:rsidP="00E84EFB">
      <w:pPr>
        <w:spacing w:before="120"/>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249" w:type="dxa"/>
        <w:tblInd w:w="102" w:type="dxa"/>
        <w:tblLook w:val="0000" w:firstRow="0" w:lastRow="0" w:firstColumn="0" w:lastColumn="0" w:noHBand="0" w:noVBand="0"/>
      </w:tblPr>
      <w:tblGrid>
        <w:gridCol w:w="1613"/>
        <w:gridCol w:w="1667"/>
        <w:gridCol w:w="3062"/>
        <w:gridCol w:w="1414"/>
        <w:gridCol w:w="1493"/>
      </w:tblGrid>
      <w:tr w:rsidR="00E84EFB" w:rsidRPr="000D6899" w:rsidTr="008F15D7">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Дата вступления в (назначения на) должность</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Дата завершения работы в должности</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Наименование должности</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Полное фирменное наименование организации</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1</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2</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3</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4</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rPr>
                <w:color w:val="000000"/>
              </w:rPr>
              <w:t>02.11.2009</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color w:val="000000"/>
              </w:rPr>
              <w:t>10.08.2010</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color w:val="000000"/>
              </w:rPr>
              <w:t>Начальник Отдела анализа финансовых отраслевых рисков Управления рисков Департамента рисков</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rPr>
                <w:color w:val="000000"/>
              </w:rPr>
              <w:t>10.08.2010</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color w:val="000000"/>
              </w:rPr>
              <w:t>01.04.2011</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color w:val="000000"/>
              </w:rPr>
              <w:t>Начальник Управления финансовых рисков Департамента рисков</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rPr>
                <w:color w:val="000000"/>
              </w:rPr>
              <w:t>01.04.2011</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color w:val="000000"/>
              </w:rPr>
              <w:t>01.02.2012</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color w:val="000000"/>
              </w:rPr>
              <w:t>Заместитель директора департамента рисков</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01.02.2012</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02.07.2012</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Директор Аналитического департамента</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t xml:space="preserve">«МОСКОВСКИЙ КРЕДИТНЫЙ БАНК» </w:t>
            </w:r>
            <w:r w:rsidRPr="000D6899">
              <w:lastRenderedPageBreak/>
              <w:t>(открытое акционерное общество)</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lastRenderedPageBreak/>
              <w:t>02.07.2012</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04.03.2013</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Вице-президент</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t>«МОСКОВСКИЙ КРЕДИТНЫЙ БАНК» (открытое акционерное общество)</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04.03.2013</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01.08.2014</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Вице-президент</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t>Общество с ограниченной ответственностью «МКБ Капитал»</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01.08.2014</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по н.в.</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Первый Вице-президент</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t>Общество с ограниченной ответственностью «МКБ Капитал»</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21.11.2014</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по н.в.</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член Наблюдательного Совета</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t>«МОСКОВСКИЙ КРЕДИТНЫЙ БАНК» (открытое акционерное общество)</w:t>
            </w:r>
          </w:p>
        </w:tc>
      </w:tr>
      <w:tr w:rsidR="008F15D7" w:rsidRPr="000D6899" w:rsidTr="008F15D7">
        <w:tblPrEx>
          <w:tblLook w:val="04A0" w:firstRow="1" w:lastRow="0" w:firstColumn="1" w:lastColumn="0" w:noHBand="0" w:noVBand="1"/>
        </w:tblPrEx>
        <w:trPr>
          <w:trHeight w:val="435"/>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blPrEx>
          <w:tblLook w:val="04A0" w:firstRow="1" w:lastRow="0" w:firstColumn="1" w:lastColumn="0" w:noHBand="0" w:noVBand="1"/>
        </w:tblPrEx>
        <w:trPr>
          <w:trHeight w:val="449"/>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830"/>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432"/>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731"/>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Доли принадлежащих обыкновенных акций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248"/>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blPrEx>
          <w:tblLook w:val="04A0" w:firstRow="1" w:lastRow="0" w:firstColumn="1" w:lastColumn="0" w:noHBand="0" w:noVBand="1"/>
        </w:tblPrEx>
        <w:trPr>
          <w:trHeight w:val="174"/>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привлекался</w:t>
            </w:r>
          </w:p>
        </w:tc>
      </w:tr>
      <w:tr w:rsidR="008F15D7" w:rsidRPr="000D6899" w:rsidTr="008F15D7">
        <w:tblPrEx>
          <w:tblLook w:val="04A0" w:firstRow="1" w:lastRow="0" w:firstColumn="1" w:lastColumn="0" w:noHBand="0" w:noVBand="1"/>
        </w:tblPrEx>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занимал</w:t>
            </w:r>
          </w:p>
        </w:tc>
      </w:tr>
    </w:tbl>
    <w:p w:rsidR="00E84EFB" w:rsidRPr="000D6899" w:rsidRDefault="00E84EFB" w:rsidP="00E84EFB">
      <w:pPr>
        <w:jc w:val="both"/>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9"/>
        <w:gridCol w:w="6239"/>
      </w:tblGrid>
      <w:tr w:rsidR="00E84EFB" w:rsidRPr="000D6899" w:rsidTr="009E72F9">
        <w:tc>
          <w:tcPr>
            <w:tcW w:w="2969"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Фамилия, имя, отчество:</w:t>
            </w:r>
          </w:p>
        </w:tc>
        <w:tc>
          <w:tcPr>
            <w:tcW w:w="6239"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 xml:space="preserve">Сачер Бернард Даниел </w:t>
            </w:r>
          </w:p>
        </w:tc>
      </w:tr>
      <w:tr w:rsidR="00E84EFB" w:rsidRPr="000D6899" w:rsidTr="009E72F9">
        <w:tc>
          <w:tcPr>
            <w:tcW w:w="2969"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 xml:space="preserve">Сведения об участии в </w:t>
            </w:r>
            <w:r w:rsidRPr="000D6899">
              <w:lastRenderedPageBreak/>
              <w:t>работе Наблюдательного Совета</w:t>
            </w:r>
          </w:p>
        </w:tc>
        <w:tc>
          <w:tcPr>
            <w:tcW w:w="6239"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lastRenderedPageBreak/>
              <w:t>Член Комитета по аудиту и рискам</w:t>
            </w:r>
          </w:p>
          <w:p w:rsidR="00E84EFB" w:rsidRPr="000D6899" w:rsidRDefault="00E84EFB" w:rsidP="009E72F9">
            <w:pPr>
              <w:jc w:val="both"/>
            </w:pPr>
            <w:r w:rsidRPr="000D6899">
              <w:lastRenderedPageBreak/>
              <w:t>Член Комитета по стратегии и рынкам капитала</w:t>
            </w:r>
          </w:p>
        </w:tc>
      </w:tr>
      <w:tr w:rsidR="00E84EFB" w:rsidRPr="000D6899" w:rsidTr="009E72F9">
        <w:tc>
          <w:tcPr>
            <w:tcW w:w="2969"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lastRenderedPageBreak/>
              <w:t>Сведения о членах Наблюдательного Совета, которых эмитент считает независимым</w:t>
            </w:r>
          </w:p>
        </w:tc>
        <w:tc>
          <w:tcPr>
            <w:tcW w:w="6239"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Независимый директор</w:t>
            </w:r>
          </w:p>
        </w:tc>
      </w:tr>
      <w:tr w:rsidR="00E84EFB" w:rsidRPr="000D6899" w:rsidTr="009E72F9">
        <w:tc>
          <w:tcPr>
            <w:tcW w:w="2969"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Год рождения:</w:t>
            </w:r>
          </w:p>
        </w:tc>
        <w:tc>
          <w:tcPr>
            <w:tcW w:w="6239"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1960</w:t>
            </w:r>
          </w:p>
        </w:tc>
      </w:tr>
      <w:tr w:rsidR="00E84EFB" w:rsidRPr="000D6899" w:rsidTr="009E72F9">
        <w:tc>
          <w:tcPr>
            <w:tcW w:w="2969"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Сведения об образовании</w:t>
            </w:r>
          </w:p>
        </w:tc>
        <w:tc>
          <w:tcPr>
            <w:tcW w:w="6239"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Высшее</w:t>
            </w:r>
          </w:p>
          <w:p w:rsidR="00E84EFB" w:rsidRPr="000D6899" w:rsidRDefault="00E84EFB" w:rsidP="009E72F9">
            <w:pPr>
              <w:jc w:val="both"/>
            </w:pPr>
            <w:r w:rsidRPr="000D6899">
              <w:rPr>
                <w:color w:val="000000"/>
              </w:rPr>
              <w:t>Университет Мичигана</w:t>
            </w:r>
          </w:p>
          <w:p w:rsidR="00E84EFB" w:rsidRPr="000D6899" w:rsidRDefault="00E84EFB" w:rsidP="009E72F9">
            <w:pPr>
              <w:jc w:val="both"/>
            </w:pPr>
            <w:r w:rsidRPr="000D6899">
              <w:t>Дата окончания: 1983</w:t>
            </w:r>
          </w:p>
          <w:p w:rsidR="00E84EFB" w:rsidRPr="000D6899" w:rsidRDefault="00E84EFB" w:rsidP="009E72F9">
            <w:pPr>
              <w:jc w:val="both"/>
            </w:pPr>
            <w:r w:rsidRPr="000D6899">
              <w:t xml:space="preserve">Степень: </w:t>
            </w:r>
            <w:r w:rsidRPr="000D6899">
              <w:rPr>
                <w:bCs/>
                <w:color w:val="000000"/>
              </w:rPr>
              <w:t>Бакалавр делового администрирования</w:t>
            </w:r>
          </w:p>
          <w:p w:rsidR="00E84EFB" w:rsidRPr="000D6899" w:rsidRDefault="00E84EFB" w:rsidP="009E72F9">
            <w:pPr>
              <w:jc w:val="both"/>
              <w:rPr>
                <w:color w:val="000000"/>
              </w:rPr>
            </w:pPr>
            <w:r w:rsidRPr="000D6899">
              <w:rPr>
                <w:color w:val="000000"/>
              </w:rPr>
              <w:t xml:space="preserve">Бизнес, изучение России/ СССР </w:t>
            </w:r>
          </w:p>
          <w:p w:rsidR="00E84EFB" w:rsidRPr="000D6899" w:rsidRDefault="00E84EFB" w:rsidP="009E72F9">
            <w:pPr>
              <w:jc w:val="both"/>
            </w:pPr>
            <w:r w:rsidRPr="000D6899">
              <w:rPr>
                <w:color w:val="000000"/>
              </w:rPr>
              <w:t>Дополнительное образование: Сертификаты США Серии 7 и Серии 63</w:t>
            </w:r>
          </w:p>
        </w:tc>
      </w:tr>
    </w:tbl>
    <w:p w:rsidR="00E84EFB" w:rsidRPr="000D6899" w:rsidRDefault="00E84EFB" w:rsidP="00E84EFB">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252" w:type="dxa"/>
        <w:tblInd w:w="102" w:type="dxa"/>
        <w:tblLook w:val="04A0" w:firstRow="1" w:lastRow="0" w:firstColumn="1" w:lastColumn="0" w:noHBand="0" w:noVBand="1"/>
      </w:tblPr>
      <w:tblGrid>
        <w:gridCol w:w="6"/>
        <w:gridCol w:w="1609"/>
        <w:gridCol w:w="1664"/>
        <w:gridCol w:w="2940"/>
        <w:gridCol w:w="1540"/>
        <w:gridCol w:w="1493"/>
      </w:tblGrid>
      <w:tr w:rsidR="00E84EFB" w:rsidRPr="000D6899" w:rsidTr="008F15D7">
        <w:trPr>
          <w:gridBefore w:val="1"/>
          <w:wBefore w:w="6" w:type="dxa"/>
          <w:trHeight w:val="2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Дата вступления в (назначения на) должность</w:t>
            </w:r>
          </w:p>
        </w:tc>
        <w:tc>
          <w:tcPr>
            <w:tcW w:w="1681"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Дата завершения работы в должности</w:t>
            </w:r>
          </w:p>
        </w:tc>
        <w:tc>
          <w:tcPr>
            <w:tcW w:w="3001"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Наименование должности</w:t>
            </w:r>
          </w:p>
        </w:tc>
        <w:tc>
          <w:tcPr>
            <w:tcW w:w="2944"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Полное фирменное наименование организации</w:t>
            </w:r>
          </w:p>
        </w:tc>
      </w:tr>
      <w:tr w:rsidR="00E84EFB" w:rsidRPr="000D6899" w:rsidTr="008F15D7">
        <w:trPr>
          <w:gridBefore w:val="1"/>
          <w:wBefore w:w="6" w:type="dxa"/>
          <w:trHeight w:val="20"/>
        </w:trPr>
        <w:tc>
          <w:tcPr>
            <w:tcW w:w="1620" w:type="dxa"/>
            <w:tcBorders>
              <w:top w:val="nil"/>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1</w:t>
            </w:r>
          </w:p>
        </w:tc>
        <w:tc>
          <w:tcPr>
            <w:tcW w:w="1681"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2</w:t>
            </w:r>
          </w:p>
        </w:tc>
        <w:tc>
          <w:tcPr>
            <w:tcW w:w="3001"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3</w:t>
            </w:r>
          </w:p>
        </w:tc>
        <w:tc>
          <w:tcPr>
            <w:tcW w:w="2944"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4</w:t>
            </w:r>
          </w:p>
        </w:tc>
      </w:tr>
      <w:tr w:rsidR="00E84EFB" w:rsidRPr="000D6899" w:rsidTr="008F15D7">
        <w:trPr>
          <w:gridBefore w:val="1"/>
          <w:wBefore w:w="6" w:type="dxa"/>
          <w:trHeight w:val="20"/>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pPr>
            <w:r w:rsidRPr="000D6899">
              <w:rPr>
                <w:color w:val="000000"/>
              </w:rPr>
              <w:t>17.01.2011</w:t>
            </w:r>
          </w:p>
        </w:tc>
        <w:tc>
          <w:tcPr>
            <w:tcW w:w="1681"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 н.в.</w:t>
            </w:r>
          </w:p>
        </w:tc>
        <w:tc>
          <w:tcPr>
            <w:tcW w:w="3001"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color w:val="000000"/>
              </w:rPr>
              <w:t>член Совета Директоров</w:t>
            </w:r>
          </w:p>
        </w:tc>
        <w:tc>
          <w:tcPr>
            <w:tcW w:w="294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ООО «АТОН»</w:t>
            </w:r>
          </w:p>
        </w:tc>
      </w:tr>
      <w:tr w:rsidR="00E84EFB" w:rsidRPr="000D6899" w:rsidTr="008F15D7">
        <w:trPr>
          <w:gridBefore w:val="1"/>
          <w:wBefore w:w="6" w:type="dxa"/>
          <w:trHeight w:val="20"/>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pPr>
            <w:r w:rsidRPr="000D6899">
              <w:rPr>
                <w:color w:val="000000"/>
              </w:rPr>
              <w:t>20.05.2011</w:t>
            </w:r>
          </w:p>
        </w:tc>
        <w:tc>
          <w:tcPr>
            <w:tcW w:w="1681"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lang w:val="en-US"/>
              </w:rPr>
            </w:pPr>
            <w:r w:rsidRPr="000D6899">
              <w:t>30</w:t>
            </w:r>
            <w:r w:rsidRPr="000D6899">
              <w:rPr>
                <w:lang w:val="en-US"/>
              </w:rPr>
              <w:t>.05.2014</w:t>
            </w:r>
          </w:p>
        </w:tc>
        <w:tc>
          <w:tcPr>
            <w:tcW w:w="3001"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color w:val="000000"/>
              </w:rPr>
              <w:t>член Совета Директоров</w:t>
            </w:r>
          </w:p>
        </w:tc>
        <w:tc>
          <w:tcPr>
            <w:tcW w:w="294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color w:val="000000"/>
              </w:rPr>
              <w:t>ОАО «МАГНИТОГОРСКИЙ МЕТАЛЛУРГИЧЕСКИЙ КОМБИНАТ»</w:t>
            </w:r>
          </w:p>
        </w:tc>
      </w:tr>
      <w:tr w:rsidR="00E84EFB" w:rsidRPr="00597FD7" w:rsidTr="008F15D7">
        <w:trPr>
          <w:gridBefore w:val="1"/>
          <w:wBefore w:w="6" w:type="dxa"/>
          <w:trHeight w:val="20"/>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21.06.2011</w:t>
            </w:r>
          </w:p>
        </w:tc>
        <w:tc>
          <w:tcPr>
            <w:tcW w:w="1681"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15.04.2013</w:t>
            </w:r>
          </w:p>
        </w:tc>
        <w:tc>
          <w:tcPr>
            <w:tcW w:w="3001"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член Совета Директоров</w:t>
            </w:r>
          </w:p>
        </w:tc>
        <w:tc>
          <w:tcPr>
            <w:tcW w:w="294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lang w:val="en-US"/>
              </w:rPr>
            </w:pPr>
            <w:r w:rsidRPr="000D6899">
              <w:rPr>
                <w:color w:val="000000"/>
              </w:rPr>
              <w:t>Истерн</w:t>
            </w:r>
            <w:r w:rsidRPr="000D6899">
              <w:rPr>
                <w:color w:val="000000"/>
                <w:lang w:val="en-US"/>
              </w:rPr>
              <w:t xml:space="preserve"> </w:t>
            </w:r>
            <w:r w:rsidRPr="000D6899">
              <w:rPr>
                <w:color w:val="000000"/>
              </w:rPr>
              <w:t>Проперти</w:t>
            </w:r>
            <w:r w:rsidRPr="000D6899">
              <w:rPr>
                <w:color w:val="000000"/>
                <w:lang w:val="en-US"/>
              </w:rPr>
              <w:t xml:space="preserve"> </w:t>
            </w:r>
            <w:r w:rsidRPr="000D6899">
              <w:rPr>
                <w:color w:val="000000"/>
              </w:rPr>
              <w:t>Холдинг</w:t>
            </w:r>
            <w:r w:rsidRPr="000D6899">
              <w:rPr>
                <w:color w:val="000000"/>
                <w:lang w:val="en-US"/>
              </w:rPr>
              <w:t xml:space="preserve"> (Eastern Property Holding)</w:t>
            </w:r>
          </w:p>
        </w:tc>
      </w:tr>
      <w:tr w:rsidR="00E84EFB" w:rsidRPr="00597FD7" w:rsidTr="008F15D7">
        <w:trPr>
          <w:gridBefore w:val="1"/>
          <w:wBefore w:w="6" w:type="dxa"/>
          <w:trHeight w:val="20"/>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08.11.2012</w:t>
            </w:r>
          </w:p>
        </w:tc>
        <w:tc>
          <w:tcPr>
            <w:tcW w:w="1681"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 н.в.</w:t>
            </w:r>
          </w:p>
        </w:tc>
        <w:tc>
          <w:tcPr>
            <w:tcW w:w="3001"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lang w:val="en-US"/>
              </w:rPr>
            </w:pPr>
            <w:r w:rsidRPr="000D6899">
              <w:rPr>
                <w:color w:val="000000"/>
              </w:rPr>
              <w:t>член Совета Директоров</w:t>
            </w:r>
          </w:p>
        </w:tc>
        <w:tc>
          <w:tcPr>
            <w:tcW w:w="294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lang w:val="en-US"/>
              </w:rPr>
            </w:pPr>
            <w:r w:rsidRPr="000D6899">
              <w:rPr>
                <w:color w:val="000000"/>
              </w:rPr>
              <w:t>ЮэФДжи</w:t>
            </w:r>
            <w:r w:rsidRPr="000D6899">
              <w:rPr>
                <w:color w:val="000000"/>
                <w:lang w:val="en-US"/>
              </w:rPr>
              <w:t xml:space="preserve"> </w:t>
            </w:r>
            <w:r w:rsidRPr="000D6899">
              <w:rPr>
                <w:color w:val="000000"/>
              </w:rPr>
              <w:t>Эссет</w:t>
            </w:r>
            <w:r w:rsidRPr="000D6899">
              <w:rPr>
                <w:color w:val="000000"/>
                <w:lang w:val="en-US"/>
              </w:rPr>
              <w:t xml:space="preserve"> </w:t>
            </w:r>
            <w:r w:rsidRPr="000D6899">
              <w:rPr>
                <w:color w:val="000000"/>
              </w:rPr>
              <w:t>Менеджмент</w:t>
            </w:r>
            <w:r w:rsidRPr="000D6899">
              <w:rPr>
                <w:color w:val="000000"/>
                <w:lang w:val="en-US"/>
              </w:rPr>
              <w:t xml:space="preserve"> (UFG Asset Management)</w:t>
            </w:r>
          </w:p>
        </w:tc>
      </w:tr>
      <w:tr w:rsidR="00E84EFB" w:rsidRPr="000D6899" w:rsidTr="008F15D7">
        <w:trPr>
          <w:gridBefore w:val="1"/>
          <w:wBefore w:w="6" w:type="dxa"/>
          <w:trHeight w:val="20"/>
        </w:trPr>
        <w:tc>
          <w:tcPr>
            <w:tcW w:w="1620" w:type="dxa"/>
            <w:tcBorders>
              <w:top w:val="nil"/>
              <w:left w:val="single" w:sz="4" w:space="0" w:color="auto"/>
              <w:bottom w:val="single" w:sz="4" w:space="0" w:color="auto"/>
              <w:right w:val="single" w:sz="4" w:space="0" w:color="auto"/>
            </w:tcBorders>
          </w:tcPr>
          <w:p w:rsidR="00E84EFB" w:rsidRPr="000D6899" w:rsidRDefault="00E84EFB" w:rsidP="009E72F9">
            <w:r w:rsidRPr="000D6899">
              <w:t>31.03.2014</w:t>
            </w:r>
          </w:p>
        </w:tc>
        <w:tc>
          <w:tcPr>
            <w:tcW w:w="1681" w:type="dxa"/>
            <w:tcBorders>
              <w:top w:val="single" w:sz="4" w:space="0" w:color="auto"/>
              <w:left w:val="nil"/>
              <w:bottom w:val="single" w:sz="4" w:space="0" w:color="auto"/>
              <w:right w:val="single" w:sz="4" w:space="0" w:color="auto"/>
            </w:tcBorders>
          </w:tcPr>
          <w:p w:rsidR="00E84EFB" w:rsidRPr="000D6899" w:rsidRDefault="00E84EFB" w:rsidP="009E72F9">
            <w:r w:rsidRPr="000D6899">
              <w:t>по н.в.</w:t>
            </w:r>
          </w:p>
        </w:tc>
        <w:tc>
          <w:tcPr>
            <w:tcW w:w="3001" w:type="dxa"/>
            <w:tcBorders>
              <w:top w:val="single" w:sz="4" w:space="0" w:color="auto"/>
              <w:left w:val="nil"/>
              <w:bottom w:val="single" w:sz="4" w:space="0" w:color="auto"/>
              <w:right w:val="single" w:sz="4" w:space="0" w:color="auto"/>
            </w:tcBorders>
          </w:tcPr>
          <w:p w:rsidR="00E84EFB" w:rsidRPr="000D6899" w:rsidRDefault="00E84EFB" w:rsidP="009E72F9">
            <w:r w:rsidRPr="000D6899">
              <w:t>член Наблюдательного Совета</w:t>
            </w:r>
          </w:p>
        </w:tc>
        <w:tc>
          <w:tcPr>
            <w:tcW w:w="2944" w:type="dxa"/>
            <w:gridSpan w:val="2"/>
            <w:tcBorders>
              <w:top w:val="single" w:sz="4" w:space="0" w:color="auto"/>
              <w:left w:val="nil"/>
              <w:bottom w:val="single" w:sz="4" w:space="0" w:color="auto"/>
              <w:right w:val="single" w:sz="4" w:space="0" w:color="auto"/>
            </w:tcBorders>
          </w:tcPr>
          <w:p w:rsidR="00E84EFB" w:rsidRPr="000D6899" w:rsidRDefault="00E84EFB" w:rsidP="009E72F9">
            <w:pPr>
              <w:jc w:val="both"/>
            </w:pPr>
            <w:r w:rsidRPr="000D6899">
              <w:t>«МОСКОВСКИЙ КРЕДИТНЫЙ БАНК» (открытое акционерное общество)</w:t>
            </w:r>
          </w:p>
        </w:tc>
      </w:tr>
      <w:tr w:rsidR="008F15D7" w:rsidRPr="000D6899" w:rsidTr="008F15D7">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389"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389"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9"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389"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Доли принадлежащих обыкновенных акций дочернего или зависимого общества эмитента </w:t>
            </w:r>
          </w:p>
        </w:tc>
        <w:tc>
          <w:tcPr>
            <w:tcW w:w="1389"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9"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lastRenderedPageBreak/>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9"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9"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привлекался</w:t>
            </w:r>
          </w:p>
        </w:tc>
      </w:tr>
      <w:tr w:rsidR="008F15D7" w:rsidRPr="000D6899" w:rsidTr="008F15D7">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9"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занимал</w:t>
            </w:r>
          </w:p>
        </w:tc>
      </w:tr>
    </w:tbl>
    <w:p w:rsidR="00E84EFB" w:rsidRPr="000D6899" w:rsidRDefault="00E84EFB" w:rsidP="00E84EFB">
      <w:pPr>
        <w:jc w:val="both"/>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6183"/>
      </w:tblGrid>
      <w:tr w:rsidR="00E84EFB" w:rsidRPr="000D6899" w:rsidTr="009E72F9">
        <w:tc>
          <w:tcPr>
            <w:tcW w:w="3031" w:type="dxa"/>
          </w:tcPr>
          <w:p w:rsidR="00E84EFB" w:rsidRPr="000D6899" w:rsidRDefault="00E84EFB" w:rsidP="009E72F9">
            <w:pPr>
              <w:jc w:val="both"/>
              <w:rPr>
                <w:b/>
              </w:rPr>
            </w:pPr>
            <w:r w:rsidRPr="000D6899">
              <w:rPr>
                <w:b/>
              </w:rPr>
              <w:t>Фамилия, имя, отчество:</w:t>
            </w:r>
          </w:p>
        </w:tc>
        <w:tc>
          <w:tcPr>
            <w:tcW w:w="6183" w:type="dxa"/>
          </w:tcPr>
          <w:p w:rsidR="00E84EFB" w:rsidRPr="000D6899" w:rsidRDefault="00E84EFB" w:rsidP="009E72F9">
            <w:pPr>
              <w:jc w:val="both"/>
              <w:rPr>
                <w:b/>
              </w:rPr>
            </w:pPr>
            <w:r w:rsidRPr="000D6899">
              <w:rPr>
                <w:b/>
              </w:rPr>
              <w:t>Хааг Николас Доминик</w:t>
            </w:r>
          </w:p>
        </w:tc>
      </w:tr>
      <w:tr w:rsidR="00E84EFB" w:rsidRPr="000D6899" w:rsidTr="009E72F9">
        <w:tc>
          <w:tcPr>
            <w:tcW w:w="3031" w:type="dxa"/>
          </w:tcPr>
          <w:p w:rsidR="00E84EFB" w:rsidRPr="000D6899" w:rsidRDefault="00E84EFB" w:rsidP="009E72F9">
            <w:pPr>
              <w:jc w:val="both"/>
            </w:pPr>
            <w:r w:rsidRPr="000D6899">
              <w:t>Сведения об участии в работе Наблюдательного Совета</w:t>
            </w:r>
          </w:p>
        </w:tc>
        <w:tc>
          <w:tcPr>
            <w:tcW w:w="6183" w:type="dxa"/>
          </w:tcPr>
          <w:p w:rsidR="00E84EFB" w:rsidRPr="000D6899" w:rsidRDefault="00E84EFB" w:rsidP="009E72F9">
            <w:pPr>
              <w:jc w:val="both"/>
            </w:pPr>
            <w:r w:rsidRPr="000D6899">
              <w:t>Председатель Комитета по аудиту и рискам</w:t>
            </w:r>
          </w:p>
          <w:p w:rsidR="00E84EFB" w:rsidRPr="000D6899" w:rsidRDefault="00E84EFB" w:rsidP="009E72F9">
            <w:pPr>
              <w:jc w:val="both"/>
            </w:pPr>
            <w:r w:rsidRPr="000D6899">
              <w:t>Член Комитета по стратегии и рынкам капитала</w:t>
            </w:r>
          </w:p>
        </w:tc>
      </w:tr>
      <w:tr w:rsidR="00E84EFB" w:rsidRPr="000D6899" w:rsidTr="009E72F9">
        <w:tc>
          <w:tcPr>
            <w:tcW w:w="3031" w:type="dxa"/>
          </w:tcPr>
          <w:p w:rsidR="00E84EFB" w:rsidRPr="000D6899" w:rsidRDefault="00E84EFB" w:rsidP="009E72F9">
            <w:pPr>
              <w:jc w:val="both"/>
            </w:pPr>
            <w:r w:rsidRPr="000D6899">
              <w:t>Сведения о членах Наблюдательного Совета, которых эмитент считает независимым</w:t>
            </w:r>
          </w:p>
        </w:tc>
        <w:tc>
          <w:tcPr>
            <w:tcW w:w="6183" w:type="dxa"/>
          </w:tcPr>
          <w:p w:rsidR="00E84EFB" w:rsidRPr="000D6899" w:rsidRDefault="00E84EFB" w:rsidP="009E72F9">
            <w:pPr>
              <w:jc w:val="both"/>
            </w:pPr>
            <w:r w:rsidRPr="000D6899">
              <w:t>Независимый директор</w:t>
            </w:r>
          </w:p>
        </w:tc>
      </w:tr>
      <w:tr w:rsidR="00E84EFB" w:rsidRPr="000D6899" w:rsidTr="009E72F9">
        <w:tc>
          <w:tcPr>
            <w:tcW w:w="3031" w:type="dxa"/>
            <w:tcBorders>
              <w:bottom w:val="single" w:sz="4" w:space="0" w:color="auto"/>
            </w:tcBorders>
          </w:tcPr>
          <w:p w:rsidR="00E84EFB" w:rsidRPr="000D6899" w:rsidRDefault="00E84EFB" w:rsidP="009E72F9">
            <w:pPr>
              <w:jc w:val="both"/>
            </w:pPr>
            <w:r w:rsidRPr="000D6899">
              <w:t>Год рождения:</w:t>
            </w:r>
          </w:p>
        </w:tc>
        <w:tc>
          <w:tcPr>
            <w:tcW w:w="6183" w:type="dxa"/>
            <w:tcBorders>
              <w:bottom w:val="single" w:sz="4" w:space="0" w:color="auto"/>
            </w:tcBorders>
          </w:tcPr>
          <w:p w:rsidR="00E84EFB" w:rsidRPr="000D6899" w:rsidRDefault="00E84EFB" w:rsidP="009E72F9">
            <w:pPr>
              <w:jc w:val="both"/>
            </w:pPr>
            <w:r w:rsidRPr="000D6899">
              <w:t>1958</w:t>
            </w:r>
          </w:p>
        </w:tc>
      </w:tr>
      <w:tr w:rsidR="00E84EFB" w:rsidRPr="000D6899" w:rsidTr="009E72F9">
        <w:tc>
          <w:tcPr>
            <w:tcW w:w="3031"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об образовании:</w:t>
            </w:r>
          </w:p>
        </w:tc>
        <w:tc>
          <w:tcPr>
            <w:tcW w:w="6183"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 xml:space="preserve">Высшее </w:t>
            </w:r>
          </w:p>
          <w:p w:rsidR="00E84EFB" w:rsidRPr="000D6899" w:rsidRDefault="00E84EFB" w:rsidP="009E72F9">
            <w:pPr>
              <w:jc w:val="both"/>
            </w:pPr>
            <w:r w:rsidRPr="000D6899">
              <w:t>Оксфордский университет (Oxford University)</w:t>
            </w:r>
          </w:p>
          <w:p w:rsidR="00E84EFB" w:rsidRPr="000D6899" w:rsidRDefault="00E84EFB" w:rsidP="009E72F9">
            <w:pPr>
              <w:jc w:val="both"/>
            </w:pPr>
            <w:r w:rsidRPr="000D6899">
              <w:t xml:space="preserve">Дата окончания 1980 </w:t>
            </w:r>
          </w:p>
        </w:tc>
      </w:tr>
    </w:tbl>
    <w:p w:rsidR="00E84EFB" w:rsidRPr="000D6899" w:rsidRDefault="00E84EFB" w:rsidP="00E84EFB">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322" w:type="dxa"/>
        <w:tblLayout w:type="fixed"/>
        <w:tblLook w:val="0000" w:firstRow="0" w:lastRow="0" w:firstColumn="0" w:lastColumn="0" w:noHBand="0" w:noVBand="0"/>
      </w:tblPr>
      <w:tblGrid>
        <w:gridCol w:w="1620"/>
        <w:gridCol w:w="1680"/>
        <w:gridCol w:w="2966"/>
        <w:gridCol w:w="1699"/>
        <w:gridCol w:w="1357"/>
      </w:tblGrid>
      <w:tr w:rsidR="00E84EFB" w:rsidRPr="000D6899" w:rsidTr="008F15D7">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Дата завершения работы в должности</w:t>
            </w:r>
          </w:p>
        </w:tc>
        <w:tc>
          <w:tcPr>
            <w:tcW w:w="2966"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Наименование должности</w:t>
            </w:r>
          </w:p>
        </w:tc>
        <w:tc>
          <w:tcPr>
            <w:tcW w:w="3056"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Полное фирменное наименование организации</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1</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2</w:t>
            </w:r>
          </w:p>
        </w:tc>
        <w:tc>
          <w:tcPr>
            <w:tcW w:w="2966"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3</w:t>
            </w:r>
          </w:p>
        </w:tc>
        <w:tc>
          <w:tcPr>
            <w:tcW w:w="3056"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4</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center"/>
              <w:rPr>
                <w:lang w:val="en-US"/>
              </w:rPr>
            </w:pPr>
            <w:r w:rsidRPr="000D6899">
              <w:t>0</w:t>
            </w:r>
            <w:r w:rsidRPr="000D6899">
              <w:rPr>
                <w:lang w:val="en-US"/>
              </w:rPr>
              <w:t>5</w:t>
            </w:r>
            <w:r w:rsidRPr="000D6899">
              <w:t>.0</w:t>
            </w:r>
            <w:r w:rsidRPr="000D6899">
              <w:rPr>
                <w:lang w:val="en-US"/>
              </w:rPr>
              <w:t>4</w:t>
            </w:r>
            <w:r w:rsidRPr="000D6899">
              <w:t>.20</w:t>
            </w:r>
            <w:r w:rsidRPr="000D6899">
              <w:rPr>
                <w:lang w:val="en-US"/>
              </w:rPr>
              <w:t>01</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rPr>
                <w:lang w:val="en-US"/>
              </w:rPr>
            </w:pPr>
            <w:r w:rsidRPr="000D6899">
              <w:rPr>
                <w:lang w:val="en-US"/>
              </w:rPr>
              <w:t>1</w:t>
            </w:r>
            <w:r w:rsidRPr="000D6899">
              <w:t>1.0</w:t>
            </w:r>
            <w:r w:rsidRPr="000D6899">
              <w:rPr>
                <w:lang w:val="en-US"/>
              </w:rPr>
              <w:t>4</w:t>
            </w:r>
            <w:r w:rsidRPr="000D6899">
              <w:t>.201</w:t>
            </w:r>
            <w:r w:rsidRPr="000D6899">
              <w:rPr>
                <w:lang w:val="en-US"/>
              </w:rPr>
              <w:t>2</w:t>
            </w:r>
          </w:p>
        </w:tc>
        <w:tc>
          <w:tcPr>
            <w:tcW w:w="2966" w:type="dxa"/>
            <w:tcBorders>
              <w:top w:val="single" w:sz="4" w:space="0" w:color="auto"/>
              <w:left w:val="nil"/>
              <w:bottom w:val="single" w:sz="4" w:space="0" w:color="auto"/>
              <w:right w:val="single" w:sz="4" w:space="0" w:color="auto"/>
            </w:tcBorders>
            <w:vAlign w:val="center"/>
          </w:tcPr>
          <w:p w:rsidR="00E84EFB" w:rsidRPr="000D6899" w:rsidRDefault="00E84EFB" w:rsidP="009E72F9">
            <w:r w:rsidRPr="000D6899">
              <w:t>Управляющий директор, Глава рынков акционерного капитала по Великобритании</w:t>
            </w:r>
          </w:p>
        </w:tc>
        <w:tc>
          <w:tcPr>
            <w:tcW w:w="3056"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ЭйБиЭн Амро Банк / Роял Банк оф Скотланд (</w:t>
            </w:r>
            <w:r w:rsidRPr="000D6899">
              <w:rPr>
                <w:lang w:val="en-US"/>
              </w:rPr>
              <w:t>ABN</w:t>
            </w:r>
            <w:r w:rsidRPr="000D6899">
              <w:t xml:space="preserve"> </w:t>
            </w:r>
            <w:r w:rsidRPr="000D6899">
              <w:rPr>
                <w:lang w:val="en-US"/>
              </w:rPr>
              <w:t>AMRO</w:t>
            </w:r>
            <w:r w:rsidRPr="000D6899">
              <w:t xml:space="preserve"> </w:t>
            </w:r>
            <w:r w:rsidRPr="000D6899">
              <w:rPr>
                <w:lang w:val="en-US"/>
              </w:rPr>
              <w:t>Bank</w:t>
            </w:r>
            <w:r w:rsidRPr="000D6899">
              <w:t xml:space="preserve"> / </w:t>
            </w:r>
            <w:r w:rsidRPr="000D6899">
              <w:rPr>
                <w:lang w:val="en-US"/>
              </w:rPr>
              <w:t>Royal</w:t>
            </w:r>
            <w:r w:rsidRPr="000D6899">
              <w:t xml:space="preserve"> </w:t>
            </w:r>
            <w:r w:rsidRPr="000D6899">
              <w:rPr>
                <w:lang w:val="en-US"/>
              </w:rPr>
              <w:t>Bank</w:t>
            </w:r>
            <w:r w:rsidRPr="000D6899">
              <w:t xml:space="preserve"> </w:t>
            </w:r>
            <w:r w:rsidRPr="000D6899">
              <w:rPr>
                <w:lang w:val="en-US"/>
              </w:rPr>
              <w:t>of</w:t>
            </w:r>
            <w:r w:rsidRPr="000D6899">
              <w:t xml:space="preserve"> </w:t>
            </w:r>
            <w:r w:rsidRPr="000D6899">
              <w:rPr>
                <w:lang w:val="en-US"/>
              </w:rPr>
              <w:t>Scotland</w:t>
            </w:r>
            <w:r w:rsidRPr="000D6899">
              <w:t>)</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center"/>
            </w:pPr>
            <w:r w:rsidRPr="000D6899">
              <w:t>01.09.2013</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r w:rsidRPr="000D6899">
              <w:t>по н.в.</w:t>
            </w:r>
          </w:p>
        </w:tc>
        <w:tc>
          <w:tcPr>
            <w:tcW w:w="2966" w:type="dxa"/>
            <w:tcBorders>
              <w:top w:val="single" w:sz="4" w:space="0" w:color="auto"/>
              <w:left w:val="nil"/>
              <w:bottom w:val="single" w:sz="4" w:space="0" w:color="auto"/>
              <w:right w:val="single" w:sz="4" w:space="0" w:color="auto"/>
            </w:tcBorders>
            <w:vAlign w:val="center"/>
          </w:tcPr>
          <w:p w:rsidR="00E84EFB" w:rsidRPr="000D6899" w:rsidRDefault="00E84EFB" w:rsidP="009E72F9">
            <w:r w:rsidRPr="000D6899">
              <w:t>член Наблюдательного Совета</w:t>
            </w:r>
          </w:p>
        </w:tc>
        <w:tc>
          <w:tcPr>
            <w:tcW w:w="3056"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ТиБиСи Банк Груп (TBC Bаnk Group)</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tcPr>
          <w:p w:rsidR="00E84EFB" w:rsidRPr="000D6899" w:rsidRDefault="00E84EFB" w:rsidP="009E72F9">
            <w:pPr>
              <w:jc w:val="center"/>
            </w:pPr>
            <w:r w:rsidRPr="000D6899">
              <w:t>05.12.2013</w:t>
            </w:r>
          </w:p>
        </w:tc>
        <w:tc>
          <w:tcPr>
            <w:tcW w:w="1680" w:type="dxa"/>
            <w:tcBorders>
              <w:top w:val="single" w:sz="4" w:space="0" w:color="auto"/>
              <w:left w:val="nil"/>
              <w:bottom w:val="single" w:sz="4" w:space="0" w:color="auto"/>
              <w:right w:val="single" w:sz="4" w:space="0" w:color="auto"/>
            </w:tcBorders>
          </w:tcPr>
          <w:p w:rsidR="00E84EFB" w:rsidRPr="000D6899" w:rsidRDefault="00E84EFB" w:rsidP="009E72F9">
            <w:r w:rsidRPr="000D6899">
              <w:t>по н.в.</w:t>
            </w:r>
          </w:p>
        </w:tc>
        <w:tc>
          <w:tcPr>
            <w:tcW w:w="2966" w:type="dxa"/>
            <w:tcBorders>
              <w:top w:val="single" w:sz="4" w:space="0" w:color="auto"/>
              <w:left w:val="nil"/>
              <w:bottom w:val="single" w:sz="4" w:space="0" w:color="auto"/>
              <w:right w:val="single" w:sz="4" w:space="0" w:color="auto"/>
            </w:tcBorders>
          </w:tcPr>
          <w:p w:rsidR="00E84EFB" w:rsidRPr="000D6899" w:rsidRDefault="00E84EFB" w:rsidP="009E72F9">
            <w:r w:rsidRPr="000D6899">
              <w:t>член Наблюдательного Совета</w:t>
            </w:r>
          </w:p>
        </w:tc>
        <w:tc>
          <w:tcPr>
            <w:tcW w:w="3056" w:type="dxa"/>
            <w:gridSpan w:val="2"/>
            <w:tcBorders>
              <w:top w:val="single" w:sz="4" w:space="0" w:color="auto"/>
              <w:left w:val="nil"/>
              <w:bottom w:val="single" w:sz="4" w:space="0" w:color="auto"/>
              <w:right w:val="single" w:sz="4" w:space="0" w:color="auto"/>
            </w:tcBorders>
          </w:tcPr>
          <w:p w:rsidR="00E84EFB" w:rsidRPr="000D6899" w:rsidRDefault="00E84EFB" w:rsidP="009E72F9">
            <w:pPr>
              <w:jc w:val="both"/>
            </w:pPr>
            <w:r w:rsidRPr="000D6899">
              <w:t>«МОСКОВСКИЙ КРЕДИТНЫЙ БАНК» (открытое акционерное общество)</w:t>
            </w:r>
          </w:p>
        </w:tc>
      </w:tr>
      <w:tr w:rsidR="008F15D7" w:rsidRPr="000D6899" w:rsidTr="008F15D7">
        <w:tblPrEx>
          <w:tblLook w:val="04A0" w:firstRow="1" w:lastRow="0" w:firstColumn="1" w:lastColumn="0" w:noHBand="0" w:noVBand="1"/>
        </w:tblPrEx>
        <w:trPr>
          <w:trHeight w:val="435"/>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357"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blPrEx>
          <w:tblLook w:val="04A0" w:firstRow="1" w:lastRow="0" w:firstColumn="1" w:lastColumn="0" w:noHBand="0" w:noVBand="1"/>
        </w:tblPrEx>
        <w:trPr>
          <w:trHeight w:val="449"/>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357"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830"/>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lastRenderedPageBreak/>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57"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432"/>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357"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731"/>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Доли принадлежащих обыкновенных акций дочернего или зависимого общества эмитента </w:t>
            </w:r>
          </w:p>
        </w:tc>
        <w:tc>
          <w:tcPr>
            <w:tcW w:w="1357"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248"/>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57"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blPrEx>
          <w:tblLook w:val="04A0" w:firstRow="1" w:lastRow="0" w:firstColumn="1" w:lastColumn="0" w:noHBand="0" w:noVBand="1"/>
        </w:tblPrEx>
        <w:trPr>
          <w:trHeight w:val="174"/>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57"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57"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привлекался</w:t>
            </w:r>
          </w:p>
        </w:tc>
      </w:tr>
      <w:tr w:rsidR="008F15D7" w:rsidRPr="000D6899" w:rsidTr="008F15D7">
        <w:tblPrEx>
          <w:tblLook w:val="04A0" w:firstRow="1" w:lastRow="0" w:firstColumn="1" w:lastColumn="0" w:noHBand="0" w:noVBand="1"/>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57"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занимал</w:t>
            </w:r>
          </w:p>
        </w:tc>
      </w:tr>
    </w:tbl>
    <w:p w:rsidR="00E84EFB" w:rsidRPr="000D6899" w:rsidRDefault="00E84EFB" w:rsidP="00E84EFB">
      <w:pPr>
        <w:pStyle w:val="em-0"/>
        <w:rPr>
          <w:sz w:val="24"/>
          <w:szCs w:val="24"/>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6183"/>
      </w:tblGrid>
      <w:tr w:rsidR="00E84EFB" w:rsidRPr="000D6899" w:rsidTr="009E72F9">
        <w:tc>
          <w:tcPr>
            <w:tcW w:w="3031"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rPr>
                <w:b/>
              </w:rPr>
            </w:pPr>
            <w:r w:rsidRPr="000D6899">
              <w:rPr>
                <w:b/>
              </w:rPr>
              <w:t>Фамилия, имя, отчество:</w:t>
            </w:r>
          </w:p>
        </w:tc>
        <w:tc>
          <w:tcPr>
            <w:tcW w:w="6183"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rPr>
                <w:b/>
              </w:rPr>
            </w:pPr>
            <w:r w:rsidRPr="000D6899">
              <w:rPr>
                <w:b/>
              </w:rPr>
              <w:t>Чубарь Владимир Александрович</w:t>
            </w:r>
          </w:p>
        </w:tc>
      </w:tr>
      <w:tr w:rsidR="00E84EFB" w:rsidRPr="000D6899" w:rsidTr="009E72F9">
        <w:tc>
          <w:tcPr>
            <w:tcW w:w="3031"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об участии в работе Наблюдательного Совета</w:t>
            </w:r>
          </w:p>
        </w:tc>
        <w:tc>
          <w:tcPr>
            <w:tcW w:w="6183"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Член Комитета по стратегии и рынкам капитала</w:t>
            </w:r>
          </w:p>
        </w:tc>
      </w:tr>
      <w:tr w:rsidR="00E84EFB" w:rsidRPr="000D6899" w:rsidTr="009E72F9">
        <w:tc>
          <w:tcPr>
            <w:tcW w:w="3031"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 членах Наблюдательного Совета, которых эмитент считает независимым</w:t>
            </w:r>
          </w:p>
        </w:tc>
        <w:tc>
          <w:tcPr>
            <w:tcW w:w="6183"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Исполнительный директор</w:t>
            </w:r>
          </w:p>
        </w:tc>
      </w:tr>
      <w:tr w:rsidR="00E84EFB" w:rsidRPr="000D6899" w:rsidTr="009E72F9">
        <w:tc>
          <w:tcPr>
            <w:tcW w:w="3031" w:type="dxa"/>
            <w:tcBorders>
              <w:top w:val="single" w:sz="4" w:space="0" w:color="auto"/>
            </w:tcBorders>
          </w:tcPr>
          <w:p w:rsidR="00E84EFB" w:rsidRPr="000D6899" w:rsidRDefault="00E84EFB" w:rsidP="009E72F9">
            <w:pPr>
              <w:jc w:val="both"/>
            </w:pPr>
            <w:r w:rsidRPr="000D6899">
              <w:t>Год рождения:</w:t>
            </w:r>
          </w:p>
        </w:tc>
        <w:tc>
          <w:tcPr>
            <w:tcW w:w="6183" w:type="dxa"/>
            <w:tcBorders>
              <w:top w:val="single" w:sz="4" w:space="0" w:color="auto"/>
            </w:tcBorders>
          </w:tcPr>
          <w:p w:rsidR="00E84EFB" w:rsidRPr="000D6899" w:rsidRDefault="00E84EFB" w:rsidP="009E72F9">
            <w:pPr>
              <w:jc w:val="both"/>
            </w:pPr>
            <w:r w:rsidRPr="000D6899">
              <w:t>1980</w:t>
            </w:r>
          </w:p>
        </w:tc>
      </w:tr>
      <w:tr w:rsidR="00E84EFB" w:rsidRPr="000D6899" w:rsidTr="009E72F9">
        <w:tc>
          <w:tcPr>
            <w:tcW w:w="3031" w:type="dxa"/>
          </w:tcPr>
          <w:p w:rsidR="00E84EFB" w:rsidRPr="000D6899" w:rsidRDefault="00E84EFB" w:rsidP="009E72F9">
            <w:pPr>
              <w:jc w:val="both"/>
            </w:pPr>
            <w:r w:rsidRPr="000D6899">
              <w:t>Сведения об образовании:</w:t>
            </w:r>
          </w:p>
        </w:tc>
        <w:tc>
          <w:tcPr>
            <w:tcW w:w="6183" w:type="dxa"/>
          </w:tcPr>
          <w:p w:rsidR="00E84EFB" w:rsidRPr="000D6899" w:rsidRDefault="00E84EFB" w:rsidP="009E72F9">
            <w:pPr>
              <w:jc w:val="both"/>
            </w:pPr>
            <w:r w:rsidRPr="000D6899">
              <w:t>Высшее</w:t>
            </w:r>
          </w:p>
          <w:p w:rsidR="00E84EFB" w:rsidRPr="000D6899" w:rsidRDefault="00E84EFB" w:rsidP="009E72F9">
            <w:pPr>
              <w:jc w:val="both"/>
            </w:pPr>
            <w:r w:rsidRPr="000D6899">
              <w:t>Финансовая академия при Правительстве Российской  Федерации</w:t>
            </w:r>
          </w:p>
          <w:p w:rsidR="00E84EFB" w:rsidRPr="000D6899" w:rsidRDefault="00E84EFB" w:rsidP="009E72F9">
            <w:pPr>
              <w:jc w:val="both"/>
            </w:pPr>
            <w:r w:rsidRPr="000D6899">
              <w:t>Дата окончания: 2005 год</w:t>
            </w:r>
          </w:p>
          <w:p w:rsidR="00E84EFB" w:rsidRPr="000D6899" w:rsidRDefault="00E84EFB" w:rsidP="009E72F9">
            <w:pPr>
              <w:jc w:val="both"/>
            </w:pPr>
            <w:r w:rsidRPr="000D6899">
              <w:t>Квалификация: экономист</w:t>
            </w:r>
          </w:p>
          <w:p w:rsidR="00E84EFB" w:rsidRPr="000D6899" w:rsidRDefault="00E84EFB" w:rsidP="009E72F9">
            <w:pPr>
              <w:jc w:val="both"/>
            </w:pPr>
            <w:r w:rsidRPr="000D6899">
              <w:t>Специальность: Финансы и кредит</w:t>
            </w:r>
          </w:p>
        </w:tc>
      </w:tr>
    </w:tbl>
    <w:p w:rsidR="00E84EFB" w:rsidRPr="000D6899" w:rsidRDefault="00E84EFB" w:rsidP="00E84EFB">
      <w:pPr>
        <w:jc w:val="both"/>
      </w:pPr>
    </w:p>
    <w:p w:rsidR="00E84EFB" w:rsidRPr="000D6899" w:rsidRDefault="00E84EFB" w:rsidP="00E84EFB">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p w:rsidR="00E84EFB" w:rsidRPr="000D6899" w:rsidRDefault="00E84EFB" w:rsidP="00E84EFB">
      <w:pPr>
        <w:jc w:val="both"/>
      </w:pPr>
    </w:p>
    <w:tbl>
      <w:tblPr>
        <w:tblW w:w="9465" w:type="dxa"/>
        <w:tblInd w:w="102" w:type="dxa"/>
        <w:tblLook w:val="0000" w:firstRow="0" w:lastRow="0" w:firstColumn="0" w:lastColumn="0" w:noHBand="0" w:noVBand="0"/>
      </w:tblPr>
      <w:tblGrid>
        <w:gridCol w:w="6"/>
        <w:gridCol w:w="1620"/>
        <w:gridCol w:w="1680"/>
        <w:gridCol w:w="3108"/>
        <w:gridCol w:w="1449"/>
        <w:gridCol w:w="1386"/>
        <w:gridCol w:w="216"/>
      </w:tblGrid>
      <w:tr w:rsidR="00E84EFB" w:rsidRPr="000D6899" w:rsidTr="008F15D7">
        <w:trPr>
          <w:gridBefore w:val="1"/>
          <w:gridAfter w:val="1"/>
          <w:wBefore w:w="6" w:type="dxa"/>
          <w:wAfter w:w="216" w:type="dxa"/>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 xml:space="preserve">Дата вступления в (назначения на) </w:t>
            </w:r>
            <w:r w:rsidRPr="000D6899">
              <w:lastRenderedPageBreak/>
              <w:t>должность</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lastRenderedPageBreak/>
              <w:t>Дата завершения работы в должности</w:t>
            </w:r>
          </w:p>
        </w:tc>
        <w:tc>
          <w:tcPr>
            <w:tcW w:w="310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Наименование должности</w:t>
            </w:r>
          </w:p>
        </w:tc>
        <w:tc>
          <w:tcPr>
            <w:tcW w:w="2835"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Полное фирменное наименование организации</w:t>
            </w:r>
          </w:p>
        </w:tc>
      </w:tr>
      <w:tr w:rsidR="00E84EFB" w:rsidRPr="000D6899" w:rsidTr="008F15D7">
        <w:trPr>
          <w:gridBefore w:val="1"/>
          <w:gridAfter w:val="1"/>
          <w:wBefore w:w="6" w:type="dxa"/>
          <w:wAfter w:w="216" w:type="dxa"/>
          <w:trHeight w:val="257"/>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pPr>
            <w:r w:rsidRPr="000D6899">
              <w:lastRenderedPageBreak/>
              <w:t>1</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2</w:t>
            </w:r>
          </w:p>
        </w:tc>
        <w:tc>
          <w:tcPr>
            <w:tcW w:w="310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3</w:t>
            </w:r>
          </w:p>
        </w:tc>
        <w:tc>
          <w:tcPr>
            <w:tcW w:w="2835"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4</w:t>
            </w:r>
          </w:p>
        </w:tc>
      </w:tr>
      <w:tr w:rsidR="00E84EFB" w:rsidRPr="000D6899" w:rsidTr="008F15D7">
        <w:trPr>
          <w:gridBefore w:val="1"/>
          <w:gridAfter w:val="1"/>
          <w:wBefore w:w="6" w:type="dxa"/>
          <w:wAfter w:w="21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21.05.2008</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 н.в.</w:t>
            </w:r>
          </w:p>
        </w:tc>
        <w:tc>
          <w:tcPr>
            <w:tcW w:w="310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член Правления</w:t>
            </w:r>
          </w:p>
        </w:tc>
        <w:tc>
          <w:tcPr>
            <w:tcW w:w="2835"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 </w:t>
            </w:r>
          </w:p>
        </w:tc>
      </w:tr>
      <w:tr w:rsidR="00E84EFB" w:rsidRPr="000D6899" w:rsidTr="008F15D7">
        <w:trPr>
          <w:gridBefore w:val="1"/>
          <w:gridAfter w:val="1"/>
          <w:wBefore w:w="6" w:type="dxa"/>
          <w:wAfter w:w="21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23.10.2008</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12.01.2010</w:t>
            </w:r>
          </w:p>
        </w:tc>
        <w:tc>
          <w:tcPr>
            <w:tcW w:w="310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Заместитель Председателя Правления</w:t>
            </w:r>
          </w:p>
        </w:tc>
        <w:tc>
          <w:tcPr>
            <w:tcW w:w="2835"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 </w:t>
            </w:r>
          </w:p>
        </w:tc>
      </w:tr>
      <w:tr w:rsidR="00E84EFB" w:rsidRPr="000D6899" w:rsidTr="008F15D7">
        <w:trPr>
          <w:gridBefore w:val="1"/>
          <w:gridAfter w:val="1"/>
          <w:wBefore w:w="6" w:type="dxa"/>
          <w:wAfter w:w="21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13.01.2010</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31.01.2012</w:t>
            </w:r>
          </w:p>
        </w:tc>
        <w:tc>
          <w:tcPr>
            <w:tcW w:w="310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Первый Заместитель Председателя Правления</w:t>
            </w:r>
          </w:p>
        </w:tc>
        <w:tc>
          <w:tcPr>
            <w:tcW w:w="2835"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 </w:t>
            </w:r>
          </w:p>
        </w:tc>
      </w:tr>
      <w:tr w:rsidR="00E84EFB" w:rsidRPr="000D6899" w:rsidTr="008F15D7">
        <w:trPr>
          <w:gridBefore w:val="1"/>
          <w:gridAfter w:val="1"/>
          <w:wBefore w:w="6" w:type="dxa"/>
          <w:wAfter w:w="21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20.10.2010</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 н.в.</w:t>
            </w:r>
          </w:p>
        </w:tc>
        <w:tc>
          <w:tcPr>
            <w:tcW w:w="310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член Наблюдательного Совета</w:t>
            </w:r>
          </w:p>
        </w:tc>
        <w:tc>
          <w:tcPr>
            <w:tcW w:w="2835"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 </w:t>
            </w:r>
          </w:p>
        </w:tc>
      </w:tr>
      <w:tr w:rsidR="00E84EFB" w:rsidRPr="000D6899" w:rsidTr="008F15D7">
        <w:trPr>
          <w:gridBefore w:val="1"/>
          <w:gridAfter w:val="1"/>
          <w:wBefore w:w="6" w:type="dxa"/>
          <w:wAfter w:w="21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01.02.2012</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 н.в.</w:t>
            </w:r>
          </w:p>
        </w:tc>
        <w:tc>
          <w:tcPr>
            <w:tcW w:w="310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Председатель Правления</w:t>
            </w:r>
          </w:p>
        </w:tc>
        <w:tc>
          <w:tcPr>
            <w:tcW w:w="2835"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 </w:t>
            </w:r>
          </w:p>
        </w:tc>
      </w:tr>
      <w:tr w:rsidR="008F15D7" w:rsidRPr="000D6899" w:rsidTr="008F15D7">
        <w:tblPrEx>
          <w:tblLook w:val="04A0" w:firstRow="1" w:lastRow="0" w:firstColumn="1" w:lastColumn="0" w:noHBand="0" w:noVBand="1"/>
        </w:tblPrEx>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602" w:type="dxa"/>
            <w:gridSpan w:val="2"/>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blPrEx>
          <w:tblLook w:val="04A0" w:firstRow="1" w:lastRow="0" w:firstColumn="1" w:lastColumn="0" w:noHBand="0" w:noVBand="1"/>
        </w:tblPrEx>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602" w:type="dxa"/>
            <w:gridSpan w:val="2"/>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602" w:type="dxa"/>
            <w:gridSpan w:val="2"/>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602" w:type="dxa"/>
            <w:gridSpan w:val="2"/>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Доли принадлежащих обыкновенных акций дочернего или зависимого общества эмитента </w:t>
            </w:r>
          </w:p>
        </w:tc>
        <w:tc>
          <w:tcPr>
            <w:tcW w:w="1602" w:type="dxa"/>
            <w:gridSpan w:val="2"/>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602" w:type="dxa"/>
            <w:gridSpan w:val="2"/>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602" w:type="dxa"/>
            <w:gridSpan w:val="2"/>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602" w:type="dxa"/>
            <w:gridSpan w:val="2"/>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привлекался</w:t>
            </w:r>
          </w:p>
        </w:tc>
      </w:tr>
      <w:tr w:rsidR="008F15D7" w:rsidRPr="000D6899" w:rsidTr="008F15D7">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w:t>
            </w:r>
            <w:r w:rsidRPr="000D6899">
              <w:lastRenderedPageBreak/>
              <w:t>банкротства, предусмотренных законодательством Российской Федерации о несостоятельности (банкротстве)</w:t>
            </w:r>
          </w:p>
        </w:tc>
        <w:tc>
          <w:tcPr>
            <w:tcW w:w="1602" w:type="dxa"/>
            <w:gridSpan w:val="2"/>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lastRenderedPageBreak/>
              <w:t>не занимал</w:t>
            </w:r>
          </w:p>
        </w:tc>
      </w:tr>
    </w:tbl>
    <w:p w:rsidR="00B13BFB" w:rsidRPr="000D6899" w:rsidRDefault="00B13BFB" w:rsidP="00B13BFB">
      <w:pPr>
        <w:autoSpaceDE w:val="0"/>
        <w:autoSpaceDN w:val="0"/>
        <w:adjustRightInd w:val="0"/>
        <w:jc w:val="both"/>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402"/>
      </w:tblGrid>
      <w:tr w:rsidR="00F2024A" w:rsidRPr="000D6899" w:rsidTr="00F2024A">
        <w:tc>
          <w:tcPr>
            <w:tcW w:w="3060" w:type="dxa"/>
            <w:tcBorders>
              <w:bottom w:val="single" w:sz="4" w:space="0" w:color="auto"/>
            </w:tcBorders>
          </w:tcPr>
          <w:p w:rsidR="00F2024A" w:rsidRPr="000D6899" w:rsidRDefault="00F2024A" w:rsidP="009E72F9">
            <w:pPr>
              <w:pStyle w:val="em-0"/>
              <w:ind w:firstLine="0"/>
              <w:rPr>
                <w:sz w:val="24"/>
                <w:szCs w:val="24"/>
              </w:rPr>
            </w:pPr>
            <w:r w:rsidRPr="000D6899">
              <w:rPr>
                <w:b/>
                <w:bCs/>
                <w:sz w:val="24"/>
                <w:szCs w:val="24"/>
              </w:rPr>
              <w:t>Персональный состав</w:t>
            </w:r>
          </w:p>
        </w:tc>
        <w:tc>
          <w:tcPr>
            <w:tcW w:w="6402" w:type="dxa"/>
            <w:tcBorders>
              <w:bottom w:val="single" w:sz="4" w:space="0" w:color="auto"/>
            </w:tcBorders>
          </w:tcPr>
          <w:p w:rsidR="00F2024A" w:rsidRPr="000D6899" w:rsidRDefault="00F2024A" w:rsidP="006A4D9D">
            <w:pPr>
              <w:jc w:val="both"/>
            </w:pPr>
            <w:r w:rsidRPr="000D6899">
              <w:rPr>
                <w:b/>
                <w:bCs/>
                <w:iCs/>
              </w:rPr>
              <w:t>Председатель Правления Банка (единоличный исполнительный орган) эмитента</w:t>
            </w:r>
            <w:r w:rsidRPr="000D6899">
              <w:rPr>
                <w:b/>
                <w:bCs/>
                <w:i/>
                <w:iCs/>
              </w:rPr>
              <w:t>.</w:t>
            </w:r>
          </w:p>
        </w:tc>
      </w:tr>
      <w:tr w:rsidR="00F2024A" w:rsidRPr="000D6899" w:rsidTr="00F2024A">
        <w:tc>
          <w:tcPr>
            <w:tcW w:w="3060" w:type="dxa"/>
            <w:tcBorders>
              <w:top w:val="single" w:sz="4" w:space="0" w:color="auto"/>
              <w:left w:val="nil"/>
              <w:bottom w:val="single" w:sz="4" w:space="0" w:color="auto"/>
              <w:right w:val="nil"/>
            </w:tcBorders>
          </w:tcPr>
          <w:p w:rsidR="00F2024A" w:rsidRPr="000D6899" w:rsidRDefault="00F2024A" w:rsidP="009E72F9">
            <w:pPr>
              <w:pStyle w:val="em-"/>
              <w:jc w:val="center"/>
              <w:rPr>
                <w:sz w:val="24"/>
                <w:szCs w:val="24"/>
              </w:rPr>
            </w:pPr>
          </w:p>
        </w:tc>
        <w:tc>
          <w:tcPr>
            <w:tcW w:w="6402" w:type="dxa"/>
            <w:tcBorders>
              <w:top w:val="single" w:sz="4" w:space="0" w:color="auto"/>
              <w:left w:val="nil"/>
              <w:bottom w:val="single" w:sz="4" w:space="0" w:color="auto"/>
              <w:right w:val="nil"/>
            </w:tcBorders>
          </w:tcPr>
          <w:p w:rsidR="00F2024A" w:rsidRPr="000D6899" w:rsidRDefault="00F2024A" w:rsidP="009E72F9">
            <w:pPr>
              <w:pStyle w:val="em-"/>
              <w:jc w:val="center"/>
              <w:rPr>
                <w:sz w:val="24"/>
                <w:szCs w:val="24"/>
              </w:rPr>
            </w:pPr>
          </w:p>
        </w:tc>
      </w:tr>
      <w:tr w:rsidR="00F2024A" w:rsidRPr="000D6899" w:rsidTr="00F2024A">
        <w:tc>
          <w:tcPr>
            <w:tcW w:w="3060" w:type="dxa"/>
            <w:tcBorders>
              <w:top w:val="single" w:sz="4" w:space="0" w:color="auto"/>
            </w:tcBorders>
          </w:tcPr>
          <w:p w:rsidR="00F2024A" w:rsidRPr="000D6899" w:rsidRDefault="00F2024A" w:rsidP="009E72F9">
            <w:pPr>
              <w:pStyle w:val="em-0"/>
              <w:ind w:firstLine="0"/>
              <w:rPr>
                <w:sz w:val="24"/>
                <w:szCs w:val="24"/>
              </w:rPr>
            </w:pPr>
            <w:r w:rsidRPr="000D6899">
              <w:rPr>
                <w:sz w:val="24"/>
                <w:szCs w:val="24"/>
              </w:rPr>
              <w:t>Фамилия, имя, отчество:</w:t>
            </w:r>
          </w:p>
        </w:tc>
        <w:tc>
          <w:tcPr>
            <w:tcW w:w="6402" w:type="dxa"/>
            <w:tcBorders>
              <w:top w:val="single" w:sz="4" w:space="0" w:color="auto"/>
            </w:tcBorders>
          </w:tcPr>
          <w:p w:rsidR="00F2024A" w:rsidRPr="000D6899" w:rsidRDefault="00F2024A" w:rsidP="009E72F9">
            <w:pPr>
              <w:jc w:val="both"/>
              <w:rPr>
                <w:b/>
              </w:rPr>
            </w:pPr>
            <w:r w:rsidRPr="000D6899">
              <w:rPr>
                <w:b/>
                <w:bCs/>
              </w:rPr>
              <w:t>Чубарь Владимир Александрович</w:t>
            </w:r>
          </w:p>
        </w:tc>
      </w:tr>
    </w:tbl>
    <w:p w:rsidR="00F2024A" w:rsidRPr="000D6899" w:rsidRDefault="00F2024A" w:rsidP="00F2024A">
      <w:pPr>
        <w:pStyle w:val="em-3"/>
        <w:rPr>
          <w:sz w:val="24"/>
          <w:szCs w:val="24"/>
        </w:rPr>
      </w:pPr>
    </w:p>
    <w:p w:rsidR="00F2024A" w:rsidRPr="000D6899" w:rsidRDefault="00F2024A" w:rsidP="00F2024A">
      <w:pPr>
        <w:pStyle w:val="em-3"/>
        <w:rPr>
          <w:bCs w:val="0"/>
          <w:i/>
          <w:sz w:val="24"/>
          <w:szCs w:val="24"/>
        </w:rPr>
      </w:pPr>
      <w:bookmarkStart w:id="90" w:name="_Toc378161083"/>
      <w:r w:rsidRPr="000D6899">
        <w:rPr>
          <w:bCs w:val="0"/>
          <w:i/>
          <w:sz w:val="24"/>
          <w:szCs w:val="24"/>
        </w:rPr>
        <w:t>Сведения о Чубаре В.А. раскрыты в информации данного пункта, касающейся членов Наблюдательного Совета Банка.</w:t>
      </w:r>
      <w:bookmarkEnd w:id="90"/>
    </w:p>
    <w:p w:rsidR="00F2024A" w:rsidRPr="000D6899" w:rsidRDefault="00F2024A" w:rsidP="00F2024A">
      <w:pPr>
        <w:pStyle w:val="em-3"/>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6402"/>
      </w:tblGrid>
      <w:tr w:rsidR="00F2024A" w:rsidRPr="000D6899" w:rsidTr="009E72F9">
        <w:tc>
          <w:tcPr>
            <w:tcW w:w="3202" w:type="dxa"/>
            <w:tcBorders>
              <w:bottom w:val="single" w:sz="4" w:space="0" w:color="auto"/>
            </w:tcBorders>
          </w:tcPr>
          <w:p w:rsidR="00F2024A" w:rsidRPr="000D6899" w:rsidRDefault="00F2024A" w:rsidP="009E72F9">
            <w:pPr>
              <w:pStyle w:val="em-0"/>
              <w:ind w:firstLine="0"/>
              <w:rPr>
                <w:sz w:val="24"/>
                <w:szCs w:val="24"/>
              </w:rPr>
            </w:pPr>
            <w:r w:rsidRPr="000D6899">
              <w:rPr>
                <w:b/>
                <w:bCs/>
                <w:sz w:val="24"/>
                <w:szCs w:val="24"/>
              </w:rPr>
              <w:t>Персональный состав</w:t>
            </w:r>
          </w:p>
        </w:tc>
        <w:tc>
          <w:tcPr>
            <w:tcW w:w="6402" w:type="dxa"/>
            <w:tcBorders>
              <w:bottom w:val="single" w:sz="4" w:space="0" w:color="auto"/>
            </w:tcBorders>
          </w:tcPr>
          <w:p w:rsidR="00F2024A" w:rsidRPr="000D6899" w:rsidRDefault="00F2024A" w:rsidP="006A4D9D">
            <w:pPr>
              <w:jc w:val="both"/>
              <w:rPr>
                <w:b/>
              </w:rPr>
            </w:pPr>
            <w:r w:rsidRPr="000D6899">
              <w:rPr>
                <w:b/>
                <w:bCs/>
              </w:rPr>
              <w:t>Правление (коллегиальный исполнительный орган  эмитента).</w:t>
            </w:r>
          </w:p>
        </w:tc>
      </w:tr>
    </w:tbl>
    <w:p w:rsidR="00F2024A" w:rsidRPr="000D6899" w:rsidRDefault="00F2024A" w:rsidP="00F2024A">
      <w:pPr>
        <w:rPr>
          <w:b/>
          <w: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6154"/>
      </w:tblGrid>
      <w:tr w:rsidR="00F2024A" w:rsidRPr="000D6899" w:rsidTr="009E72F9">
        <w:tc>
          <w:tcPr>
            <w:tcW w:w="3202" w:type="dxa"/>
            <w:tcBorders>
              <w:top w:val="single" w:sz="4" w:space="0" w:color="auto"/>
            </w:tcBorders>
          </w:tcPr>
          <w:p w:rsidR="00F2024A" w:rsidRPr="000D6899" w:rsidRDefault="00F2024A" w:rsidP="009E72F9">
            <w:pPr>
              <w:pStyle w:val="em-0"/>
              <w:ind w:firstLine="0"/>
              <w:rPr>
                <w:sz w:val="24"/>
                <w:szCs w:val="24"/>
              </w:rPr>
            </w:pPr>
            <w:r w:rsidRPr="000D6899">
              <w:rPr>
                <w:sz w:val="24"/>
                <w:szCs w:val="24"/>
              </w:rPr>
              <w:t>Фамилия, имя, отчество:</w:t>
            </w:r>
          </w:p>
        </w:tc>
        <w:tc>
          <w:tcPr>
            <w:tcW w:w="6154" w:type="dxa"/>
            <w:tcBorders>
              <w:top w:val="single" w:sz="4" w:space="0" w:color="auto"/>
            </w:tcBorders>
          </w:tcPr>
          <w:p w:rsidR="00F2024A" w:rsidRPr="000D6899" w:rsidRDefault="00F2024A" w:rsidP="009E72F9">
            <w:pPr>
              <w:pStyle w:val="a5"/>
              <w:spacing w:after="0" w:line="240" w:lineRule="auto"/>
              <w:ind w:left="34"/>
              <w:jc w:val="both"/>
              <w:rPr>
                <w:rFonts w:ascii="Times New Roman" w:hAnsi="Times New Roman"/>
                <w:b/>
                <w:sz w:val="24"/>
                <w:szCs w:val="24"/>
              </w:rPr>
            </w:pPr>
            <w:r w:rsidRPr="000D6899">
              <w:rPr>
                <w:rFonts w:ascii="Times New Roman" w:hAnsi="Times New Roman"/>
                <w:b/>
                <w:bCs/>
                <w:sz w:val="24"/>
                <w:szCs w:val="24"/>
              </w:rPr>
              <w:t>Еремин Дмитрий Александрович</w:t>
            </w:r>
          </w:p>
        </w:tc>
      </w:tr>
      <w:tr w:rsidR="00F2024A" w:rsidRPr="000D6899" w:rsidTr="009E72F9">
        <w:tc>
          <w:tcPr>
            <w:tcW w:w="3202" w:type="dxa"/>
          </w:tcPr>
          <w:p w:rsidR="00F2024A" w:rsidRPr="000D6899" w:rsidRDefault="00F2024A" w:rsidP="009E72F9">
            <w:pPr>
              <w:pStyle w:val="em-0"/>
              <w:ind w:firstLine="0"/>
              <w:rPr>
                <w:sz w:val="24"/>
                <w:szCs w:val="24"/>
              </w:rPr>
            </w:pPr>
            <w:r w:rsidRPr="000D6899">
              <w:rPr>
                <w:sz w:val="24"/>
                <w:szCs w:val="24"/>
              </w:rPr>
              <w:t>Год рождения:</w:t>
            </w:r>
          </w:p>
        </w:tc>
        <w:tc>
          <w:tcPr>
            <w:tcW w:w="6154" w:type="dxa"/>
          </w:tcPr>
          <w:p w:rsidR="00F2024A" w:rsidRPr="000D6899" w:rsidRDefault="00F2024A" w:rsidP="009E72F9">
            <w:pPr>
              <w:pStyle w:val="em-0"/>
              <w:ind w:firstLine="0"/>
              <w:rPr>
                <w:sz w:val="24"/>
                <w:szCs w:val="24"/>
              </w:rPr>
            </w:pPr>
            <w:r w:rsidRPr="000D6899">
              <w:rPr>
                <w:sz w:val="24"/>
                <w:szCs w:val="24"/>
              </w:rPr>
              <w:t>1978</w:t>
            </w:r>
          </w:p>
        </w:tc>
      </w:tr>
      <w:tr w:rsidR="00F2024A" w:rsidRPr="000D6899" w:rsidTr="009E72F9">
        <w:tc>
          <w:tcPr>
            <w:tcW w:w="3202" w:type="dxa"/>
          </w:tcPr>
          <w:p w:rsidR="00F2024A" w:rsidRPr="000D6899" w:rsidRDefault="00F2024A" w:rsidP="009E72F9">
            <w:pPr>
              <w:pStyle w:val="em-0"/>
              <w:ind w:firstLine="0"/>
              <w:rPr>
                <w:sz w:val="24"/>
                <w:szCs w:val="24"/>
              </w:rPr>
            </w:pPr>
            <w:r w:rsidRPr="000D6899">
              <w:rPr>
                <w:sz w:val="24"/>
                <w:szCs w:val="24"/>
              </w:rPr>
              <w:t>Сведения об образовании:</w:t>
            </w:r>
          </w:p>
        </w:tc>
        <w:tc>
          <w:tcPr>
            <w:tcW w:w="6154" w:type="dxa"/>
          </w:tcPr>
          <w:p w:rsidR="00F2024A" w:rsidRPr="000D6899" w:rsidRDefault="00F2024A" w:rsidP="009E72F9">
            <w:pPr>
              <w:pStyle w:val="em-0"/>
              <w:ind w:firstLine="0"/>
              <w:rPr>
                <w:sz w:val="24"/>
                <w:szCs w:val="24"/>
              </w:rPr>
            </w:pPr>
            <w:r w:rsidRPr="000D6899">
              <w:rPr>
                <w:sz w:val="24"/>
                <w:szCs w:val="24"/>
              </w:rPr>
              <w:t>Высшее</w:t>
            </w:r>
          </w:p>
          <w:p w:rsidR="00F2024A" w:rsidRPr="000D6899" w:rsidRDefault="00F2024A" w:rsidP="009E72F9">
            <w:pPr>
              <w:jc w:val="both"/>
            </w:pPr>
            <w:r w:rsidRPr="000D6899">
              <w:t>1. Академия Федеральной службы безопасности Российской Федерации</w:t>
            </w:r>
          </w:p>
          <w:p w:rsidR="00F2024A" w:rsidRPr="000D6899" w:rsidRDefault="00F2024A" w:rsidP="009E72F9">
            <w:pPr>
              <w:jc w:val="both"/>
            </w:pPr>
            <w:r w:rsidRPr="000D6899">
              <w:t>Дата окончания: 2001 год</w:t>
            </w:r>
          </w:p>
          <w:p w:rsidR="00F2024A" w:rsidRPr="000D6899" w:rsidRDefault="00F2024A" w:rsidP="009E72F9">
            <w:pPr>
              <w:jc w:val="both"/>
            </w:pPr>
            <w:r w:rsidRPr="000D6899">
              <w:t>Квалификация: инженер</w:t>
            </w:r>
          </w:p>
          <w:p w:rsidR="00F2024A" w:rsidRPr="000D6899" w:rsidRDefault="00F2024A" w:rsidP="009E72F9">
            <w:pPr>
              <w:jc w:val="both"/>
            </w:pPr>
            <w:r w:rsidRPr="000D6899">
              <w:t>Специальность: защитные коммуникационные системы</w:t>
            </w:r>
          </w:p>
          <w:p w:rsidR="00F2024A" w:rsidRPr="000D6899" w:rsidRDefault="00F2024A" w:rsidP="009E72F9">
            <w:pPr>
              <w:jc w:val="both"/>
            </w:pPr>
            <w:r w:rsidRPr="000D6899">
              <w:t>2. Московский экономико–финансовый институт</w:t>
            </w:r>
          </w:p>
          <w:p w:rsidR="00F2024A" w:rsidRPr="000D6899" w:rsidRDefault="00F2024A" w:rsidP="009E72F9">
            <w:pPr>
              <w:jc w:val="both"/>
            </w:pPr>
            <w:r w:rsidRPr="000D6899">
              <w:t>Дата окончания: 2003 год</w:t>
            </w:r>
          </w:p>
          <w:p w:rsidR="00F2024A" w:rsidRPr="000D6899" w:rsidRDefault="00F2024A" w:rsidP="009E72F9">
            <w:pPr>
              <w:jc w:val="both"/>
            </w:pPr>
            <w:r w:rsidRPr="000D6899">
              <w:t>Квалификация: экономист</w:t>
            </w:r>
          </w:p>
          <w:p w:rsidR="00F2024A" w:rsidRPr="000D6899" w:rsidRDefault="00F2024A" w:rsidP="009E72F9">
            <w:pPr>
              <w:jc w:val="both"/>
            </w:pPr>
            <w:r w:rsidRPr="000D6899">
              <w:t>Специальность: финансы и кредит</w:t>
            </w:r>
          </w:p>
        </w:tc>
      </w:tr>
    </w:tbl>
    <w:p w:rsidR="00F2024A" w:rsidRPr="000D6899" w:rsidRDefault="00F2024A" w:rsidP="00F2024A">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9"/>
        <w:gridCol w:w="1692"/>
        <w:gridCol w:w="2679"/>
        <w:gridCol w:w="1662"/>
        <w:gridCol w:w="1493"/>
      </w:tblGrid>
      <w:tr w:rsidR="00F2024A" w:rsidRPr="000D6899" w:rsidTr="00F2024A">
        <w:tc>
          <w:tcPr>
            <w:tcW w:w="1872" w:type="dxa"/>
            <w:vAlign w:val="center"/>
          </w:tcPr>
          <w:p w:rsidR="00F2024A" w:rsidRPr="000D6899" w:rsidRDefault="00F2024A" w:rsidP="009E72F9">
            <w:pPr>
              <w:jc w:val="center"/>
            </w:pPr>
            <w:r w:rsidRPr="000D6899">
              <w:t>С</w:t>
            </w:r>
          </w:p>
        </w:tc>
        <w:tc>
          <w:tcPr>
            <w:tcW w:w="1701" w:type="dxa"/>
            <w:vAlign w:val="center"/>
          </w:tcPr>
          <w:p w:rsidR="00F2024A" w:rsidRPr="000D6899" w:rsidRDefault="00F2024A" w:rsidP="009E72F9">
            <w:pPr>
              <w:jc w:val="center"/>
            </w:pPr>
            <w:r w:rsidRPr="000D6899">
              <w:t>По</w:t>
            </w:r>
          </w:p>
        </w:tc>
        <w:tc>
          <w:tcPr>
            <w:tcW w:w="2694" w:type="dxa"/>
            <w:vAlign w:val="center"/>
          </w:tcPr>
          <w:p w:rsidR="00F2024A" w:rsidRPr="000D6899" w:rsidRDefault="00F2024A" w:rsidP="009E72F9">
            <w:pPr>
              <w:jc w:val="center"/>
            </w:pPr>
            <w:r w:rsidRPr="000D6899">
              <w:t>организация</w:t>
            </w:r>
          </w:p>
        </w:tc>
        <w:tc>
          <w:tcPr>
            <w:tcW w:w="3118" w:type="dxa"/>
            <w:gridSpan w:val="2"/>
            <w:vAlign w:val="center"/>
          </w:tcPr>
          <w:p w:rsidR="00F2024A" w:rsidRPr="000D6899" w:rsidRDefault="00F2024A" w:rsidP="009E72F9">
            <w:pPr>
              <w:jc w:val="center"/>
            </w:pPr>
            <w:r w:rsidRPr="000D6899">
              <w:t>Должность</w:t>
            </w:r>
          </w:p>
        </w:tc>
      </w:tr>
      <w:tr w:rsidR="00F2024A" w:rsidRPr="000D6899" w:rsidTr="00F2024A">
        <w:tc>
          <w:tcPr>
            <w:tcW w:w="1872" w:type="dxa"/>
            <w:vAlign w:val="center"/>
          </w:tcPr>
          <w:p w:rsidR="00F2024A" w:rsidRPr="000D6899" w:rsidRDefault="00F2024A" w:rsidP="009E72F9">
            <w:pPr>
              <w:jc w:val="center"/>
            </w:pPr>
            <w:r w:rsidRPr="000D6899">
              <w:t>1</w:t>
            </w:r>
          </w:p>
        </w:tc>
        <w:tc>
          <w:tcPr>
            <w:tcW w:w="1701" w:type="dxa"/>
            <w:vAlign w:val="center"/>
          </w:tcPr>
          <w:p w:rsidR="00F2024A" w:rsidRPr="000D6899" w:rsidRDefault="00F2024A" w:rsidP="009E72F9">
            <w:pPr>
              <w:jc w:val="center"/>
            </w:pPr>
            <w:r w:rsidRPr="000D6899">
              <w:t>2</w:t>
            </w:r>
          </w:p>
        </w:tc>
        <w:tc>
          <w:tcPr>
            <w:tcW w:w="2694" w:type="dxa"/>
            <w:vAlign w:val="center"/>
          </w:tcPr>
          <w:p w:rsidR="00F2024A" w:rsidRPr="000D6899" w:rsidRDefault="00F2024A" w:rsidP="009E72F9">
            <w:pPr>
              <w:jc w:val="center"/>
            </w:pPr>
            <w:r w:rsidRPr="000D6899">
              <w:t>3</w:t>
            </w:r>
          </w:p>
        </w:tc>
        <w:tc>
          <w:tcPr>
            <w:tcW w:w="3118" w:type="dxa"/>
            <w:gridSpan w:val="2"/>
            <w:vAlign w:val="center"/>
          </w:tcPr>
          <w:p w:rsidR="00F2024A" w:rsidRPr="000D6899" w:rsidRDefault="00F2024A" w:rsidP="009E72F9">
            <w:pPr>
              <w:jc w:val="center"/>
            </w:pPr>
            <w:r w:rsidRPr="000D6899">
              <w:t>4</w:t>
            </w:r>
          </w:p>
        </w:tc>
      </w:tr>
      <w:tr w:rsidR="00F2024A" w:rsidRPr="000D6899" w:rsidTr="00F2024A">
        <w:tc>
          <w:tcPr>
            <w:tcW w:w="1872"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10.10.2008</w:t>
            </w:r>
          </w:p>
        </w:tc>
        <w:tc>
          <w:tcPr>
            <w:tcW w:w="1701"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31.01.2012</w:t>
            </w:r>
          </w:p>
        </w:tc>
        <w:tc>
          <w:tcPr>
            <w:tcW w:w="2694"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Заместитель Председателя Правления</w:t>
            </w:r>
          </w:p>
        </w:tc>
      </w:tr>
      <w:tr w:rsidR="00F2024A" w:rsidRPr="000D6899" w:rsidTr="00F2024A">
        <w:tc>
          <w:tcPr>
            <w:tcW w:w="1872"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22.04.2008</w:t>
            </w:r>
          </w:p>
        </w:tc>
        <w:tc>
          <w:tcPr>
            <w:tcW w:w="1701"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по н.в.</w:t>
            </w:r>
          </w:p>
        </w:tc>
        <w:tc>
          <w:tcPr>
            <w:tcW w:w="2694"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член Правления</w:t>
            </w:r>
          </w:p>
        </w:tc>
      </w:tr>
      <w:tr w:rsidR="00F2024A" w:rsidRPr="000D6899" w:rsidTr="00F2024A">
        <w:tc>
          <w:tcPr>
            <w:tcW w:w="1872"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rPr>
                <w:lang w:val="en-US"/>
              </w:rPr>
              <w:t>01</w:t>
            </w:r>
            <w:r w:rsidRPr="000D6899">
              <w:t>.02.2012</w:t>
            </w:r>
          </w:p>
        </w:tc>
        <w:tc>
          <w:tcPr>
            <w:tcW w:w="1701"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по н.в.</w:t>
            </w:r>
          </w:p>
        </w:tc>
        <w:tc>
          <w:tcPr>
            <w:tcW w:w="2694"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Первый заместитель Председателя Правления</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Доля участия  в уставном  капитале  эмитента</w:t>
            </w:r>
          </w:p>
        </w:tc>
        <w:tc>
          <w:tcPr>
            <w:tcW w:w="1420"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 </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Доля принадлежащих обыкновенных акций эмитента </w:t>
            </w:r>
          </w:p>
        </w:tc>
        <w:tc>
          <w:tcPr>
            <w:tcW w:w="1420"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0"/>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420"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Доли участия в уставном (складочном) капитале (паевом фонде) дочерних и зависимых обществ эмитента</w:t>
            </w:r>
          </w:p>
        </w:tc>
        <w:tc>
          <w:tcPr>
            <w:tcW w:w="1420"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lastRenderedPageBreak/>
              <w:t xml:space="preserve">Доли принадлежащих обыкновенных акций дочернего или зависимого общества эмитента </w:t>
            </w:r>
          </w:p>
        </w:tc>
        <w:tc>
          <w:tcPr>
            <w:tcW w:w="1420"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420"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  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420"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420"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привлекался</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420"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занимал</w:t>
            </w:r>
          </w:p>
        </w:tc>
      </w:tr>
    </w:tbl>
    <w:p w:rsidR="00F2024A" w:rsidRPr="000D6899" w:rsidRDefault="00F2024A" w:rsidP="00F2024A">
      <w:pPr>
        <w:rPr>
          <w:b/>
          <w:i/>
        </w:rPr>
      </w:pPr>
    </w:p>
    <w:p w:rsidR="00F2024A" w:rsidRPr="000D6899" w:rsidRDefault="00F2024A" w:rsidP="00F2024A">
      <w:pPr>
        <w:rPr>
          <w:b/>
          <w: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296"/>
      </w:tblGrid>
      <w:tr w:rsidR="00F2024A" w:rsidRPr="000D6899" w:rsidTr="009E72F9">
        <w:tc>
          <w:tcPr>
            <w:tcW w:w="3172" w:type="dxa"/>
            <w:tcBorders>
              <w:top w:val="single" w:sz="4" w:space="0" w:color="auto"/>
            </w:tcBorders>
          </w:tcPr>
          <w:p w:rsidR="00F2024A" w:rsidRPr="000D6899" w:rsidRDefault="00F2024A" w:rsidP="009E72F9">
            <w:pPr>
              <w:pStyle w:val="em-0"/>
              <w:ind w:firstLine="0"/>
              <w:rPr>
                <w:sz w:val="24"/>
                <w:szCs w:val="24"/>
              </w:rPr>
            </w:pPr>
            <w:r w:rsidRPr="000D6899">
              <w:rPr>
                <w:sz w:val="24"/>
                <w:szCs w:val="24"/>
              </w:rPr>
              <w:t>Фамилия, имя, отчество:</w:t>
            </w:r>
          </w:p>
        </w:tc>
        <w:tc>
          <w:tcPr>
            <w:tcW w:w="6296" w:type="dxa"/>
            <w:tcBorders>
              <w:top w:val="single" w:sz="4" w:space="0" w:color="auto"/>
            </w:tcBorders>
          </w:tcPr>
          <w:p w:rsidR="00F2024A" w:rsidRPr="000D6899" w:rsidRDefault="00F2024A" w:rsidP="009E72F9">
            <w:pPr>
              <w:pStyle w:val="a5"/>
              <w:spacing w:after="0" w:line="240" w:lineRule="auto"/>
              <w:ind w:left="34"/>
              <w:jc w:val="both"/>
              <w:rPr>
                <w:rFonts w:ascii="Times New Roman" w:hAnsi="Times New Roman"/>
                <w:b/>
                <w:sz w:val="24"/>
                <w:szCs w:val="24"/>
              </w:rPr>
            </w:pPr>
            <w:r w:rsidRPr="000D6899">
              <w:rPr>
                <w:rFonts w:ascii="Times New Roman" w:hAnsi="Times New Roman"/>
                <w:b/>
                <w:bCs/>
                <w:sz w:val="24"/>
                <w:szCs w:val="24"/>
              </w:rPr>
              <w:t>Галкина Дарья Александровна</w:t>
            </w:r>
          </w:p>
        </w:tc>
      </w:tr>
      <w:tr w:rsidR="00F2024A" w:rsidRPr="000D6899" w:rsidTr="009E72F9">
        <w:tc>
          <w:tcPr>
            <w:tcW w:w="3172" w:type="dxa"/>
          </w:tcPr>
          <w:p w:rsidR="00F2024A" w:rsidRPr="000D6899" w:rsidRDefault="00F2024A" w:rsidP="009E72F9">
            <w:pPr>
              <w:pStyle w:val="em-0"/>
              <w:ind w:firstLine="0"/>
              <w:rPr>
                <w:sz w:val="24"/>
                <w:szCs w:val="24"/>
              </w:rPr>
            </w:pPr>
            <w:r w:rsidRPr="000D6899">
              <w:rPr>
                <w:sz w:val="24"/>
                <w:szCs w:val="24"/>
              </w:rPr>
              <w:t>Год рождения:</w:t>
            </w:r>
          </w:p>
        </w:tc>
        <w:tc>
          <w:tcPr>
            <w:tcW w:w="6296" w:type="dxa"/>
          </w:tcPr>
          <w:p w:rsidR="00F2024A" w:rsidRPr="000D6899" w:rsidRDefault="00F2024A" w:rsidP="009E72F9">
            <w:pPr>
              <w:pStyle w:val="em-0"/>
              <w:ind w:firstLine="0"/>
              <w:rPr>
                <w:sz w:val="24"/>
                <w:szCs w:val="24"/>
              </w:rPr>
            </w:pPr>
            <w:r w:rsidRPr="000D6899">
              <w:rPr>
                <w:sz w:val="24"/>
                <w:szCs w:val="24"/>
              </w:rPr>
              <w:t>1981</w:t>
            </w:r>
          </w:p>
        </w:tc>
      </w:tr>
      <w:tr w:rsidR="00F2024A" w:rsidRPr="000D6899" w:rsidTr="009E72F9">
        <w:tc>
          <w:tcPr>
            <w:tcW w:w="3172" w:type="dxa"/>
          </w:tcPr>
          <w:p w:rsidR="00F2024A" w:rsidRPr="000D6899" w:rsidRDefault="00F2024A" w:rsidP="009E72F9">
            <w:pPr>
              <w:pStyle w:val="em-0"/>
              <w:ind w:firstLine="0"/>
              <w:rPr>
                <w:sz w:val="24"/>
                <w:szCs w:val="24"/>
              </w:rPr>
            </w:pPr>
            <w:r w:rsidRPr="000D6899">
              <w:rPr>
                <w:sz w:val="24"/>
                <w:szCs w:val="24"/>
              </w:rPr>
              <w:t>Сведения об образовании:</w:t>
            </w:r>
          </w:p>
        </w:tc>
        <w:tc>
          <w:tcPr>
            <w:tcW w:w="6296" w:type="dxa"/>
          </w:tcPr>
          <w:p w:rsidR="00F2024A" w:rsidRPr="000D6899" w:rsidRDefault="00F2024A" w:rsidP="009E72F9">
            <w:pPr>
              <w:jc w:val="both"/>
            </w:pPr>
            <w:r w:rsidRPr="000D6899">
              <w:t>Высшее</w:t>
            </w:r>
          </w:p>
          <w:p w:rsidR="00F2024A" w:rsidRPr="000D6899" w:rsidRDefault="00F2024A" w:rsidP="009E72F9">
            <w:r w:rsidRPr="000D6899">
              <w:t>Московская академия экономики и права (Москва)</w:t>
            </w:r>
          </w:p>
          <w:p w:rsidR="00F2024A" w:rsidRPr="000D6899" w:rsidRDefault="00F2024A" w:rsidP="009E72F9">
            <w:r w:rsidRPr="000D6899">
              <w:t>Дата окончания: 2003 год</w:t>
            </w:r>
          </w:p>
          <w:p w:rsidR="00F2024A" w:rsidRPr="000D6899" w:rsidRDefault="00F2024A" w:rsidP="009E72F9">
            <w:pPr>
              <w:jc w:val="both"/>
            </w:pPr>
            <w:r w:rsidRPr="000D6899">
              <w:t>Квалификация: юрист</w:t>
            </w:r>
          </w:p>
          <w:p w:rsidR="00F2024A" w:rsidRPr="000D6899" w:rsidRDefault="00F2024A" w:rsidP="009E72F9">
            <w:pPr>
              <w:jc w:val="both"/>
            </w:pPr>
            <w:r w:rsidRPr="000D6899">
              <w:t xml:space="preserve">Специальность: Юриспруденция </w:t>
            </w:r>
          </w:p>
        </w:tc>
      </w:tr>
    </w:tbl>
    <w:p w:rsidR="00F2024A" w:rsidRPr="000D6899" w:rsidRDefault="00F2024A" w:rsidP="00F2024A">
      <w:pPr>
        <w:jc w:val="both"/>
      </w:pPr>
    </w:p>
    <w:p w:rsidR="00F2024A" w:rsidRPr="000D6899" w:rsidRDefault="00F2024A" w:rsidP="00F2024A">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701"/>
        <w:gridCol w:w="2694"/>
        <w:gridCol w:w="1698"/>
        <w:gridCol w:w="1499"/>
      </w:tblGrid>
      <w:tr w:rsidR="00F2024A" w:rsidRPr="000D6899" w:rsidTr="00F2024A">
        <w:tc>
          <w:tcPr>
            <w:tcW w:w="1872" w:type="dxa"/>
            <w:vAlign w:val="center"/>
          </w:tcPr>
          <w:p w:rsidR="00F2024A" w:rsidRPr="000D6899" w:rsidRDefault="00F2024A" w:rsidP="009E72F9">
            <w:r w:rsidRPr="000D6899">
              <w:t xml:space="preserve"> С</w:t>
            </w:r>
          </w:p>
        </w:tc>
        <w:tc>
          <w:tcPr>
            <w:tcW w:w="1701" w:type="dxa"/>
            <w:vAlign w:val="center"/>
          </w:tcPr>
          <w:p w:rsidR="00F2024A" w:rsidRPr="000D6899" w:rsidRDefault="00F2024A" w:rsidP="009E72F9">
            <w:pPr>
              <w:jc w:val="both"/>
            </w:pPr>
            <w:r w:rsidRPr="000D6899">
              <w:t xml:space="preserve"> по</w:t>
            </w:r>
          </w:p>
        </w:tc>
        <w:tc>
          <w:tcPr>
            <w:tcW w:w="2694" w:type="dxa"/>
            <w:vAlign w:val="center"/>
          </w:tcPr>
          <w:p w:rsidR="00F2024A" w:rsidRPr="000D6899" w:rsidRDefault="00F2024A" w:rsidP="009E72F9">
            <w:pPr>
              <w:jc w:val="center"/>
            </w:pPr>
            <w:r w:rsidRPr="000D6899">
              <w:t>организация</w:t>
            </w:r>
          </w:p>
        </w:tc>
        <w:tc>
          <w:tcPr>
            <w:tcW w:w="3197" w:type="dxa"/>
            <w:gridSpan w:val="2"/>
            <w:vAlign w:val="center"/>
          </w:tcPr>
          <w:p w:rsidR="00F2024A" w:rsidRPr="000D6899" w:rsidRDefault="00F2024A" w:rsidP="009E72F9">
            <w:pPr>
              <w:jc w:val="center"/>
            </w:pPr>
            <w:r w:rsidRPr="000D6899">
              <w:t>Должность</w:t>
            </w:r>
          </w:p>
        </w:tc>
      </w:tr>
      <w:tr w:rsidR="00F2024A" w:rsidRPr="000D6899" w:rsidTr="00F2024A">
        <w:tc>
          <w:tcPr>
            <w:tcW w:w="1872" w:type="dxa"/>
            <w:vAlign w:val="center"/>
          </w:tcPr>
          <w:p w:rsidR="00F2024A" w:rsidRPr="000D6899" w:rsidRDefault="00F2024A" w:rsidP="009E72F9">
            <w:pPr>
              <w:jc w:val="center"/>
            </w:pPr>
            <w:r w:rsidRPr="000D6899">
              <w:t>1</w:t>
            </w:r>
          </w:p>
        </w:tc>
        <w:tc>
          <w:tcPr>
            <w:tcW w:w="1701" w:type="dxa"/>
            <w:vAlign w:val="center"/>
          </w:tcPr>
          <w:p w:rsidR="00F2024A" w:rsidRPr="000D6899" w:rsidRDefault="00F2024A" w:rsidP="009E72F9">
            <w:pPr>
              <w:jc w:val="center"/>
            </w:pPr>
            <w:r w:rsidRPr="000D6899">
              <w:t>2</w:t>
            </w:r>
          </w:p>
        </w:tc>
        <w:tc>
          <w:tcPr>
            <w:tcW w:w="2694" w:type="dxa"/>
            <w:vAlign w:val="center"/>
          </w:tcPr>
          <w:p w:rsidR="00F2024A" w:rsidRPr="000D6899" w:rsidRDefault="00F2024A" w:rsidP="009E72F9">
            <w:pPr>
              <w:jc w:val="center"/>
            </w:pPr>
            <w:r w:rsidRPr="000D6899">
              <w:t>3</w:t>
            </w:r>
          </w:p>
        </w:tc>
        <w:tc>
          <w:tcPr>
            <w:tcW w:w="3197" w:type="dxa"/>
            <w:gridSpan w:val="2"/>
            <w:vAlign w:val="center"/>
          </w:tcPr>
          <w:p w:rsidR="00F2024A" w:rsidRPr="000D6899" w:rsidRDefault="00F2024A" w:rsidP="009E72F9">
            <w:pPr>
              <w:jc w:val="center"/>
            </w:pPr>
            <w:r w:rsidRPr="000D6899">
              <w:t>4</w:t>
            </w:r>
          </w:p>
        </w:tc>
      </w:tr>
      <w:tr w:rsidR="00F2024A" w:rsidRPr="000D6899" w:rsidTr="00F2024A">
        <w:tc>
          <w:tcPr>
            <w:tcW w:w="1872" w:type="dxa"/>
            <w:vAlign w:val="center"/>
          </w:tcPr>
          <w:p w:rsidR="00F2024A" w:rsidRPr="000D6899" w:rsidRDefault="00F2024A" w:rsidP="009E72F9">
            <w:r w:rsidRPr="000D6899">
              <w:t>03.06.2008</w:t>
            </w:r>
          </w:p>
        </w:tc>
        <w:tc>
          <w:tcPr>
            <w:tcW w:w="1701" w:type="dxa"/>
            <w:vAlign w:val="center"/>
          </w:tcPr>
          <w:p w:rsidR="00F2024A" w:rsidRPr="000D6899" w:rsidRDefault="00F2024A" w:rsidP="009E72F9">
            <w:r w:rsidRPr="000D6899">
              <w:t>01.02.2009</w:t>
            </w:r>
          </w:p>
        </w:tc>
        <w:tc>
          <w:tcPr>
            <w:tcW w:w="2694" w:type="dxa"/>
            <w:vAlign w:val="center"/>
          </w:tcPr>
          <w:p w:rsidR="00F2024A" w:rsidRPr="000D6899" w:rsidRDefault="00F2024A" w:rsidP="009E72F9">
            <w:r w:rsidRPr="000D6899">
              <w:t>«МОСКОВСКИЙ КРЕДИТНЫЙ БАНК» (открытое акционерное общество) </w:t>
            </w:r>
          </w:p>
        </w:tc>
        <w:tc>
          <w:tcPr>
            <w:tcW w:w="3197" w:type="dxa"/>
            <w:gridSpan w:val="2"/>
            <w:vAlign w:val="center"/>
          </w:tcPr>
          <w:p w:rsidR="00F2024A" w:rsidRPr="000D6899" w:rsidRDefault="00F2024A" w:rsidP="009E72F9">
            <w:r w:rsidRPr="000D6899">
              <w:t xml:space="preserve">Начальник отдела правового сопровождения кредитования корпоративного бизнеса </w:t>
            </w:r>
            <w:r w:rsidRPr="000D6899">
              <w:rPr>
                <w:bCs/>
              </w:rPr>
              <w:t>Юридического управления</w:t>
            </w:r>
          </w:p>
        </w:tc>
      </w:tr>
      <w:tr w:rsidR="00F2024A" w:rsidRPr="000D6899" w:rsidTr="00F2024A">
        <w:tc>
          <w:tcPr>
            <w:tcW w:w="1872" w:type="dxa"/>
            <w:vAlign w:val="center"/>
          </w:tcPr>
          <w:p w:rsidR="00F2024A" w:rsidRPr="000D6899" w:rsidRDefault="00F2024A" w:rsidP="009E72F9">
            <w:r w:rsidRPr="000D6899">
              <w:t>02.02.2009</w:t>
            </w:r>
          </w:p>
        </w:tc>
        <w:tc>
          <w:tcPr>
            <w:tcW w:w="1701" w:type="dxa"/>
            <w:vAlign w:val="center"/>
          </w:tcPr>
          <w:p w:rsidR="00F2024A" w:rsidRPr="000D6899" w:rsidRDefault="00F2024A" w:rsidP="009E72F9">
            <w:r w:rsidRPr="000D6899">
              <w:t>03.05.2009</w:t>
            </w:r>
          </w:p>
        </w:tc>
        <w:tc>
          <w:tcPr>
            <w:tcW w:w="2694" w:type="dxa"/>
            <w:vAlign w:val="center"/>
          </w:tcPr>
          <w:p w:rsidR="00F2024A" w:rsidRPr="000D6899" w:rsidRDefault="00F2024A" w:rsidP="009E72F9">
            <w:r w:rsidRPr="000D6899">
              <w:t>«МОСКОВСКИЙ КРЕДИТНЫЙ БАНК» (открытое акционерное общество) </w:t>
            </w:r>
          </w:p>
        </w:tc>
        <w:tc>
          <w:tcPr>
            <w:tcW w:w="3197" w:type="dxa"/>
            <w:gridSpan w:val="2"/>
            <w:vAlign w:val="center"/>
          </w:tcPr>
          <w:p w:rsidR="00F2024A" w:rsidRPr="000D6899" w:rsidRDefault="00F2024A" w:rsidP="009E72F9">
            <w:r w:rsidRPr="000D6899">
              <w:t>Начальник Отдела по работе с корпоративным бизнесом</w:t>
            </w:r>
            <w:r w:rsidRPr="000D6899">
              <w:rPr>
                <w:bCs/>
              </w:rPr>
              <w:t xml:space="preserve"> Управления правового сопровождения кредитования</w:t>
            </w:r>
          </w:p>
        </w:tc>
      </w:tr>
      <w:tr w:rsidR="00F2024A" w:rsidRPr="000D6899" w:rsidTr="00F2024A">
        <w:tc>
          <w:tcPr>
            <w:tcW w:w="1872" w:type="dxa"/>
            <w:vAlign w:val="center"/>
          </w:tcPr>
          <w:p w:rsidR="00F2024A" w:rsidRPr="000D6899" w:rsidRDefault="00F2024A" w:rsidP="009E72F9">
            <w:r w:rsidRPr="000D6899">
              <w:t>04.05.2009</w:t>
            </w:r>
          </w:p>
        </w:tc>
        <w:tc>
          <w:tcPr>
            <w:tcW w:w="1701" w:type="dxa"/>
            <w:vAlign w:val="center"/>
          </w:tcPr>
          <w:p w:rsidR="00F2024A" w:rsidRPr="000D6899" w:rsidRDefault="00F2024A" w:rsidP="009E72F9">
            <w:r w:rsidRPr="000D6899">
              <w:t>01.08.2010</w:t>
            </w:r>
          </w:p>
        </w:tc>
        <w:tc>
          <w:tcPr>
            <w:tcW w:w="2694" w:type="dxa"/>
            <w:vAlign w:val="center"/>
          </w:tcPr>
          <w:p w:rsidR="00F2024A" w:rsidRPr="000D6899" w:rsidRDefault="00F2024A" w:rsidP="009E72F9">
            <w:r w:rsidRPr="000D6899">
              <w:t>«МОСКОВСКИЙ КРЕДИТНЫЙ БАНК» (открытое акционерное общество) </w:t>
            </w:r>
          </w:p>
        </w:tc>
        <w:tc>
          <w:tcPr>
            <w:tcW w:w="3197" w:type="dxa"/>
            <w:gridSpan w:val="2"/>
            <w:vAlign w:val="center"/>
          </w:tcPr>
          <w:p w:rsidR="00F2024A" w:rsidRPr="000D6899" w:rsidRDefault="00F2024A" w:rsidP="009E72F9">
            <w:r w:rsidRPr="000D6899">
              <w:t>Начальник Управления правового сопровождения кредитования</w:t>
            </w:r>
          </w:p>
        </w:tc>
      </w:tr>
      <w:tr w:rsidR="00F2024A" w:rsidRPr="000D6899" w:rsidTr="00F2024A">
        <w:tc>
          <w:tcPr>
            <w:tcW w:w="1872" w:type="dxa"/>
            <w:vAlign w:val="center"/>
          </w:tcPr>
          <w:p w:rsidR="00F2024A" w:rsidRPr="000D6899" w:rsidRDefault="00F2024A" w:rsidP="009E72F9">
            <w:r w:rsidRPr="000D6899">
              <w:t>02.08.2010</w:t>
            </w:r>
          </w:p>
        </w:tc>
        <w:tc>
          <w:tcPr>
            <w:tcW w:w="1701" w:type="dxa"/>
            <w:vAlign w:val="center"/>
          </w:tcPr>
          <w:p w:rsidR="00F2024A" w:rsidRPr="000D6899" w:rsidRDefault="00F2024A" w:rsidP="009E72F9">
            <w:r w:rsidRPr="000D6899">
              <w:t>31.01.2012</w:t>
            </w:r>
          </w:p>
        </w:tc>
        <w:tc>
          <w:tcPr>
            <w:tcW w:w="2694" w:type="dxa"/>
            <w:vAlign w:val="center"/>
          </w:tcPr>
          <w:p w:rsidR="00F2024A" w:rsidRPr="000D6899" w:rsidRDefault="00F2024A" w:rsidP="009E72F9">
            <w:r w:rsidRPr="000D6899">
              <w:t xml:space="preserve">«МОСКОВСКИЙ </w:t>
            </w:r>
            <w:r w:rsidRPr="000D6899">
              <w:lastRenderedPageBreak/>
              <w:t>КРЕДИТНЫЙ БАНК» (открытое акционерное общество) </w:t>
            </w:r>
          </w:p>
        </w:tc>
        <w:tc>
          <w:tcPr>
            <w:tcW w:w="3197" w:type="dxa"/>
            <w:gridSpan w:val="2"/>
            <w:vAlign w:val="center"/>
          </w:tcPr>
          <w:p w:rsidR="00F2024A" w:rsidRPr="000D6899" w:rsidRDefault="00F2024A" w:rsidP="009E72F9">
            <w:r w:rsidRPr="000D6899">
              <w:lastRenderedPageBreak/>
              <w:t xml:space="preserve">Директор Юридического </w:t>
            </w:r>
            <w:r w:rsidRPr="000D6899">
              <w:lastRenderedPageBreak/>
              <w:t>Департамента</w:t>
            </w:r>
          </w:p>
        </w:tc>
      </w:tr>
      <w:tr w:rsidR="00F2024A" w:rsidRPr="000D6899" w:rsidTr="00F2024A">
        <w:tc>
          <w:tcPr>
            <w:tcW w:w="1872" w:type="dxa"/>
            <w:vAlign w:val="center"/>
          </w:tcPr>
          <w:p w:rsidR="00F2024A" w:rsidRPr="000D6899" w:rsidRDefault="00F2024A" w:rsidP="009E72F9">
            <w:r w:rsidRPr="000D6899">
              <w:lastRenderedPageBreak/>
              <w:t>01.02.2012</w:t>
            </w:r>
          </w:p>
        </w:tc>
        <w:tc>
          <w:tcPr>
            <w:tcW w:w="1701" w:type="dxa"/>
            <w:vAlign w:val="center"/>
          </w:tcPr>
          <w:p w:rsidR="00F2024A" w:rsidRPr="000D6899" w:rsidRDefault="00F2024A" w:rsidP="009E72F9">
            <w:r w:rsidRPr="000D6899">
              <w:t>по н.в.</w:t>
            </w:r>
          </w:p>
        </w:tc>
        <w:tc>
          <w:tcPr>
            <w:tcW w:w="2694" w:type="dxa"/>
            <w:vAlign w:val="center"/>
          </w:tcPr>
          <w:p w:rsidR="00F2024A" w:rsidRPr="000D6899" w:rsidRDefault="00F2024A" w:rsidP="009E72F9">
            <w:r w:rsidRPr="000D6899">
              <w:t>«МОСКОВСКИЙ КРЕДИТНЫЙ БАНК» (открытое акционерное общество) </w:t>
            </w:r>
          </w:p>
        </w:tc>
        <w:tc>
          <w:tcPr>
            <w:tcW w:w="3197" w:type="dxa"/>
            <w:gridSpan w:val="2"/>
            <w:vAlign w:val="center"/>
          </w:tcPr>
          <w:p w:rsidR="00F2024A" w:rsidRPr="000D6899" w:rsidRDefault="00F2024A" w:rsidP="009E72F9">
            <w:r w:rsidRPr="000D6899">
              <w:t>Заместитель Председателя Правления</w:t>
            </w:r>
          </w:p>
        </w:tc>
      </w:tr>
      <w:tr w:rsidR="00F2024A" w:rsidRPr="000D6899" w:rsidTr="00F2024A">
        <w:tc>
          <w:tcPr>
            <w:tcW w:w="1872" w:type="dxa"/>
            <w:vAlign w:val="center"/>
          </w:tcPr>
          <w:p w:rsidR="00F2024A" w:rsidRPr="000D6899" w:rsidRDefault="00F2024A" w:rsidP="009E72F9">
            <w:r w:rsidRPr="000D6899">
              <w:t>10.09.2010</w:t>
            </w:r>
          </w:p>
        </w:tc>
        <w:tc>
          <w:tcPr>
            <w:tcW w:w="1701" w:type="dxa"/>
            <w:vAlign w:val="center"/>
          </w:tcPr>
          <w:p w:rsidR="00F2024A" w:rsidRPr="000D6899" w:rsidRDefault="00F2024A" w:rsidP="009E72F9">
            <w:r w:rsidRPr="000D6899">
              <w:t>по н.в.</w:t>
            </w:r>
          </w:p>
        </w:tc>
        <w:tc>
          <w:tcPr>
            <w:tcW w:w="2694" w:type="dxa"/>
            <w:vAlign w:val="center"/>
          </w:tcPr>
          <w:p w:rsidR="00F2024A" w:rsidRPr="000D6899" w:rsidRDefault="00F2024A" w:rsidP="009E72F9">
            <w:r w:rsidRPr="000D6899">
              <w:t>«МОСКОВСКИЙ КРЕДИТНЫЙ БАНК» (открытое акционерное общество) </w:t>
            </w:r>
          </w:p>
        </w:tc>
        <w:tc>
          <w:tcPr>
            <w:tcW w:w="3197" w:type="dxa"/>
            <w:gridSpan w:val="2"/>
            <w:vAlign w:val="center"/>
          </w:tcPr>
          <w:p w:rsidR="00F2024A" w:rsidRPr="000D6899" w:rsidRDefault="00F2024A" w:rsidP="009E72F9">
            <w:r w:rsidRPr="000D6899">
              <w:t>член Правления </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Доля участия  в уставном  капитале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 </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Доля принадлежащих обыкновенных акций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0"/>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Доли участия в уставном (складочном) капитале (паевом фонде) дочерних и зависимых обществ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 xml:space="preserve">Доли принадлежащих обыкновенных акций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  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привлекался</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занимал</w:t>
            </w:r>
          </w:p>
        </w:tc>
      </w:tr>
    </w:tbl>
    <w:p w:rsidR="00F2024A" w:rsidRPr="000D6899" w:rsidRDefault="00F2024A" w:rsidP="00F2024A">
      <w:pPr>
        <w:rPr>
          <w:b/>
          <w:i/>
        </w:rPr>
      </w:pPr>
    </w:p>
    <w:p w:rsidR="00F2024A" w:rsidRPr="000D6899" w:rsidRDefault="00F2024A" w:rsidP="00F2024A">
      <w:pPr>
        <w:rPr>
          <w:b/>
          <w: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296"/>
      </w:tblGrid>
      <w:tr w:rsidR="00F2024A" w:rsidRPr="000D6899" w:rsidTr="009E72F9">
        <w:tc>
          <w:tcPr>
            <w:tcW w:w="3172" w:type="dxa"/>
            <w:tcBorders>
              <w:top w:val="single" w:sz="4" w:space="0" w:color="auto"/>
            </w:tcBorders>
          </w:tcPr>
          <w:p w:rsidR="00F2024A" w:rsidRPr="000D6899" w:rsidRDefault="00F2024A" w:rsidP="009E72F9">
            <w:pPr>
              <w:pStyle w:val="em-0"/>
              <w:ind w:firstLine="0"/>
              <w:rPr>
                <w:sz w:val="24"/>
                <w:szCs w:val="24"/>
              </w:rPr>
            </w:pPr>
            <w:r w:rsidRPr="000D6899">
              <w:rPr>
                <w:sz w:val="24"/>
                <w:szCs w:val="24"/>
              </w:rPr>
              <w:t>Фамилия, имя, отчество:</w:t>
            </w:r>
          </w:p>
        </w:tc>
        <w:tc>
          <w:tcPr>
            <w:tcW w:w="6296" w:type="dxa"/>
            <w:tcBorders>
              <w:top w:val="single" w:sz="4" w:space="0" w:color="auto"/>
            </w:tcBorders>
          </w:tcPr>
          <w:p w:rsidR="00F2024A" w:rsidRPr="000D6899" w:rsidRDefault="00F2024A" w:rsidP="009E72F9">
            <w:pPr>
              <w:pStyle w:val="a5"/>
              <w:spacing w:after="0" w:line="240" w:lineRule="auto"/>
              <w:ind w:left="0"/>
              <w:rPr>
                <w:rFonts w:ascii="Times New Roman" w:hAnsi="Times New Roman"/>
                <w:b/>
                <w:sz w:val="24"/>
                <w:szCs w:val="24"/>
              </w:rPr>
            </w:pPr>
            <w:r w:rsidRPr="000D6899">
              <w:rPr>
                <w:rFonts w:ascii="Times New Roman" w:hAnsi="Times New Roman"/>
                <w:b/>
                <w:bCs/>
                <w:sz w:val="24"/>
                <w:szCs w:val="24"/>
              </w:rPr>
              <w:t>Косяков Алексей Владимирович</w:t>
            </w:r>
          </w:p>
        </w:tc>
      </w:tr>
      <w:tr w:rsidR="00F2024A" w:rsidRPr="000D6899" w:rsidTr="009E72F9">
        <w:tc>
          <w:tcPr>
            <w:tcW w:w="3172" w:type="dxa"/>
          </w:tcPr>
          <w:p w:rsidR="00F2024A" w:rsidRPr="000D6899" w:rsidRDefault="00F2024A" w:rsidP="009E72F9">
            <w:pPr>
              <w:pStyle w:val="em-0"/>
              <w:ind w:firstLine="0"/>
              <w:rPr>
                <w:sz w:val="24"/>
                <w:szCs w:val="24"/>
              </w:rPr>
            </w:pPr>
            <w:r w:rsidRPr="000D6899">
              <w:rPr>
                <w:sz w:val="24"/>
                <w:szCs w:val="24"/>
              </w:rPr>
              <w:t>Год рождения:</w:t>
            </w:r>
          </w:p>
        </w:tc>
        <w:tc>
          <w:tcPr>
            <w:tcW w:w="6296" w:type="dxa"/>
          </w:tcPr>
          <w:p w:rsidR="00F2024A" w:rsidRPr="000D6899" w:rsidRDefault="00F2024A" w:rsidP="009E72F9">
            <w:pPr>
              <w:pStyle w:val="em-0"/>
              <w:ind w:firstLine="0"/>
              <w:rPr>
                <w:sz w:val="24"/>
                <w:szCs w:val="24"/>
              </w:rPr>
            </w:pPr>
            <w:r w:rsidRPr="000D6899">
              <w:rPr>
                <w:sz w:val="24"/>
                <w:szCs w:val="24"/>
              </w:rPr>
              <w:t>1983</w:t>
            </w:r>
          </w:p>
        </w:tc>
      </w:tr>
      <w:tr w:rsidR="00F2024A" w:rsidRPr="000D6899" w:rsidTr="009E72F9">
        <w:tc>
          <w:tcPr>
            <w:tcW w:w="3172" w:type="dxa"/>
          </w:tcPr>
          <w:p w:rsidR="00F2024A" w:rsidRPr="000D6899" w:rsidRDefault="00F2024A" w:rsidP="009E72F9">
            <w:pPr>
              <w:pStyle w:val="em-0"/>
              <w:ind w:firstLine="0"/>
              <w:rPr>
                <w:sz w:val="24"/>
                <w:szCs w:val="24"/>
              </w:rPr>
            </w:pPr>
            <w:r w:rsidRPr="000D6899">
              <w:rPr>
                <w:sz w:val="24"/>
                <w:szCs w:val="24"/>
              </w:rPr>
              <w:t>Сведения об образовании:</w:t>
            </w:r>
          </w:p>
        </w:tc>
        <w:tc>
          <w:tcPr>
            <w:tcW w:w="6296" w:type="dxa"/>
          </w:tcPr>
          <w:p w:rsidR="00F2024A" w:rsidRPr="000D6899" w:rsidRDefault="00F2024A" w:rsidP="009E72F9">
            <w:pPr>
              <w:jc w:val="both"/>
            </w:pPr>
            <w:r w:rsidRPr="000D6899">
              <w:t>Высшее</w:t>
            </w:r>
          </w:p>
          <w:p w:rsidR="00F2024A" w:rsidRPr="000D6899" w:rsidRDefault="00F2024A" w:rsidP="009E72F9">
            <w:r w:rsidRPr="000D6899">
              <w:t xml:space="preserve">Московский инженерно-физический институт (государственный университет) 2006 г., </w:t>
            </w:r>
          </w:p>
          <w:p w:rsidR="00F2024A" w:rsidRPr="000D6899" w:rsidRDefault="00F2024A" w:rsidP="009E72F9">
            <w:r w:rsidRPr="000D6899">
              <w:t xml:space="preserve">Российская Экономическая Академия им. Г.В. Плеханова, 2009 </w:t>
            </w:r>
          </w:p>
        </w:tc>
      </w:tr>
    </w:tbl>
    <w:p w:rsidR="00F2024A" w:rsidRPr="000D6899" w:rsidRDefault="00F2024A" w:rsidP="00F2024A">
      <w:pPr>
        <w:pStyle w:val="em-0"/>
        <w:rPr>
          <w:sz w:val="24"/>
          <w:szCs w:val="24"/>
        </w:rPr>
      </w:pPr>
    </w:p>
    <w:tbl>
      <w:tblPr>
        <w:tblW w:w="9362" w:type="dxa"/>
        <w:tblInd w:w="102" w:type="dxa"/>
        <w:tblLook w:val="0000" w:firstRow="0" w:lastRow="0" w:firstColumn="0" w:lastColumn="0" w:noHBand="0" w:noVBand="0"/>
      </w:tblPr>
      <w:tblGrid>
        <w:gridCol w:w="6"/>
        <w:gridCol w:w="1590"/>
        <w:gridCol w:w="1775"/>
        <w:gridCol w:w="3127"/>
        <w:gridCol w:w="1365"/>
        <w:gridCol w:w="1499"/>
      </w:tblGrid>
      <w:tr w:rsidR="00F2024A" w:rsidRPr="000D6899" w:rsidTr="00F2024A">
        <w:trPr>
          <w:gridBefore w:val="1"/>
          <w:wBefore w:w="6" w:type="dxa"/>
          <w:trHeight w:val="630"/>
        </w:trPr>
        <w:tc>
          <w:tcPr>
            <w:tcW w:w="9356" w:type="dxa"/>
            <w:gridSpan w:val="5"/>
            <w:tcBorders>
              <w:top w:val="nil"/>
              <w:left w:val="nil"/>
              <w:bottom w:val="nil"/>
              <w:right w:val="nil"/>
            </w:tcBorders>
            <w:vAlign w:val="center"/>
          </w:tcPr>
          <w:p w:rsidR="00F2024A" w:rsidRPr="000D6899" w:rsidRDefault="00F2024A" w:rsidP="006A4D9D">
            <w:pPr>
              <w:jc w:val="both"/>
            </w:pPr>
            <w:r w:rsidRPr="000D6899">
              <w:lastRenderedPageBreak/>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c>
      </w:tr>
      <w:tr w:rsidR="00F2024A" w:rsidRPr="000D6899" w:rsidTr="00F2024A">
        <w:trPr>
          <w:gridBefore w:val="1"/>
          <w:wBefore w:w="6" w:type="dxa"/>
          <w:trHeight w:val="390"/>
        </w:trPr>
        <w:tc>
          <w:tcPr>
            <w:tcW w:w="1590"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 xml:space="preserve"> С</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 xml:space="preserve"> по</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организация</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Должность</w:t>
            </w:r>
          </w:p>
        </w:tc>
      </w:tr>
      <w:tr w:rsidR="00F2024A" w:rsidRPr="000D6899" w:rsidTr="00F2024A">
        <w:trPr>
          <w:gridBefore w:val="1"/>
          <w:wBefore w:w="6" w:type="dxa"/>
          <w:trHeight w:val="186"/>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pPr>
              <w:jc w:val="center"/>
            </w:pPr>
            <w:r w:rsidRPr="000D6899">
              <w:t>1</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2</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3</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4</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r w:rsidRPr="000D6899">
              <w:t>28.02.2008</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18.05.2010</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Открытое акционерное общество «</w:t>
            </w:r>
            <w:r w:rsidRPr="000D6899">
              <w:rPr>
                <w:lang w:val="en-US"/>
              </w:rPr>
              <w:t>Swedbank</w:t>
            </w:r>
            <w:r w:rsidRPr="000D6899">
              <w:t>»</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Старший специалист Отдела потребительского и автокредитования Управления розничного бизнеса</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r w:rsidRPr="000D6899">
              <w:t>26.06.2010</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07.04.2011</w:t>
            </w:r>
          </w:p>
        </w:tc>
        <w:tc>
          <w:tcPr>
            <w:tcW w:w="3127" w:type="dxa"/>
            <w:tcBorders>
              <w:top w:val="single" w:sz="4" w:space="0" w:color="auto"/>
              <w:left w:val="nil"/>
              <w:bottom w:val="single" w:sz="4" w:space="0" w:color="auto"/>
              <w:right w:val="single" w:sz="4" w:space="0" w:color="auto"/>
            </w:tcBorders>
          </w:tcPr>
          <w:p w:rsidR="00F2024A" w:rsidRPr="000D6899" w:rsidRDefault="00F2024A" w:rsidP="009E72F9">
            <w:r w:rsidRPr="000D6899">
              <w:t>Акционерный коммерческий банк «Банк Москвы»</w:t>
            </w:r>
          </w:p>
          <w:p w:rsidR="00F2024A" w:rsidRPr="000D6899" w:rsidRDefault="00F2024A" w:rsidP="009E72F9">
            <w:r w:rsidRPr="000D6899">
              <w:t>(открытое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Главный специалист Отдела развития розничных кредитных продуктов Управления развития розничных продуктов и технологий</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r w:rsidRPr="000D6899">
              <w:t>12.04.2011</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31.07.2011</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Начальник Управления потребительского кредитования Департамента розничного кредитования Дирекции розничного бизнеса</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r w:rsidRPr="000D6899">
              <w:t>01.08.2011</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31.01.2012</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Директор Департамента розничного кредитования Дирекции розничного бизнеса</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r w:rsidRPr="000D6899">
              <w:t>01.02.2012</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14.10.2013</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Директор Дирекции розничного бизнеса</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r w:rsidRPr="000D6899">
              <w:t>15.10.2013</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по н.в.</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Заместитель Председателя Правления</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r w:rsidRPr="000D6899">
              <w:t>15.10.2013</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по н.в.</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член Правления </w:t>
            </w:r>
          </w:p>
        </w:tc>
      </w:tr>
      <w:tr w:rsidR="00F2024A" w:rsidRPr="000D6899" w:rsidTr="00F2024A">
        <w:tblPrEx>
          <w:tblLook w:val="04A0" w:firstRow="1" w:lastRow="0" w:firstColumn="1" w:lastColumn="0" w:noHBand="0" w:noVBand="1"/>
        </w:tblPrEx>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Доля участия  в уставном  капитале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 </w:t>
            </w:r>
          </w:p>
        </w:tc>
      </w:tr>
      <w:tr w:rsidR="00F2024A" w:rsidRPr="000D6899" w:rsidTr="00F2024A">
        <w:tblPrEx>
          <w:tblLook w:val="04A0" w:firstRow="1" w:lastRow="0" w:firstColumn="1" w:lastColumn="0" w:noHBand="0" w:noVBand="1"/>
        </w:tblPrEx>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Доля принадлежащих обыкновенных акций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Доли участия в уставном (складочном) капитале (паевом фонде) дочерних и зависимых обществ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 xml:space="preserve">Доли принадлежащих обыкновенных акций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lastRenderedPageBreak/>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  не имеет</w:t>
            </w:r>
          </w:p>
        </w:tc>
      </w:tr>
      <w:tr w:rsidR="00F2024A" w:rsidRPr="000D6899" w:rsidTr="00F2024A">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привлекался</w:t>
            </w:r>
          </w:p>
        </w:tc>
      </w:tr>
      <w:tr w:rsidR="00F2024A" w:rsidRPr="000D6899" w:rsidTr="00F2024A">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занимал</w:t>
            </w:r>
          </w:p>
        </w:tc>
      </w:tr>
    </w:tbl>
    <w:p w:rsidR="00F2024A" w:rsidRPr="000D6899" w:rsidRDefault="00F2024A" w:rsidP="00F2024A">
      <w:pPr>
        <w:rPr>
          <w:b/>
          <w:i/>
        </w:rPr>
      </w:pPr>
    </w:p>
    <w:p w:rsidR="00F2024A" w:rsidRPr="000D6899" w:rsidRDefault="00F2024A" w:rsidP="00F2024A">
      <w:pPr>
        <w:rPr>
          <w:b/>
          <w: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296"/>
      </w:tblGrid>
      <w:tr w:rsidR="00F2024A" w:rsidRPr="000D6899" w:rsidTr="009E72F9">
        <w:tc>
          <w:tcPr>
            <w:tcW w:w="3060" w:type="dxa"/>
            <w:tcBorders>
              <w:top w:val="single" w:sz="4" w:space="0" w:color="auto"/>
            </w:tcBorders>
          </w:tcPr>
          <w:p w:rsidR="00F2024A" w:rsidRPr="000D6899" w:rsidRDefault="00F2024A" w:rsidP="009E72F9">
            <w:pPr>
              <w:pStyle w:val="em-0"/>
              <w:ind w:firstLine="0"/>
              <w:rPr>
                <w:sz w:val="24"/>
                <w:szCs w:val="24"/>
              </w:rPr>
            </w:pPr>
            <w:r w:rsidRPr="000D6899">
              <w:rPr>
                <w:sz w:val="24"/>
                <w:szCs w:val="24"/>
              </w:rPr>
              <w:t>Фамилия, имя, отчество:</w:t>
            </w:r>
          </w:p>
        </w:tc>
        <w:tc>
          <w:tcPr>
            <w:tcW w:w="6296" w:type="dxa"/>
            <w:tcBorders>
              <w:top w:val="single" w:sz="4" w:space="0" w:color="auto"/>
            </w:tcBorders>
          </w:tcPr>
          <w:p w:rsidR="00F2024A" w:rsidRPr="000D6899" w:rsidRDefault="00F2024A" w:rsidP="009E72F9">
            <w:pPr>
              <w:pStyle w:val="a5"/>
              <w:spacing w:after="0" w:line="240" w:lineRule="auto"/>
              <w:ind w:left="0"/>
              <w:jc w:val="both"/>
              <w:rPr>
                <w:rFonts w:ascii="Times New Roman" w:hAnsi="Times New Roman"/>
                <w:b/>
                <w:sz w:val="24"/>
                <w:szCs w:val="24"/>
              </w:rPr>
            </w:pPr>
            <w:r w:rsidRPr="000D6899">
              <w:rPr>
                <w:rFonts w:ascii="Times New Roman" w:hAnsi="Times New Roman"/>
                <w:b/>
                <w:bCs/>
                <w:sz w:val="24"/>
                <w:szCs w:val="24"/>
              </w:rPr>
              <w:t>Сасс Светлана Владимировна</w:t>
            </w:r>
            <w:r w:rsidRPr="000D6899">
              <w:rPr>
                <w:rFonts w:ascii="Times New Roman" w:hAnsi="Times New Roman"/>
                <w:b/>
                <w:sz w:val="24"/>
                <w:szCs w:val="24"/>
              </w:rPr>
              <w:t xml:space="preserve"> </w:t>
            </w:r>
          </w:p>
        </w:tc>
      </w:tr>
      <w:tr w:rsidR="00F2024A" w:rsidRPr="000D6899" w:rsidTr="009E72F9">
        <w:tc>
          <w:tcPr>
            <w:tcW w:w="3060" w:type="dxa"/>
          </w:tcPr>
          <w:p w:rsidR="00F2024A" w:rsidRPr="000D6899" w:rsidRDefault="00F2024A" w:rsidP="009E72F9">
            <w:pPr>
              <w:pStyle w:val="em-0"/>
              <w:ind w:firstLine="0"/>
              <w:rPr>
                <w:sz w:val="24"/>
                <w:szCs w:val="24"/>
              </w:rPr>
            </w:pPr>
            <w:r w:rsidRPr="000D6899">
              <w:rPr>
                <w:sz w:val="24"/>
                <w:szCs w:val="24"/>
              </w:rPr>
              <w:t>Год рождения:</w:t>
            </w:r>
          </w:p>
        </w:tc>
        <w:tc>
          <w:tcPr>
            <w:tcW w:w="6296" w:type="dxa"/>
          </w:tcPr>
          <w:p w:rsidR="00F2024A" w:rsidRPr="000D6899" w:rsidRDefault="00F2024A" w:rsidP="009E72F9">
            <w:pPr>
              <w:pStyle w:val="em-0"/>
              <w:ind w:firstLine="0"/>
              <w:rPr>
                <w:sz w:val="24"/>
                <w:szCs w:val="24"/>
              </w:rPr>
            </w:pPr>
            <w:r w:rsidRPr="000D6899">
              <w:rPr>
                <w:sz w:val="24"/>
                <w:szCs w:val="24"/>
              </w:rPr>
              <w:t>1965</w:t>
            </w:r>
          </w:p>
        </w:tc>
      </w:tr>
      <w:tr w:rsidR="00F2024A" w:rsidRPr="000D6899" w:rsidTr="009E72F9">
        <w:tc>
          <w:tcPr>
            <w:tcW w:w="3060" w:type="dxa"/>
          </w:tcPr>
          <w:p w:rsidR="00F2024A" w:rsidRPr="000D6899" w:rsidRDefault="00F2024A" w:rsidP="009E72F9">
            <w:pPr>
              <w:pStyle w:val="em-0"/>
              <w:ind w:firstLine="0"/>
              <w:rPr>
                <w:sz w:val="24"/>
                <w:szCs w:val="24"/>
              </w:rPr>
            </w:pPr>
            <w:r w:rsidRPr="000D6899">
              <w:rPr>
                <w:sz w:val="24"/>
                <w:szCs w:val="24"/>
              </w:rPr>
              <w:t>Сведения об образовании:</w:t>
            </w:r>
          </w:p>
        </w:tc>
        <w:tc>
          <w:tcPr>
            <w:tcW w:w="6296" w:type="dxa"/>
          </w:tcPr>
          <w:p w:rsidR="00F2024A" w:rsidRPr="000D6899" w:rsidRDefault="00F2024A" w:rsidP="009E72F9">
            <w:pPr>
              <w:jc w:val="both"/>
            </w:pPr>
            <w:r w:rsidRPr="000D6899">
              <w:t>Высшее</w:t>
            </w:r>
          </w:p>
          <w:p w:rsidR="00F2024A" w:rsidRPr="000D6899" w:rsidRDefault="00F2024A" w:rsidP="009E72F9">
            <w:r w:rsidRPr="000D6899">
              <w:t>Московский экономико-статистический институт</w:t>
            </w:r>
          </w:p>
          <w:p w:rsidR="00F2024A" w:rsidRPr="000D6899" w:rsidRDefault="00F2024A" w:rsidP="009E72F9">
            <w:r w:rsidRPr="000D6899">
              <w:t>Дата окончания: 1987 год</w:t>
            </w:r>
          </w:p>
          <w:p w:rsidR="00F2024A" w:rsidRPr="000D6899" w:rsidRDefault="00F2024A" w:rsidP="009E72F9">
            <w:pPr>
              <w:jc w:val="both"/>
            </w:pPr>
            <w:r w:rsidRPr="000D6899">
              <w:t xml:space="preserve">Квалификация: инженер-экономист </w:t>
            </w:r>
          </w:p>
          <w:p w:rsidR="00F2024A" w:rsidRPr="000D6899" w:rsidRDefault="00F2024A" w:rsidP="009E72F9">
            <w:pPr>
              <w:jc w:val="both"/>
            </w:pPr>
            <w:r w:rsidRPr="000D6899">
              <w:t xml:space="preserve">Специальность: Организация механизированной обработки экономической информации </w:t>
            </w:r>
          </w:p>
        </w:tc>
      </w:tr>
    </w:tbl>
    <w:p w:rsidR="00F2024A" w:rsidRPr="000D6899" w:rsidRDefault="00F2024A" w:rsidP="00F2024A">
      <w:pPr>
        <w:pStyle w:val="em-0"/>
        <w:rPr>
          <w:sz w:val="24"/>
          <w:szCs w:val="24"/>
        </w:rPr>
      </w:pPr>
    </w:p>
    <w:p w:rsidR="00F2024A" w:rsidRPr="000D6899" w:rsidRDefault="00F2024A" w:rsidP="00F2024A">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701"/>
        <w:gridCol w:w="2694"/>
        <w:gridCol w:w="1698"/>
        <w:gridCol w:w="1499"/>
      </w:tblGrid>
      <w:tr w:rsidR="00F2024A" w:rsidRPr="000D6899" w:rsidTr="00F2024A">
        <w:tc>
          <w:tcPr>
            <w:tcW w:w="1872" w:type="dxa"/>
            <w:vAlign w:val="center"/>
          </w:tcPr>
          <w:p w:rsidR="00F2024A" w:rsidRPr="000D6899" w:rsidRDefault="00F2024A" w:rsidP="009E72F9">
            <w:pPr>
              <w:jc w:val="center"/>
            </w:pPr>
            <w:r w:rsidRPr="000D6899">
              <w:t>С</w:t>
            </w:r>
          </w:p>
        </w:tc>
        <w:tc>
          <w:tcPr>
            <w:tcW w:w="1701" w:type="dxa"/>
            <w:vAlign w:val="center"/>
          </w:tcPr>
          <w:p w:rsidR="00F2024A" w:rsidRPr="000D6899" w:rsidRDefault="00F2024A" w:rsidP="009E72F9">
            <w:pPr>
              <w:jc w:val="center"/>
            </w:pPr>
            <w:r w:rsidRPr="000D6899">
              <w:t>по</w:t>
            </w:r>
          </w:p>
        </w:tc>
        <w:tc>
          <w:tcPr>
            <w:tcW w:w="2694" w:type="dxa"/>
            <w:vAlign w:val="center"/>
          </w:tcPr>
          <w:p w:rsidR="00F2024A" w:rsidRPr="000D6899" w:rsidRDefault="00F2024A" w:rsidP="009E72F9">
            <w:pPr>
              <w:jc w:val="center"/>
            </w:pPr>
            <w:r w:rsidRPr="000D6899">
              <w:t>организация</w:t>
            </w:r>
          </w:p>
        </w:tc>
        <w:tc>
          <w:tcPr>
            <w:tcW w:w="3197" w:type="dxa"/>
            <w:gridSpan w:val="2"/>
            <w:vAlign w:val="center"/>
          </w:tcPr>
          <w:p w:rsidR="00F2024A" w:rsidRPr="000D6899" w:rsidRDefault="00F2024A" w:rsidP="009E72F9">
            <w:pPr>
              <w:jc w:val="center"/>
            </w:pPr>
            <w:r w:rsidRPr="000D6899">
              <w:t>Должность</w:t>
            </w:r>
          </w:p>
        </w:tc>
      </w:tr>
      <w:tr w:rsidR="00F2024A" w:rsidRPr="000D6899" w:rsidTr="00F2024A">
        <w:tc>
          <w:tcPr>
            <w:tcW w:w="1872" w:type="dxa"/>
            <w:vAlign w:val="center"/>
          </w:tcPr>
          <w:p w:rsidR="00F2024A" w:rsidRPr="000D6899" w:rsidRDefault="00F2024A" w:rsidP="009E72F9">
            <w:pPr>
              <w:jc w:val="center"/>
            </w:pPr>
            <w:r w:rsidRPr="000D6899">
              <w:t>1</w:t>
            </w:r>
          </w:p>
        </w:tc>
        <w:tc>
          <w:tcPr>
            <w:tcW w:w="1701" w:type="dxa"/>
            <w:vAlign w:val="center"/>
          </w:tcPr>
          <w:p w:rsidR="00F2024A" w:rsidRPr="000D6899" w:rsidRDefault="00F2024A" w:rsidP="009E72F9">
            <w:pPr>
              <w:jc w:val="center"/>
            </w:pPr>
            <w:r w:rsidRPr="000D6899">
              <w:t>2</w:t>
            </w:r>
          </w:p>
        </w:tc>
        <w:tc>
          <w:tcPr>
            <w:tcW w:w="2694" w:type="dxa"/>
            <w:vAlign w:val="center"/>
          </w:tcPr>
          <w:p w:rsidR="00F2024A" w:rsidRPr="000D6899" w:rsidRDefault="00F2024A" w:rsidP="009E72F9">
            <w:pPr>
              <w:jc w:val="center"/>
            </w:pPr>
            <w:r w:rsidRPr="000D6899">
              <w:t>3</w:t>
            </w:r>
          </w:p>
        </w:tc>
        <w:tc>
          <w:tcPr>
            <w:tcW w:w="3197" w:type="dxa"/>
            <w:gridSpan w:val="2"/>
            <w:vAlign w:val="center"/>
          </w:tcPr>
          <w:p w:rsidR="00F2024A" w:rsidRPr="000D6899" w:rsidRDefault="00F2024A" w:rsidP="009E72F9">
            <w:pPr>
              <w:jc w:val="center"/>
            </w:pPr>
            <w:r w:rsidRPr="000D6899">
              <w:t>4</w:t>
            </w:r>
          </w:p>
        </w:tc>
      </w:tr>
      <w:tr w:rsidR="00F2024A" w:rsidRPr="000D6899" w:rsidTr="00F2024A">
        <w:tc>
          <w:tcPr>
            <w:tcW w:w="1872" w:type="dxa"/>
            <w:vAlign w:val="center"/>
          </w:tcPr>
          <w:p w:rsidR="00F2024A" w:rsidRPr="000D6899" w:rsidRDefault="00F2024A" w:rsidP="009E72F9">
            <w:r w:rsidRPr="000D6899">
              <w:t>25.06.2008</w:t>
            </w:r>
          </w:p>
        </w:tc>
        <w:tc>
          <w:tcPr>
            <w:tcW w:w="1701" w:type="dxa"/>
            <w:vAlign w:val="center"/>
          </w:tcPr>
          <w:p w:rsidR="00F2024A" w:rsidRPr="000D6899" w:rsidRDefault="00F2024A" w:rsidP="009E72F9">
            <w:r w:rsidRPr="000D6899">
              <w:t>по н.в.</w:t>
            </w:r>
          </w:p>
        </w:tc>
        <w:tc>
          <w:tcPr>
            <w:tcW w:w="2694" w:type="dxa"/>
            <w:vAlign w:val="center"/>
          </w:tcPr>
          <w:p w:rsidR="00F2024A" w:rsidRPr="000D6899" w:rsidRDefault="00F2024A" w:rsidP="009E72F9">
            <w:r w:rsidRPr="000D6899">
              <w:t>«МОСКОВСКИЙ КРЕДИТНЫЙ БАНК» (открытое акционерное общество) </w:t>
            </w:r>
          </w:p>
        </w:tc>
        <w:tc>
          <w:tcPr>
            <w:tcW w:w="3197" w:type="dxa"/>
            <w:gridSpan w:val="2"/>
            <w:vAlign w:val="center"/>
          </w:tcPr>
          <w:p w:rsidR="00F2024A" w:rsidRPr="000D6899" w:rsidRDefault="00F2024A" w:rsidP="009E72F9">
            <w:r w:rsidRPr="000D6899">
              <w:t>Главный бухгалтер</w:t>
            </w:r>
          </w:p>
        </w:tc>
      </w:tr>
      <w:tr w:rsidR="00F2024A" w:rsidRPr="000D6899" w:rsidTr="00F2024A">
        <w:tc>
          <w:tcPr>
            <w:tcW w:w="1872" w:type="dxa"/>
            <w:vAlign w:val="center"/>
          </w:tcPr>
          <w:p w:rsidR="00F2024A" w:rsidRPr="000D6899" w:rsidRDefault="00F2024A" w:rsidP="009E72F9">
            <w:r w:rsidRPr="000D6899">
              <w:t>05.11.2008</w:t>
            </w:r>
          </w:p>
        </w:tc>
        <w:tc>
          <w:tcPr>
            <w:tcW w:w="1701" w:type="dxa"/>
            <w:vAlign w:val="center"/>
          </w:tcPr>
          <w:p w:rsidR="00F2024A" w:rsidRPr="000D6899" w:rsidRDefault="00F2024A" w:rsidP="009E72F9">
            <w:r w:rsidRPr="000D6899">
              <w:t>по н.в.</w:t>
            </w:r>
          </w:p>
        </w:tc>
        <w:tc>
          <w:tcPr>
            <w:tcW w:w="2694" w:type="dxa"/>
            <w:vAlign w:val="center"/>
          </w:tcPr>
          <w:p w:rsidR="00F2024A" w:rsidRPr="000D6899" w:rsidRDefault="00F2024A" w:rsidP="009E72F9">
            <w:r w:rsidRPr="000D6899">
              <w:t>«МОСКОВСКИЙ КРЕДИТНЫЙ БАНК» (открытое акционерное общество) </w:t>
            </w:r>
          </w:p>
        </w:tc>
        <w:tc>
          <w:tcPr>
            <w:tcW w:w="3197" w:type="dxa"/>
            <w:gridSpan w:val="2"/>
            <w:vAlign w:val="center"/>
          </w:tcPr>
          <w:p w:rsidR="00F2024A" w:rsidRPr="000D6899" w:rsidRDefault="00F2024A" w:rsidP="009E72F9">
            <w:r w:rsidRPr="000D6899">
              <w:t>Член Правления </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Доля участия  в уставном  капитале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 </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Доля принадлежащих обыкновенных акций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0"/>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Доли участия в уставном (складочном) капитале (паевом фонде) дочерних и зависимых обществ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lastRenderedPageBreak/>
              <w:t xml:space="preserve">Доли принадлежащих обыкновенных акций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  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привлекался</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занимал</w:t>
            </w:r>
          </w:p>
        </w:tc>
      </w:tr>
    </w:tbl>
    <w:p w:rsidR="00F2024A" w:rsidRPr="000D6899" w:rsidRDefault="00F2024A" w:rsidP="00F2024A">
      <w:pPr>
        <w:rPr>
          <w:b/>
          <w:i/>
        </w:rPr>
      </w:pPr>
    </w:p>
    <w:p w:rsidR="00F2024A" w:rsidRPr="000D6899" w:rsidRDefault="00F2024A" w:rsidP="00F2024A">
      <w:pPr>
        <w:rPr>
          <w:b/>
          <w: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296"/>
      </w:tblGrid>
      <w:tr w:rsidR="00F2024A" w:rsidRPr="000D6899" w:rsidTr="009E72F9">
        <w:tc>
          <w:tcPr>
            <w:tcW w:w="3172" w:type="dxa"/>
            <w:tcBorders>
              <w:top w:val="single" w:sz="4" w:space="0" w:color="auto"/>
            </w:tcBorders>
          </w:tcPr>
          <w:p w:rsidR="00F2024A" w:rsidRPr="000D6899" w:rsidRDefault="00F2024A" w:rsidP="009E72F9">
            <w:pPr>
              <w:pStyle w:val="em-0"/>
              <w:ind w:firstLine="0"/>
              <w:rPr>
                <w:sz w:val="24"/>
                <w:szCs w:val="24"/>
              </w:rPr>
            </w:pPr>
            <w:r w:rsidRPr="000D6899">
              <w:rPr>
                <w:sz w:val="24"/>
                <w:szCs w:val="24"/>
              </w:rPr>
              <w:t>Фамилия, имя, отчество:</w:t>
            </w:r>
          </w:p>
        </w:tc>
        <w:tc>
          <w:tcPr>
            <w:tcW w:w="6296" w:type="dxa"/>
            <w:tcBorders>
              <w:top w:val="single" w:sz="4" w:space="0" w:color="auto"/>
            </w:tcBorders>
          </w:tcPr>
          <w:p w:rsidR="00F2024A" w:rsidRPr="000D6899" w:rsidRDefault="00F2024A" w:rsidP="009E72F9">
            <w:pPr>
              <w:pStyle w:val="a5"/>
              <w:spacing w:after="0" w:line="240" w:lineRule="auto"/>
              <w:ind w:left="0"/>
              <w:rPr>
                <w:rFonts w:ascii="Times New Roman" w:hAnsi="Times New Roman"/>
                <w:b/>
                <w:sz w:val="24"/>
                <w:szCs w:val="24"/>
              </w:rPr>
            </w:pPr>
            <w:r w:rsidRPr="000D6899">
              <w:rPr>
                <w:rFonts w:ascii="Times New Roman" w:hAnsi="Times New Roman"/>
                <w:b/>
                <w:bCs/>
                <w:sz w:val="24"/>
                <w:szCs w:val="24"/>
              </w:rPr>
              <w:t>Убеев Юрий Алексеевич</w:t>
            </w:r>
          </w:p>
        </w:tc>
      </w:tr>
      <w:tr w:rsidR="00F2024A" w:rsidRPr="000D6899" w:rsidTr="009E72F9">
        <w:tc>
          <w:tcPr>
            <w:tcW w:w="3172" w:type="dxa"/>
          </w:tcPr>
          <w:p w:rsidR="00F2024A" w:rsidRPr="000D6899" w:rsidRDefault="00F2024A" w:rsidP="009E72F9">
            <w:pPr>
              <w:pStyle w:val="em-0"/>
              <w:ind w:firstLine="0"/>
              <w:rPr>
                <w:sz w:val="24"/>
                <w:szCs w:val="24"/>
              </w:rPr>
            </w:pPr>
            <w:r w:rsidRPr="000D6899">
              <w:rPr>
                <w:sz w:val="24"/>
                <w:szCs w:val="24"/>
              </w:rPr>
              <w:t>Год рождения:</w:t>
            </w:r>
          </w:p>
        </w:tc>
        <w:tc>
          <w:tcPr>
            <w:tcW w:w="6296" w:type="dxa"/>
          </w:tcPr>
          <w:p w:rsidR="00F2024A" w:rsidRPr="000D6899" w:rsidRDefault="00F2024A" w:rsidP="009E72F9">
            <w:pPr>
              <w:pStyle w:val="em-0"/>
              <w:ind w:firstLine="0"/>
              <w:rPr>
                <w:sz w:val="24"/>
                <w:szCs w:val="24"/>
              </w:rPr>
            </w:pPr>
            <w:r w:rsidRPr="000D6899">
              <w:rPr>
                <w:sz w:val="24"/>
                <w:szCs w:val="24"/>
              </w:rPr>
              <w:t>1974</w:t>
            </w:r>
          </w:p>
        </w:tc>
      </w:tr>
      <w:tr w:rsidR="00F2024A" w:rsidRPr="000D6899" w:rsidTr="009E72F9">
        <w:tc>
          <w:tcPr>
            <w:tcW w:w="3172" w:type="dxa"/>
          </w:tcPr>
          <w:p w:rsidR="00F2024A" w:rsidRPr="000D6899" w:rsidRDefault="00F2024A" w:rsidP="009E72F9">
            <w:pPr>
              <w:pStyle w:val="em-0"/>
              <w:ind w:firstLine="0"/>
              <w:rPr>
                <w:sz w:val="24"/>
                <w:szCs w:val="24"/>
              </w:rPr>
            </w:pPr>
            <w:r w:rsidRPr="000D6899">
              <w:rPr>
                <w:sz w:val="24"/>
                <w:szCs w:val="24"/>
              </w:rPr>
              <w:t>Сведения об образовании:</w:t>
            </w:r>
          </w:p>
        </w:tc>
        <w:tc>
          <w:tcPr>
            <w:tcW w:w="6296" w:type="dxa"/>
          </w:tcPr>
          <w:p w:rsidR="00F2024A" w:rsidRPr="000D6899" w:rsidRDefault="00F2024A" w:rsidP="009E72F9">
            <w:pPr>
              <w:jc w:val="both"/>
            </w:pPr>
            <w:r w:rsidRPr="000D6899">
              <w:t>Высшее</w:t>
            </w:r>
          </w:p>
          <w:p w:rsidR="00F2024A" w:rsidRPr="000D6899" w:rsidRDefault="00F2024A" w:rsidP="009E72F9">
            <w:r w:rsidRPr="000D6899">
              <w:t>Восточно-Сибирский государственный технологический университет: 1996</w:t>
            </w:r>
          </w:p>
        </w:tc>
      </w:tr>
    </w:tbl>
    <w:p w:rsidR="00F2024A" w:rsidRPr="000D6899" w:rsidRDefault="00F2024A" w:rsidP="00F2024A">
      <w:pPr>
        <w:pStyle w:val="em-0"/>
        <w:rPr>
          <w:sz w:val="24"/>
          <w:szCs w:val="24"/>
        </w:rPr>
      </w:pPr>
    </w:p>
    <w:tbl>
      <w:tblPr>
        <w:tblW w:w="9362" w:type="dxa"/>
        <w:tblInd w:w="102" w:type="dxa"/>
        <w:tblLook w:val="0000" w:firstRow="0" w:lastRow="0" w:firstColumn="0" w:lastColumn="0" w:noHBand="0" w:noVBand="0"/>
      </w:tblPr>
      <w:tblGrid>
        <w:gridCol w:w="6"/>
        <w:gridCol w:w="1590"/>
        <w:gridCol w:w="1775"/>
        <w:gridCol w:w="3127"/>
        <w:gridCol w:w="1365"/>
        <w:gridCol w:w="1499"/>
      </w:tblGrid>
      <w:tr w:rsidR="00F2024A" w:rsidRPr="000D6899" w:rsidTr="00F2024A">
        <w:trPr>
          <w:gridBefore w:val="1"/>
          <w:wBefore w:w="6" w:type="dxa"/>
          <w:trHeight w:val="630"/>
        </w:trPr>
        <w:tc>
          <w:tcPr>
            <w:tcW w:w="9356" w:type="dxa"/>
            <w:gridSpan w:val="5"/>
            <w:tcBorders>
              <w:top w:val="nil"/>
              <w:left w:val="nil"/>
              <w:bottom w:val="nil"/>
              <w:right w:val="nil"/>
            </w:tcBorders>
            <w:vAlign w:val="center"/>
          </w:tcPr>
          <w:p w:rsidR="00F2024A" w:rsidRPr="000D6899" w:rsidRDefault="00F2024A" w:rsidP="006A4D9D">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c>
      </w:tr>
      <w:tr w:rsidR="00F2024A" w:rsidRPr="000D6899" w:rsidTr="00F2024A">
        <w:trPr>
          <w:gridBefore w:val="1"/>
          <w:wBefore w:w="6" w:type="dxa"/>
          <w:trHeight w:val="390"/>
        </w:trPr>
        <w:tc>
          <w:tcPr>
            <w:tcW w:w="1590"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 xml:space="preserve"> С</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 xml:space="preserve"> по</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организация</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Должность</w:t>
            </w:r>
          </w:p>
        </w:tc>
      </w:tr>
      <w:tr w:rsidR="00F2024A" w:rsidRPr="000D6899" w:rsidTr="00F2024A">
        <w:trPr>
          <w:gridBefore w:val="1"/>
          <w:wBefore w:w="6" w:type="dxa"/>
          <w:trHeight w:val="186"/>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pPr>
              <w:jc w:val="center"/>
            </w:pPr>
            <w:r w:rsidRPr="000D6899">
              <w:t>1</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2</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3</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4</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pPr>
              <w:jc w:val="center"/>
            </w:pPr>
            <w:r w:rsidRPr="000D6899">
              <w:t>02.04.2002</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08.07.2010</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Открытое акционерное общество «Русь-Банк»</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Директор Департамента казначейства</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pPr>
              <w:jc w:val="center"/>
            </w:pPr>
            <w:r w:rsidRPr="000D6899">
              <w:t>19.07.2010</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01.08.2011</w:t>
            </w:r>
          </w:p>
        </w:tc>
        <w:tc>
          <w:tcPr>
            <w:tcW w:w="3127" w:type="dxa"/>
            <w:tcBorders>
              <w:top w:val="single" w:sz="4" w:space="0" w:color="auto"/>
              <w:left w:val="nil"/>
              <w:bottom w:val="single" w:sz="4" w:space="0" w:color="auto"/>
              <w:right w:val="single" w:sz="4" w:space="0" w:color="auto"/>
            </w:tcBorders>
          </w:tcPr>
          <w:p w:rsidR="00F2024A" w:rsidRPr="000D6899" w:rsidRDefault="00F2024A" w:rsidP="009E72F9">
            <w:r w:rsidRPr="000D6899">
              <w:t>Общество с ограниченной ответственностью КБ «НОВОЕ ВРЕМЯ»</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Заместитель Председателя Правления</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pPr>
              <w:jc w:val="center"/>
            </w:pPr>
            <w:r w:rsidRPr="000D6899">
              <w:t>08.08.2011</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14.10.2012</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Вице-президент</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pPr>
              <w:jc w:val="center"/>
            </w:pPr>
            <w:r w:rsidRPr="000D6899">
              <w:t>15.10.2012</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по н.в.</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Заместитель Председателя Правления</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pPr>
              <w:jc w:val="center"/>
            </w:pPr>
            <w:r w:rsidRPr="000D6899">
              <w:t>22.10.2012</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по н.в.</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 xml:space="preserve">«МОСКОВСКИЙ КРЕДИТНЫЙ БАНК» (открытое акционерное </w:t>
            </w:r>
            <w:r w:rsidRPr="000D6899">
              <w:lastRenderedPageBreak/>
              <w:t>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lastRenderedPageBreak/>
              <w:t>член Правления </w:t>
            </w:r>
          </w:p>
        </w:tc>
      </w:tr>
      <w:tr w:rsidR="00F2024A" w:rsidRPr="000D6899" w:rsidTr="00F2024A">
        <w:tblPrEx>
          <w:tblLook w:val="04A0" w:firstRow="1" w:lastRow="0" w:firstColumn="1" w:lastColumn="0" w:noHBand="0" w:noVBand="1"/>
        </w:tblPrEx>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lastRenderedPageBreak/>
              <w:t>Доля участия  в уставном  капитале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 </w:t>
            </w:r>
          </w:p>
        </w:tc>
      </w:tr>
      <w:tr w:rsidR="00F2024A" w:rsidRPr="000D6899" w:rsidTr="00F2024A">
        <w:tblPrEx>
          <w:tblLook w:val="04A0" w:firstRow="1" w:lastRow="0" w:firstColumn="1" w:lastColumn="0" w:noHBand="0" w:noVBand="1"/>
        </w:tblPrEx>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Доля принадлежащих обыкновенных акций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Доли участия в уставном (складочном) капитале (паевом фонде) дочерних и зависимых обществ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 xml:space="preserve">Доли принадлежащих обыкновенных акций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  не имеет</w:t>
            </w:r>
          </w:p>
        </w:tc>
      </w:tr>
      <w:tr w:rsidR="00F2024A" w:rsidRPr="000D6899" w:rsidTr="00F2024A">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привлекался</w:t>
            </w:r>
          </w:p>
        </w:tc>
      </w:tr>
      <w:tr w:rsidR="00F2024A" w:rsidRPr="000D6899" w:rsidTr="00F2024A">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занимал</w:t>
            </w:r>
          </w:p>
        </w:tc>
      </w:tr>
    </w:tbl>
    <w:p w:rsidR="00F2024A" w:rsidRPr="000D6899" w:rsidRDefault="00F2024A" w:rsidP="00F2024A">
      <w:pPr>
        <w:rPr>
          <w:b/>
          <w:i/>
        </w:rPr>
      </w:pPr>
    </w:p>
    <w:p w:rsidR="00F2024A" w:rsidRPr="000D6899" w:rsidRDefault="00F2024A" w:rsidP="00F2024A">
      <w:pPr>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6516"/>
      </w:tblGrid>
      <w:tr w:rsidR="00F2024A" w:rsidRPr="000D6899" w:rsidTr="00F2024A">
        <w:tc>
          <w:tcPr>
            <w:tcW w:w="2840" w:type="dxa"/>
            <w:tcBorders>
              <w:top w:val="single" w:sz="4" w:space="0" w:color="auto"/>
              <w:left w:val="single" w:sz="4" w:space="0" w:color="auto"/>
              <w:bottom w:val="single" w:sz="4" w:space="0" w:color="auto"/>
              <w:right w:val="single" w:sz="4" w:space="0" w:color="auto"/>
            </w:tcBorders>
          </w:tcPr>
          <w:p w:rsidR="00F2024A" w:rsidRPr="000D6899" w:rsidRDefault="00F2024A" w:rsidP="009E72F9">
            <w:pPr>
              <w:jc w:val="both"/>
            </w:pPr>
            <w:r w:rsidRPr="000D6899">
              <w:t>Фамилия, имя, отчество:</w:t>
            </w:r>
          </w:p>
        </w:tc>
        <w:tc>
          <w:tcPr>
            <w:tcW w:w="6516" w:type="dxa"/>
            <w:tcBorders>
              <w:top w:val="single" w:sz="4" w:space="0" w:color="auto"/>
              <w:left w:val="single" w:sz="4" w:space="0" w:color="auto"/>
              <w:bottom w:val="single" w:sz="4" w:space="0" w:color="auto"/>
              <w:right w:val="single" w:sz="4" w:space="0" w:color="auto"/>
            </w:tcBorders>
          </w:tcPr>
          <w:p w:rsidR="00F2024A" w:rsidRPr="000D6899" w:rsidRDefault="00F2024A" w:rsidP="009E72F9">
            <w:pPr>
              <w:jc w:val="both"/>
              <w:rPr>
                <w:b/>
              </w:rPr>
            </w:pPr>
            <w:r w:rsidRPr="000D6899">
              <w:rPr>
                <w:b/>
              </w:rPr>
              <w:t>Чубарь Владимир Александрович</w:t>
            </w:r>
          </w:p>
        </w:tc>
      </w:tr>
      <w:tr w:rsidR="00F2024A" w:rsidRPr="000D6899" w:rsidTr="00F2024A">
        <w:tc>
          <w:tcPr>
            <w:tcW w:w="2840" w:type="dxa"/>
            <w:tcBorders>
              <w:top w:val="single" w:sz="4" w:space="0" w:color="auto"/>
            </w:tcBorders>
          </w:tcPr>
          <w:p w:rsidR="00F2024A" w:rsidRPr="000D6899" w:rsidRDefault="00F2024A" w:rsidP="009E72F9">
            <w:pPr>
              <w:jc w:val="both"/>
            </w:pPr>
            <w:r w:rsidRPr="000D6899">
              <w:t>Год рождения:</w:t>
            </w:r>
          </w:p>
        </w:tc>
        <w:tc>
          <w:tcPr>
            <w:tcW w:w="6516" w:type="dxa"/>
            <w:tcBorders>
              <w:top w:val="single" w:sz="4" w:space="0" w:color="auto"/>
            </w:tcBorders>
          </w:tcPr>
          <w:p w:rsidR="00F2024A" w:rsidRPr="000D6899" w:rsidRDefault="00F2024A" w:rsidP="009E72F9">
            <w:pPr>
              <w:jc w:val="both"/>
            </w:pPr>
            <w:r w:rsidRPr="000D6899">
              <w:t>1980</w:t>
            </w:r>
          </w:p>
        </w:tc>
      </w:tr>
      <w:tr w:rsidR="00F2024A" w:rsidRPr="000D6899" w:rsidTr="00F2024A">
        <w:tc>
          <w:tcPr>
            <w:tcW w:w="2840" w:type="dxa"/>
          </w:tcPr>
          <w:p w:rsidR="00F2024A" w:rsidRPr="000D6899" w:rsidRDefault="00F2024A" w:rsidP="009E72F9">
            <w:pPr>
              <w:jc w:val="both"/>
            </w:pPr>
            <w:r w:rsidRPr="000D6899">
              <w:t>Сведения об образовании:</w:t>
            </w:r>
          </w:p>
        </w:tc>
        <w:tc>
          <w:tcPr>
            <w:tcW w:w="6516" w:type="dxa"/>
          </w:tcPr>
          <w:p w:rsidR="00F2024A" w:rsidRPr="000D6899" w:rsidRDefault="00F2024A" w:rsidP="009E72F9">
            <w:pPr>
              <w:jc w:val="both"/>
            </w:pPr>
            <w:r w:rsidRPr="000D6899">
              <w:t>Высшее</w:t>
            </w:r>
          </w:p>
          <w:p w:rsidR="00F2024A" w:rsidRPr="000D6899" w:rsidRDefault="00F2024A" w:rsidP="009E72F9">
            <w:pPr>
              <w:jc w:val="both"/>
            </w:pPr>
            <w:r w:rsidRPr="000D6899">
              <w:t>Финансовая академия при Правительстве Российской  Федерации</w:t>
            </w:r>
          </w:p>
          <w:p w:rsidR="00F2024A" w:rsidRPr="000D6899" w:rsidRDefault="00F2024A" w:rsidP="009E72F9">
            <w:pPr>
              <w:jc w:val="both"/>
            </w:pPr>
            <w:r w:rsidRPr="000D6899">
              <w:t>Дата окончания: 2005 год</w:t>
            </w:r>
          </w:p>
          <w:p w:rsidR="00F2024A" w:rsidRPr="000D6899" w:rsidRDefault="00F2024A" w:rsidP="009E72F9">
            <w:pPr>
              <w:jc w:val="both"/>
            </w:pPr>
            <w:r w:rsidRPr="000D6899">
              <w:t>Квалификация: экономист</w:t>
            </w:r>
          </w:p>
          <w:p w:rsidR="00F2024A" w:rsidRPr="000D6899" w:rsidRDefault="00F2024A" w:rsidP="009E72F9">
            <w:pPr>
              <w:jc w:val="both"/>
            </w:pPr>
            <w:r w:rsidRPr="000D6899">
              <w:t>Специальность: Финансы и кредит</w:t>
            </w:r>
          </w:p>
        </w:tc>
      </w:tr>
    </w:tbl>
    <w:p w:rsidR="00F2024A" w:rsidRPr="000D6899" w:rsidRDefault="00F2024A" w:rsidP="00F2024A">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362" w:type="dxa"/>
        <w:tblInd w:w="102" w:type="dxa"/>
        <w:tblLayout w:type="fixed"/>
        <w:tblLook w:val="0000" w:firstRow="0" w:lastRow="0" w:firstColumn="0" w:lastColumn="0" w:noHBand="0" w:noVBand="0"/>
      </w:tblPr>
      <w:tblGrid>
        <w:gridCol w:w="6"/>
        <w:gridCol w:w="1620"/>
        <w:gridCol w:w="1680"/>
        <w:gridCol w:w="3108"/>
        <w:gridCol w:w="1449"/>
        <w:gridCol w:w="1499"/>
      </w:tblGrid>
      <w:tr w:rsidR="00F2024A" w:rsidRPr="000D6899" w:rsidTr="00EA10EF">
        <w:trPr>
          <w:gridBefore w:val="1"/>
          <w:wBefore w:w="6" w:type="dxa"/>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pPr>
              <w:jc w:val="both"/>
            </w:pPr>
            <w:r w:rsidRPr="000D6899">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Дата завершения работы в должности</w:t>
            </w:r>
          </w:p>
        </w:tc>
        <w:tc>
          <w:tcPr>
            <w:tcW w:w="3108"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Наименование должности</w:t>
            </w:r>
          </w:p>
        </w:tc>
        <w:tc>
          <w:tcPr>
            <w:tcW w:w="2948"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Полное фирменное наименование организации</w:t>
            </w:r>
          </w:p>
        </w:tc>
      </w:tr>
      <w:tr w:rsidR="00F2024A" w:rsidRPr="000D6899" w:rsidTr="00EA10EF">
        <w:trPr>
          <w:gridBefore w:val="1"/>
          <w:wBefore w:w="6" w:type="dxa"/>
          <w:trHeight w:val="257"/>
        </w:trPr>
        <w:tc>
          <w:tcPr>
            <w:tcW w:w="1620" w:type="dxa"/>
            <w:tcBorders>
              <w:top w:val="nil"/>
              <w:left w:val="single" w:sz="4" w:space="0" w:color="auto"/>
              <w:bottom w:val="single" w:sz="4" w:space="0" w:color="auto"/>
              <w:right w:val="single" w:sz="4" w:space="0" w:color="auto"/>
            </w:tcBorders>
            <w:vAlign w:val="center"/>
          </w:tcPr>
          <w:p w:rsidR="00F2024A" w:rsidRPr="000D6899" w:rsidRDefault="00F2024A" w:rsidP="009E72F9">
            <w:pPr>
              <w:jc w:val="both"/>
            </w:pPr>
            <w:r w:rsidRPr="000D6899">
              <w:t>1</w:t>
            </w:r>
          </w:p>
        </w:tc>
        <w:tc>
          <w:tcPr>
            <w:tcW w:w="1680"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2</w:t>
            </w:r>
          </w:p>
        </w:tc>
        <w:tc>
          <w:tcPr>
            <w:tcW w:w="3108"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3</w:t>
            </w:r>
          </w:p>
        </w:tc>
        <w:tc>
          <w:tcPr>
            <w:tcW w:w="2948"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4</w:t>
            </w:r>
          </w:p>
        </w:tc>
      </w:tr>
      <w:tr w:rsidR="00F2024A" w:rsidRPr="000D6899" w:rsidTr="00EA10EF">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pPr>
              <w:jc w:val="both"/>
            </w:pPr>
            <w:r w:rsidRPr="000D6899">
              <w:t>21.05.2008</w:t>
            </w:r>
          </w:p>
        </w:tc>
        <w:tc>
          <w:tcPr>
            <w:tcW w:w="1680"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по н.в.</w:t>
            </w:r>
          </w:p>
        </w:tc>
        <w:tc>
          <w:tcPr>
            <w:tcW w:w="3108"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член Правления</w:t>
            </w:r>
          </w:p>
        </w:tc>
        <w:tc>
          <w:tcPr>
            <w:tcW w:w="2948"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 xml:space="preserve">«МОСКОВСКИЙ КРЕДИТНЫЙ БАНК» </w:t>
            </w:r>
            <w:r w:rsidRPr="000D6899">
              <w:lastRenderedPageBreak/>
              <w:t>(открытое акционерное общество) </w:t>
            </w:r>
          </w:p>
        </w:tc>
      </w:tr>
      <w:tr w:rsidR="00F2024A" w:rsidRPr="000D6899" w:rsidTr="00EA10EF">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pPr>
              <w:jc w:val="both"/>
            </w:pPr>
            <w:r w:rsidRPr="000D6899">
              <w:lastRenderedPageBreak/>
              <w:t>23.10.2008</w:t>
            </w:r>
          </w:p>
        </w:tc>
        <w:tc>
          <w:tcPr>
            <w:tcW w:w="1680"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12.01.2010</w:t>
            </w:r>
          </w:p>
        </w:tc>
        <w:tc>
          <w:tcPr>
            <w:tcW w:w="3108"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Заместитель Председателя Правления</w:t>
            </w:r>
          </w:p>
        </w:tc>
        <w:tc>
          <w:tcPr>
            <w:tcW w:w="2948"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«МОСКОВСКИЙ КРЕДИТНЫЙ БАНК» (открытое акционерное общество) </w:t>
            </w:r>
          </w:p>
        </w:tc>
      </w:tr>
      <w:tr w:rsidR="00F2024A" w:rsidRPr="000D6899" w:rsidTr="00EA10EF">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pPr>
              <w:jc w:val="both"/>
            </w:pPr>
            <w:r w:rsidRPr="000D6899">
              <w:t>13.01.2010</w:t>
            </w:r>
          </w:p>
        </w:tc>
        <w:tc>
          <w:tcPr>
            <w:tcW w:w="1680"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31.01.2012</w:t>
            </w:r>
          </w:p>
        </w:tc>
        <w:tc>
          <w:tcPr>
            <w:tcW w:w="3108"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Первый Заместитель Председателя Правления</w:t>
            </w:r>
          </w:p>
        </w:tc>
        <w:tc>
          <w:tcPr>
            <w:tcW w:w="2948"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«МОСКОВСКИЙ КРЕДИТНЫЙ БАНК» (открытое акционерное общество) </w:t>
            </w:r>
          </w:p>
        </w:tc>
      </w:tr>
      <w:tr w:rsidR="00F2024A" w:rsidRPr="000D6899" w:rsidTr="00EA10EF">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pPr>
              <w:jc w:val="both"/>
            </w:pPr>
            <w:r w:rsidRPr="000D6899">
              <w:t>20.10.2010</w:t>
            </w:r>
          </w:p>
        </w:tc>
        <w:tc>
          <w:tcPr>
            <w:tcW w:w="1680"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по н.в.</w:t>
            </w:r>
          </w:p>
        </w:tc>
        <w:tc>
          <w:tcPr>
            <w:tcW w:w="3108"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Член Наблюдательного Совета</w:t>
            </w:r>
          </w:p>
        </w:tc>
        <w:tc>
          <w:tcPr>
            <w:tcW w:w="2948"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«МОСКОВСКИЙ КРЕДИТНЫЙ БАНК» (открытое акционерное общество) </w:t>
            </w:r>
          </w:p>
        </w:tc>
      </w:tr>
      <w:tr w:rsidR="00F2024A" w:rsidRPr="000D6899" w:rsidTr="00EA10EF">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pPr>
              <w:jc w:val="both"/>
            </w:pPr>
            <w:r w:rsidRPr="000D6899">
              <w:t>01.02.2012</w:t>
            </w:r>
          </w:p>
        </w:tc>
        <w:tc>
          <w:tcPr>
            <w:tcW w:w="1680"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по н.в.</w:t>
            </w:r>
          </w:p>
        </w:tc>
        <w:tc>
          <w:tcPr>
            <w:tcW w:w="3108"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Председатель Правления</w:t>
            </w:r>
          </w:p>
        </w:tc>
        <w:tc>
          <w:tcPr>
            <w:tcW w:w="2948"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«МОСКОВСКИЙ КРЕДИТНЫЙ БАНК» (открытое акционерное общество) </w:t>
            </w:r>
          </w:p>
        </w:tc>
      </w:tr>
      <w:tr w:rsidR="00F2024A" w:rsidRPr="000D6899" w:rsidTr="00EA10EF">
        <w:tblPrEx>
          <w:tblLook w:val="04A0" w:firstRow="1" w:lastRow="0" w:firstColumn="1" w:lastColumn="0" w:noHBand="0" w:noVBand="1"/>
        </w:tblPrEx>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Доля участия  в уставном  капитале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 </w:t>
            </w:r>
          </w:p>
        </w:tc>
      </w:tr>
      <w:tr w:rsidR="00F2024A" w:rsidRPr="000D6899" w:rsidTr="00EA10EF">
        <w:tblPrEx>
          <w:tblLook w:val="04A0" w:firstRow="1" w:lastRow="0" w:firstColumn="1" w:lastColumn="0" w:noHBand="0" w:noVBand="1"/>
        </w:tblPrEx>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Доля принадлежащих обыкновенных акций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EA10EF">
        <w:tblPrEx>
          <w:tblLook w:val="04A0" w:firstRow="1" w:lastRow="0" w:firstColumn="1" w:lastColumn="0" w:noHBand="0" w:noVBand="1"/>
        </w:tblPrEx>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EA10EF">
        <w:tblPrEx>
          <w:tblLook w:val="04A0" w:firstRow="1" w:lastRow="0" w:firstColumn="1" w:lastColumn="0" w:noHBand="0" w:noVBand="1"/>
        </w:tblPrEx>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Доли участия в уставном (складочном) капитале (паевом фонде) дочерних и зависимых обществ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EA10EF">
        <w:tblPrEx>
          <w:tblLook w:val="04A0" w:firstRow="1" w:lastRow="0" w:firstColumn="1" w:lastColumn="0" w:noHBand="0" w:noVBand="1"/>
        </w:tblPrEx>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 xml:space="preserve">Доли принадлежащих обыкновенных акций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EA10EF">
        <w:tblPrEx>
          <w:tblLook w:val="04A0" w:firstRow="1" w:lastRow="0" w:firstColumn="1" w:lastColumn="0" w:noHBand="0" w:noVBand="1"/>
        </w:tblPrEx>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  не имеет</w:t>
            </w:r>
          </w:p>
        </w:tc>
      </w:tr>
      <w:tr w:rsidR="00F2024A" w:rsidRPr="000D6899" w:rsidTr="00EA10EF">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EA10EF">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привлекался</w:t>
            </w:r>
          </w:p>
        </w:tc>
      </w:tr>
      <w:tr w:rsidR="00F2024A" w:rsidRPr="000D6899" w:rsidTr="00EA10EF">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занимал</w:t>
            </w:r>
          </w:p>
        </w:tc>
      </w:tr>
    </w:tbl>
    <w:p w:rsidR="008F15D7" w:rsidRPr="000D6899" w:rsidRDefault="008F15D7" w:rsidP="00B13BFB">
      <w:pPr>
        <w:autoSpaceDE w:val="0"/>
        <w:autoSpaceDN w:val="0"/>
        <w:adjustRightInd w:val="0"/>
        <w:jc w:val="both"/>
        <w:rPr>
          <w:lang w:eastAsia="en-US"/>
        </w:rPr>
      </w:pPr>
    </w:p>
    <w:p w:rsidR="00B13BFB" w:rsidRPr="000D6899" w:rsidRDefault="00B13BFB" w:rsidP="00BA2ED7">
      <w:pPr>
        <w:pStyle w:val="2"/>
      </w:pPr>
      <w:bookmarkStart w:id="91" w:name="_Toc418069054"/>
      <w:r w:rsidRPr="000D6899">
        <w:lastRenderedPageBreak/>
        <w:t>5.3. Сведения о размере вознаграждения и (или) компенсации расходов по каждому органу управления эмитента</w:t>
      </w:r>
      <w:bookmarkEnd w:id="91"/>
    </w:p>
    <w:p w:rsidR="00EE75C1" w:rsidRPr="000D6899" w:rsidRDefault="00EE75C1" w:rsidP="00B13BFB">
      <w:pPr>
        <w:autoSpaceDE w:val="0"/>
        <w:autoSpaceDN w:val="0"/>
        <w:adjustRightInd w:val="0"/>
        <w:jc w:val="both"/>
        <w:rPr>
          <w:lang w:eastAsia="en-US"/>
        </w:rPr>
      </w:pPr>
    </w:p>
    <w:p w:rsidR="00EE75C1" w:rsidRPr="000D6899" w:rsidRDefault="00EE75C1" w:rsidP="00EE75C1">
      <w:pPr>
        <w:pStyle w:val="em-0"/>
        <w:rPr>
          <w:sz w:val="24"/>
          <w:szCs w:val="24"/>
        </w:rPr>
      </w:pPr>
      <w:r w:rsidRPr="000D6899">
        <w:rPr>
          <w:b/>
          <w:i/>
          <w:sz w:val="24"/>
          <w:szCs w:val="24"/>
        </w:rPr>
        <w:t>Информация о размере и видах вознаграждения, которые были выплачены эмитентом</w:t>
      </w:r>
      <w:r w:rsidRPr="000D6899">
        <w:rPr>
          <w:rStyle w:val="a7"/>
          <w:vanish/>
          <w:sz w:val="24"/>
          <w:szCs w:val="24"/>
        </w:rPr>
        <w:footnoteReference w:id="4"/>
      </w:r>
    </w:p>
    <w:p w:rsidR="00EE75C1" w:rsidRPr="000D6899" w:rsidRDefault="00EE75C1" w:rsidP="00EE75C1">
      <w:pPr>
        <w:pStyle w:val="em-0"/>
        <w:rPr>
          <w:b/>
          <w:sz w:val="24"/>
          <w:szCs w:val="24"/>
          <w:u w:val="single"/>
        </w:rPr>
      </w:pPr>
    </w:p>
    <w:p w:rsidR="00EE75C1" w:rsidRPr="000D6899" w:rsidRDefault="00EE75C1" w:rsidP="00EE75C1">
      <w:pPr>
        <w:pStyle w:val="em-0"/>
        <w:rPr>
          <w:b/>
          <w:sz w:val="24"/>
          <w:szCs w:val="24"/>
          <w:u w:val="single"/>
        </w:rPr>
      </w:pPr>
      <w:r w:rsidRPr="000D6899">
        <w:rPr>
          <w:b/>
          <w:sz w:val="24"/>
          <w:szCs w:val="24"/>
          <w:u w:val="single"/>
        </w:rPr>
        <w:t>Наблюдательный совет</w:t>
      </w:r>
    </w:p>
    <w:p w:rsidR="00716C82" w:rsidRPr="000D6899" w:rsidRDefault="00716C82" w:rsidP="00EE75C1">
      <w:pPr>
        <w:pStyle w:val="em-0"/>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3240"/>
        <w:gridCol w:w="102"/>
      </w:tblGrid>
      <w:tr w:rsidR="00716C82" w:rsidRPr="000D6899" w:rsidTr="0039615D">
        <w:trPr>
          <w:gridAfter w:val="1"/>
          <w:wAfter w:w="102" w:type="dxa"/>
        </w:trPr>
        <w:tc>
          <w:tcPr>
            <w:tcW w:w="2988" w:type="dxa"/>
            <w:shd w:val="clear" w:color="auto" w:fill="auto"/>
            <w:vAlign w:val="center"/>
          </w:tcPr>
          <w:p w:rsidR="00716C82" w:rsidRPr="000D6899" w:rsidRDefault="00716C82" w:rsidP="0039615D">
            <w:pPr>
              <w:jc w:val="center"/>
            </w:pPr>
            <w:r w:rsidRPr="000D6899">
              <w:t>Отчетная дата</w:t>
            </w:r>
          </w:p>
        </w:tc>
        <w:tc>
          <w:tcPr>
            <w:tcW w:w="3240" w:type="dxa"/>
            <w:shd w:val="clear" w:color="auto" w:fill="auto"/>
            <w:vAlign w:val="center"/>
          </w:tcPr>
          <w:p w:rsidR="00716C82" w:rsidRPr="000D6899" w:rsidRDefault="00716C82" w:rsidP="0039615D">
            <w:pPr>
              <w:pStyle w:val="prilozhenie"/>
              <w:tabs>
                <w:tab w:val="left" w:pos="3686"/>
              </w:tabs>
              <w:ind w:firstLine="0"/>
              <w:jc w:val="center"/>
              <w:rPr>
                <w:szCs w:val="24"/>
              </w:rPr>
            </w:pPr>
            <w:r w:rsidRPr="000D6899">
              <w:rPr>
                <w:szCs w:val="24"/>
              </w:rPr>
              <w:t>Вид вознаграждения</w:t>
            </w:r>
          </w:p>
          <w:p w:rsidR="00716C82" w:rsidRPr="000D6899" w:rsidRDefault="00716C82" w:rsidP="0039615D">
            <w:pPr>
              <w:jc w:val="center"/>
            </w:pPr>
            <w:r w:rsidRPr="000D6899">
              <w:t>(заработная плата, премии, комиссионные, льготы и (или) компенсации расходов, иное)</w:t>
            </w:r>
          </w:p>
        </w:tc>
        <w:tc>
          <w:tcPr>
            <w:tcW w:w="3240" w:type="dxa"/>
            <w:shd w:val="clear" w:color="auto" w:fill="auto"/>
            <w:vAlign w:val="center"/>
          </w:tcPr>
          <w:p w:rsidR="00716C82" w:rsidRPr="000D6899" w:rsidRDefault="00716C82" w:rsidP="0039615D">
            <w:pPr>
              <w:jc w:val="center"/>
            </w:pPr>
            <w:r w:rsidRPr="000D6899">
              <w:t>Размер вознаграждения, руб.</w:t>
            </w:r>
          </w:p>
        </w:tc>
      </w:tr>
      <w:tr w:rsidR="00716C82" w:rsidRPr="000D6899" w:rsidTr="0039615D">
        <w:trPr>
          <w:gridAfter w:val="1"/>
          <w:wAfter w:w="102" w:type="dxa"/>
        </w:trPr>
        <w:tc>
          <w:tcPr>
            <w:tcW w:w="2988" w:type="dxa"/>
            <w:shd w:val="clear" w:color="auto" w:fill="auto"/>
          </w:tcPr>
          <w:p w:rsidR="00716C82" w:rsidRPr="000D6899" w:rsidRDefault="00716C82" w:rsidP="0039615D">
            <w:pPr>
              <w:jc w:val="center"/>
            </w:pPr>
            <w:r w:rsidRPr="000D6899">
              <w:t>1</w:t>
            </w:r>
          </w:p>
        </w:tc>
        <w:tc>
          <w:tcPr>
            <w:tcW w:w="3240" w:type="dxa"/>
            <w:shd w:val="clear" w:color="auto" w:fill="auto"/>
          </w:tcPr>
          <w:p w:rsidR="00716C82" w:rsidRPr="000D6899" w:rsidRDefault="00716C82" w:rsidP="0039615D">
            <w:pPr>
              <w:jc w:val="center"/>
            </w:pPr>
            <w:r w:rsidRPr="000D6899">
              <w:t>2</w:t>
            </w:r>
          </w:p>
        </w:tc>
        <w:tc>
          <w:tcPr>
            <w:tcW w:w="3240" w:type="dxa"/>
            <w:shd w:val="clear" w:color="auto" w:fill="auto"/>
          </w:tcPr>
          <w:p w:rsidR="00716C82" w:rsidRPr="000D6899" w:rsidRDefault="00716C82" w:rsidP="0039615D">
            <w:pPr>
              <w:jc w:val="center"/>
            </w:pPr>
            <w:r w:rsidRPr="000D6899">
              <w:t>3</w:t>
            </w:r>
          </w:p>
        </w:tc>
      </w:tr>
      <w:tr w:rsidR="00716C82" w:rsidRPr="000D6899" w:rsidTr="0039615D">
        <w:trPr>
          <w:gridAfter w:val="1"/>
          <w:wAfter w:w="102" w:type="dxa"/>
        </w:trPr>
        <w:tc>
          <w:tcPr>
            <w:tcW w:w="2988" w:type="dxa"/>
            <w:vMerge w:val="restart"/>
            <w:shd w:val="clear" w:color="auto" w:fill="auto"/>
            <w:vAlign w:val="center"/>
          </w:tcPr>
          <w:p w:rsidR="00716C82" w:rsidRPr="000D6899" w:rsidRDefault="00716C82" w:rsidP="0039615D">
            <w:pPr>
              <w:jc w:val="center"/>
            </w:pPr>
            <w:r w:rsidRPr="000D6899">
              <w:t>01 января 2015 года</w:t>
            </w:r>
          </w:p>
        </w:tc>
        <w:tc>
          <w:tcPr>
            <w:tcW w:w="3240" w:type="dxa"/>
            <w:shd w:val="clear" w:color="auto" w:fill="auto"/>
          </w:tcPr>
          <w:p w:rsidR="00716C82" w:rsidRPr="000D6899" w:rsidRDefault="00716C82" w:rsidP="0039615D">
            <w:pPr>
              <w:jc w:val="both"/>
            </w:pPr>
            <w:r w:rsidRPr="000D6899">
              <w:t>Вознаграждение</w:t>
            </w:r>
          </w:p>
        </w:tc>
        <w:tc>
          <w:tcPr>
            <w:tcW w:w="3240" w:type="dxa"/>
            <w:shd w:val="clear" w:color="auto" w:fill="auto"/>
          </w:tcPr>
          <w:p w:rsidR="00716C82" w:rsidRPr="000D6899" w:rsidRDefault="00716C82" w:rsidP="0039615D">
            <w:pPr>
              <w:jc w:val="center"/>
            </w:pPr>
            <w:r w:rsidRPr="000D6899">
              <w:t>50 101 300</w:t>
            </w:r>
          </w:p>
        </w:tc>
      </w:tr>
      <w:tr w:rsidR="00716C82" w:rsidRPr="000D6899" w:rsidTr="0039615D">
        <w:trPr>
          <w:gridAfter w:val="1"/>
          <w:wAfter w:w="102" w:type="dxa"/>
        </w:trPr>
        <w:tc>
          <w:tcPr>
            <w:tcW w:w="2988" w:type="dxa"/>
            <w:vMerge/>
            <w:shd w:val="clear" w:color="auto" w:fill="auto"/>
          </w:tcPr>
          <w:p w:rsidR="00716C82" w:rsidRPr="000D6899" w:rsidRDefault="00716C82" w:rsidP="0039615D">
            <w:pPr>
              <w:jc w:val="both"/>
            </w:pPr>
          </w:p>
        </w:tc>
        <w:tc>
          <w:tcPr>
            <w:tcW w:w="3240" w:type="dxa"/>
            <w:shd w:val="clear" w:color="auto" w:fill="auto"/>
          </w:tcPr>
          <w:p w:rsidR="00716C82" w:rsidRPr="000D6899" w:rsidRDefault="00716C82" w:rsidP="0039615D">
            <w:pPr>
              <w:jc w:val="both"/>
            </w:pPr>
            <w:r w:rsidRPr="000D6899">
              <w:t>Компенсация расходов</w:t>
            </w:r>
          </w:p>
        </w:tc>
        <w:tc>
          <w:tcPr>
            <w:tcW w:w="3240" w:type="dxa"/>
            <w:shd w:val="clear" w:color="auto" w:fill="auto"/>
          </w:tcPr>
          <w:p w:rsidR="00716C82" w:rsidRPr="000D6899" w:rsidRDefault="00716C82" w:rsidP="0039615D">
            <w:pPr>
              <w:jc w:val="center"/>
            </w:pPr>
            <w:r w:rsidRPr="000D6899">
              <w:t>2 762 951</w:t>
            </w:r>
          </w:p>
        </w:tc>
      </w:tr>
      <w:tr w:rsidR="00716C82" w:rsidRPr="000D6899" w:rsidTr="0039615D">
        <w:trPr>
          <w:gridAfter w:val="1"/>
          <w:wAfter w:w="102" w:type="dxa"/>
          <w:trHeight w:val="461"/>
        </w:trPr>
        <w:tc>
          <w:tcPr>
            <w:tcW w:w="2988" w:type="dxa"/>
            <w:vMerge w:val="restart"/>
            <w:shd w:val="clear" w:color="auto" w:fill="auto"/>
            <w:vAlign w:val="center"/>
          </w:tcPr>
          <w:p w:rsidR="00716C82" w:rsidRPr="000D6899" w:rsidRDefault="00716C82" w:rsidP="0039615D">
            <w:pPr>
              <w:jc w:val="center"/>
            </w:pPr>
            <w:r w:rsidRPr="000D6899">
              <w:t>01 апреля 2015 года (отчетный период)</w:t>
            </w:r>
          </w:p>
        </w:tc>
        <w:tc>
          <w:tcPr>
            <w:tcW w:w="3240" w:type="dxa"/>
            <w:shd w:val="clear" w:color="auto" w:fill="auto"/>
          </w:tcPr>
          <w:p w:rsidR="00716C82" w:rsidRPr="000D6899" w:rsidRDefault="00716C82" w:rsidP="0039615D">
            <w:pPr>
              <w:jc w:val="both"/>
            </w:pPr>
            <w:r w:rsidRPr="000D6899">
              <w:t>Вознаграждение</w:t>
            </w:r>
          </w:p>
        </w:tc>
        <w:tc>
          <w:tcPr>
            <w:tcW w:w="3240" w:type="dxa"/>
            <w:shd w:val="clear" w:color="auto" w:fill="auto"/>
          </w:tcPr>
          <w:p w:rsidR="00716C82" w:rsidRPr="000D6899" w:rsidRDefault="00716C82" w:rsidP="0039615D">
            <w:pPr>
              <w:jc w:val="center"/>
            </w:pPr>
            <w:r w:rsidRPr="000D6899">
              <w:t>17 694 269</w:t>
            </w:r>
          </w:p>
          <w:p w:rsidR="00716C82" w:rsidRPr="000D6899" w:rsidRDefault="00716C82" w:rsidP="0039615D">
            <w:pPr>
              <w:jc w:val="center"/>
            </w:pPr>
          </w:p>
        </w:tc>
      </w:tr>
      <w:tr w:rsidR="00716C82" w:rsidRPr="000D6899" w:rsidTr="0039615D">
        <w:trPr>
          <w:gridAfter w:val="1"/>
          <w:wAfter w:w="102" w:type="dxa"/>
          <w:trHeight w:val="461"/>
        </w:trPr>
        <w:tc>
          <w:tcPr>
            <w:tcW w:w="2988" w:type="dxa"/>
            <w:vMerge/>
            <w:shd w:val="clear" w:color="auto" w:fill="auto"/>
            <w:vAlign w:val="center"/>
          </w:tcPr>
          <w:p w:rsidR="00716C82" w:rsidRPr="000D6899" w:rsidRDefault="00716C82" w:rsidP="0039615D">
            <w:pPr>
              <w:jc w:val="center"/>
            </w:pPr>
          </w:p>
        </w:tc>
        <w:tc>
          <w:tcPr>
            <w:tcW w:w="3240" w:type="dxa"/>
            <w:shd w:val="clear" w:color="auto" w:fill="auto"/>
          </w:tcPr>
          <w:p w:rsidR="00716C82" w:rsidRPr="000D6899" w:rsidRDefault="00716C82" w:rsidP="0039615D">
            <w:pPr>
              <w:jc w:val="both"/>
            </w:pPr>
            <w:r w:rsidRPr="000D6899">
              <w:t>Компенсация расходов</w:t>
            </w:r>
          </w:p>
        </w:tc>
        <w:tc>
          <w:tcPr>
            <w:tcW w:w="3240" w:type="dxa"/>
            <w:shd w:val="clear" w:color="auto" w:fill="auto"/>
          </w:tcPr>
          <w:p w:rsidR="00716C82" w:rsidRPr="000D6899" w:rsidRDefault="00716C82" w:rsidP="0039615D">
            <w:pPr>
              <w:jc w:val="center"/>
            </w:pPr>
            <w:r w:rsidRPr="000D6899">
              <w:t>38 045</w:t>
            </w:r>
          </w:p>
          <w:p w:rsidR="00716C82" w:rsidRPr="000D6899" w:rsidRDefault="00716C82" w:rsidP="0039615D">
            <w:pPr>
              <w:jc w:val="center"/>
            </w:pPr>
          </w:p>
        </w:tc>
      </w:tr>
      <w:tr w:rsidR="00EE75C1" w:rsidRPr="000D6899" w:rsidTr="00CC3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0" w:type="dxa"/>
            <w:gridSpan w:val="4"/>
            <w:shd w:val="clear" w:color="auto" w:fill="auto"/>
          </w:tcPr>
          <w:p w:rsidR="00EE75C1" w:rsidRPr="000D6899" w:rsidRDefault="00EE75C1" w:rsidP="00CC3EDE">
            <w:pPr>
              <w:pStyle w:val="em-0"/>
              <w:rPr>
                <w:sz w:val="24"/>
                <w:szCs w:val="24"/>
              </w:rPr>
            </w:pPr>
          </w:p>
        </w:tc>
      </w:tr>
      <w:tr w:rsidR="00EE75C1" w:rsidRPr="000D6899" w:rsidTr="00CC3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0" w:type="dxa"/>
            <w:gridSpan w:val="4"/>
            <w:shd w:val="clear" w:color="auto" w:fill="auto"/>
          </w:tcPr>
          <w:p w:rsidR="00EE75C1" w:rsidRPr="000D6899" w:rsidRDefault="00EE75C1" w:rsidP="00CC3EDE">
            <w:pPr>
              <w:pStyle w:val="em-"/>
              <w:jc w:val="center"/>
              <w:rPr>
                <w:sz w:val="24"/>
                <w:szCs w:val="24"/>
              </w:rPr>
            </w:pPr>
            <w:r w:rsidRPr="000D6899">
              <w:rPr>
                <w:sz w:val="24"/>
                <w:szCs w:val="24"/>
              </w:rPr>
              <w:t>(указывается наименование органа управления кредитной организации - эмитента)</w:t>
            </w:r>
          </w:p>
        </w:tc>
      </w:tr>
    </w:tbl>
    <w:p w:rsidR="00EE75C1" w:rsidRPr="000D6899" w:rsidRDefault="00EE75C1" w:rsidP="00EE75C1">
      <w:pPr>
        <w:pStyle w:val="em-0"/>
        <w:rPr>
          <w:b/>
          <w:i/>
          <w:sz w:val="24"/>
          <w:szCs w:val="24"/>
        </w:rPr>
      </w:pPr>
      <w:r w:rsidRPr="000D6899">
        <w:rPr>
          <w:b/>
          <w:i/>
          <w:sz w:val="24"/>
          <w:szCs w:val="24"/>
        </w:rPr>
        <w:t>Сведения о существующих соглашениях относительно таких выплат в текущем финансовом году:</w:t>
      </w:r>
    </w:p>
    <w:p w:rsidR="00EE75C1" w:rsidRPr="000D6899" w:rsidRDefault="00EE75C1" w:rsidP="00EE75C1">
      <w:pPr>
        <w:autoSpaceDE w:val="0"/>
        <w:autoSpaceDN w:val="0"/>
        <w:adjustRightInd w:val="0"/>
      </w:pPr>
      <w:r w:rsidRPr="000D6899">
        <w:t>Выплата вознаграждения членам Наблюдательного совета Банка производится в порядке и размере, рекомендованном Наблюдательным советом Банка и утвержденном решением Общего собрания акционеров Банка.</w:t>
      </w:r>
    </w:p>
    <w:p w:rsidR="00EE75C1" w:rsidRPr="000D6899" w:rsidRDefault="00EE75C1" w:rsidP="00EE75C1">
      <w:pPr>
        <w:pStyle w:val="em-0"/>
        <w:rPr>
          <w:color w:val="0033CC"/>
          <w:sz w:val="24"/>
          <w:szCs w:val="24"/>
        </w:rPr>
      </w:pPr>
    </w:p>
    <w:tbl>
      <w:tblPr>
        <w:tblW w:w="0" w:type="auto"/>
        <w:tblLook w:val="01E0" w:firstRow="1" w:lastRow="1" w:firstColumn="1" w:lastColumn="1" w:noHBand="0" w:noVBand="0"/>
      </w:tblPr>
      <w:tblGrid>
        <w:gridCol w:w="2988"/>
        <w:gridCol w:w="3240"/>
        <w:gridCol w:w="3240"/>
        <w:gridCol w:w="102"/>
      </w:tblGrid>
      <w:tr w:rsidR="00EE75C1" w:rsidRPr="000D6899" w:rsidTr="00CC3EDE">
        <w:tc>
          <w:tcPr>
            <w:tcW w:w="9570" w:type="dxa"/>
            <w:gridSpan w:val="4"/>
          </w:tcPr>
          <w:p w:rsidR="00EE75C1" w:rsidRPr="000D6899" w:rsidRDefault="00EE75C1" w:rsidP="00CC3EDE">
            <w:pPr>
              <w:pStyle w:val="em-0"/>
              <w:rPr>
                <w:b/>
                <w:sz w:val="24"/>
                <w:szCs w:val="24"/>
                <w:u w:val="single"/>
              </w:rPr>
            </w:pPr>
            <w:r w:rsidRPr="000D6899">
              <w:rPr>
                <w:b/>
                <w:sz w:val="24"/>
                <w:szCs w:val="24"/>
                <w:u w:val="single"/>
              </w:rPr>
              <w:t>Правление</w:t>
            </w:r>
          </w:p>
          <w:p w:rsidR="00EE75C1" w:rsidRPr="000D6899" w:rsidRDefault="00EE75C1" w:rsidP="00CC3EDE">
            <w:pPr>
              <w:pStyle w:val="em-0"/>
              <w:rPr>
                <w:sz w:val="24"/>
                <w:szCs w:val="24"/>
              </w:rPr>
            </w:pPr>
            <w:r w:rsidRPr="000D6899">
              <w:rPr>
                <w:rStyle w:val="a7"/>
                <w:vanish/>
                <w:sz w:val="24"/>
                <w:szCs w:val="24"/>
              </w:rPr>
              <w:t xml:space="preserve"> </w:t>
            </w:r>
            <w:r w:rsidRPr="000D6899">
              <w:rPr>
                <w:rStyle w:val="a7"/>
                <w:vanish/>
                <w:sz w:val="24"/>
                <w:szCs w:val="24"/>
              </w:rPr>
              <w:footnoteReference w:id="5"/>
            </w:r>
          </w:p>
        </w:tc>
      </w:tr>
      <w:tr w:rsidR="00EE75C1" w:rsidRPr="000D6899" w:rsidTr="00CC3EDE">
        <w:tc>
          <w:tcPr>
            <w:tcW w:w="9570" w:type="dxa"/>
            <w:gridSpan w:val="4"/>
          </w:tcPr>
          <w:p w:rsidR="00EE75C1" w:rsidRPr="000D6899" w:rsidRDefault="00EE75C1" w:rsidP="00CC3EDE">
            <w:pPr>
              <w:pStyle w:val="em-"/>
              <w:jc w:val="center"/>
              <w:rPr>
                <w:sz w:val="24"/>
                <w:szCs w:val="24"/>
              </w:rPr>
            </w:pPr>
            <w:r w:rsidRPr="000D6899">
              <w:rPr>
                <w:sz w:val="24"/>
                <w:szCs w:val="24"/>
              </w:rPr>
              <w:t>(указывается наименование органа управления кредитной организации - эмитента)</w:t>
            </w:r>
          </w:p>
        </w:tc>
      </w:tr>
      <w:tr w:rsidR="00EE75C1" w:rsidRPr="000D6899"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Pr>
        <w:tc>
          <w:tcPr>
            <w:tcW w:w="2988" w:type="dxa"/>
            <w:vAlign w:val="center"/>
          </w:tcPr>
          <w:p w:rsidR="00EE75C1" w:rsidRPr="000D6899" w:rsidRDefault="00EE75C1" w:rsidP="00CC3EDE">
            <w:pPr>
              <w:jc w:val="center"/>
            </w:pPr>
            <w:r w:rsidRPr="000D6899">
              <w:t>Отчетная дата</w:t>
            </w:r>
          </w:p>
        </w:tc>
        <w:tc>
          <w:tcPr>
            <w:tcW w:w="3240" w:type="dxa"/>
            <w:vAlign w:val="center"/>
          </w:tcPr>
          <w:p w:rsidR="00EE75C1" w:rsidRPr="000D6899" w:rsidRDefault="00EE75C1" w:rsidP="00CC3EDE">
            <w:pPr>
              <w:pStyle w:val="prilozhenie"/>
              <w:tabs>
                <w:tab w:val="left" w:pos="3686"/>
              </w:tabs>
              <w:ind w:firstLine="0"/>
              <w:jc w:val="center"/>
              <w:rPr>
                <w:szCs w:val="24"/>
              </w:rPr>
            </w:pPr>
            <w:r w:rsidRPr="000D6899">
              <w:rPr>
                <w:szCs w:val="24"/>
              </w:rPr>
              <w:t>Вид вознаграждения</w:t>
            </w:r>
          </w:p>
          <w:p w:rsidR="00EE75C1" w:rsidRPr="000D6899" w:rsidRDefault="00EE75C1" w:rsidP="00CC3EDE">
            <w:pPr>
              <w:jc w:val="center"/>
            </w:pPr>
            <w:r w:rsidRPr="000D6899">
              <w:t>(заработная плата, премии, комиссионные, льготы и (или) компенсации расходов, иное)</w:t>
            </w:r>
          </w:p>
        </w:tc>
        <w:tc>
          <w:tcPr>
            <w:tcW w:w="3240" w:type="dxa"/>
            <w:vAlign w:val="center"/>
          </w:tcPr>
          <w:p w:rsidR="00EE75C1" w:rsidRPr="000D6899" w:rsidRDefault="00EE75C1" w:rsidP="00CC3EDE">
            <w:pPr>
              <w:jc w:val="center"/>
            </w:pPr>
            <w:r w:rsidRPr="000D6899">
              <w:t>Размер вознаграждения, руб.</w:t>
            </w:r>
          </w:p>
        </w:tc>
      </w:tr>
      <w:tr w:rsidR="00EE75C1" w:rsidRPr="000D6899"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Pr>
        <w:tc>
          <w:tcPr>
            <w:tcW w:w="2988" w:type="dxa"/>
          </w:tcPr>
          <w:p w:rsidR="00EE75C1" w:rsidRPr="000D6899" w:rsidRDefault="00EE75C1" w:rsidP="00CC3EDE">
            <w:pPr>
              <w:jc w:val="center"/>
            </w:pPr>
            <w:r w:rsidRPr="000D6899">
              <w:t>1</w:t>
            </w:r>
          </w:p>
        </w:tc>
        <w:tc>
          <w:tcPr>
            <w:tcW w:w="3240" w:type="dxa"/>
          </w:tcPr>
          <w:p w:rsidR="00EE75C1" w:rsidRPr="000D6899" w:rsidRDefault="00EE75C1" w:rsidP="00CC3EDE">
            <w:pPr>
              <w:jc w:val="center"/>
            </w:pPr>
            <w:r w:rsidRPr="000D6899">
              <w:t>2</w:t>
            </w:r>
          </w:p>
        </w:tc>
        <w:tc>
          <w:tcPr>
            <w:tcW w:w="3240" w:type="dxa"/>
          </w:tcPr>
          <w:p w:rsidR="00EE75C1" w:rsidRPr="000D6899" w:rsidRDefault="00EE75C1" w:rsidP="00CC3EDE">
            <w:pPr>
              <w:jc w:val="center"/>
            </w:pPr>
            <w:r w:rsidRPr="000D6899">
              <w:t>3</w:t>
            </w:r>
          </w:p>
        </w:tc>
      </w:tr>
      <w:tr w:rsidR="00EE75C1" w:rsidRPr="000D6899"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Height w:val="473"/>
        </w:trPr>
        <w:tc>
          <w:tcPr>
            <w:tcW w:w="2988" w:type="dxa"/>
            <w:vAlign w:val="center"/>
          </w:tcPr>
          <w:p w:rsidR="00EE75C1" w:rsidRPr="000D6899" w:rsidRDefault="00EE75C1" w:rsidP="00A563AE">
            <w:pPr>
              <w:jc w:val="center"/>
            </w:pPr>
            <w:r w:rsidRPr="000D6899">
              <w:t xml:space="preserve">« 01 » </w:t>
            </w:r>
            <w:r w:rsidR="00A563AE" w:rsidRPr="000D6899">
              <w:t xml:space="preserve">января </w:t>
            </w:r>
            <w:r w:rsidRPr="000D6899">
              <w:t>201</w:t>
            </w:r>
            <w:r w:rsidR="00A563AE" w:rsidRPr="000D6899">
              <w:t>5</w:t>
            </w:r>
            <w:r w:rsidRPr="000D6899">
              <w:t xml:space="preserve">  года</w:t>
            </w:r>
          </w:p>
        </w:tc>
        <w:tc>
          <w:tcPr>
            <w:tcW w:w="3240" w:type="dxa"/>
          </w:tcPr>
          <w:p w:rsidR="00EE75C1" w:rsidRPr="000D6899" w:rsidRDefault="00EE75C1" w:rsidP="00CC3EDE">
            <w:pPr>
              <w:jc w:val="both"/>
            </w:pPr>
          </w:p>
          <w:p w:rsidR="00EE75C1" w:rsidRPr="000D6899" w:rsidRDefault="00EE75C1" w:rsidP="00CC3EDE">
            <w:pPr>
              <w:jc w:val="both"/>
            </w:pPr>
            <w:r w:rsidRPr="000D6899">
              <w:t>Заработная плата, премии</w:t>
            </w:r>
          </w:p>
          <w:p w:rsidR="00EE75C1" w:rsidRPr="000D6899" w:rsidRDefault="00EE75C1" w:rsidP="00CC3EDE">
            <w:pPr>
              <w:jc w:val="both"/>
            </w:pPr>
          </w:p>
        </w:tc>
        <w:tc>
          <w:tcPr>
            <w:tcW w:w="3240" w:type="dxa"/>
          </w:tcPr>
          <w:p w:rsidR="00EE75C1" w:rsidRPr="000D6899" w:rsidRDefault="00EE75C1" w:rsidP="00CC3EDE">
            <w:pPr>
              <w:jc w:val="both"/>
            </w:pPr>
          </w:p>
          <w:p w:rsidR="00EE75C1" w:rsidRPr="000D6899" w:rsidRDefault="00A563AE" w:rsidP="00CC3EDE">
            <w:pPr>
              <w:jc w:val="both"/>
            </w:pPr>
            <w:r w:rsidRPr="000D6899">
              <w:t>228 035 419,65</w:t>
            </w:r>
          </w:p>
        </w:tc>
      </w:tr>
      <w:tr w:rsidR="00EE75C1" w:rsidRPr="000D6899"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Height w:val="779"/>
        </w:trPr>
        <w:tc>
          <w:tcPr>
            <w:tcW w:w="2988" w:type="dxa"/>
            <w:vAlign w:val="center"/>
          </w:tcPr>
          <w:p w:rsidR="00EE75C1" w:rsidRPr="000D6899" w:rsidRDefault="00EE75C1" w:rsidP="00A563AE">
            <w:pPr>
              <w:jc w:val="center"/>
            </w:pPr>
            <w:r w:rsidRPr="000D6899">
              <w:t xml:space="preserve">« 01 » </w:t>
            </w:r>
            <w:r w:rsidR="00A563AE" w:rsidRPr="000D6899">
              <w:t xml:space="preserve">апреля </w:t>
            </w:r>
            <w:r w:rsidRPr="000D6899">
              <w:t>201</w:t>
            </w:r>
            <w:r w:rsidR="00A563AE" w:rsidRPr="000D6899">
              <w:t>5</w:t>
            </w:r>
            <w:r w:rsidRPr="000D6899">
              <w:t xml:space="preserve"> года (отчетный период)</w:t>
            </w:r>
          </w:p>
        </w:tc>
        <w:tc>
          <w:tcPr>
            <w:tcW w:w="3240" w:type="dxa"/>
          </w:tcPr>
          <w:p w:rsidR="00EE75C1" w:rsidRPr="000D6899" w:rsidRDefault="00EE75C1" w:rsidP="00CC3EDE">
            <w:pPr>
              <w:jc w:val="both"/>
            </w:pPr>
          </w:p>
          <w:p w:rsidR="00EE75C1" w:rsidRPr="000D6899" w:rsidRDefault="00EE75C1" w:rsidP="00CC3EDE">
            <w:pPr>
              <w:jc w:val="both"/>
            </w:pPr>
            <w:r w:rsidRPr="000D6899">
              <w:t>Заработная плата, премии</w:t>
            </w:r>
          </w:p>
        </w:tc>
        <w:tc>
          <w:tcPr>
            <w:tcW w:w="3240" w:type="dxa"/>
          </w:tcPr>
          <w:p w:rsidR="00EE75C1" w:rsidRPr="000D6899" w:rsidRDefault="00EE75C1" w:rsidP="00CC3EDE">
            <w:pPr>
              <w:jc w:val="both"/>
            </w:pPr>
          </w:p>
          <w:p w:rsidR="00EE75C1" w:rsidRPr="000D6899" w:rsidRDefault="00A563AE" w:rsidP="00CC3EDE">
            <w:pPr>
              <w:jc w:val="both"/>
            </w:pPr>
            <w:r w:rsidRPr="000D6899">
              <w:t>22 888 401,74</w:t>
            </w:r>
          </w:p>
        </w:tc>
      </w:tr>
    </w:tbl>
    <w:p w:rsidR="00EE75C1" w:rsidRPr="000D6899" w:rsidRDefault="00EE75C1" w:rsidP="00EE75C1">
      <w:pPr>
        <w:pStyle w:val="em-0"/>
        <w:rPr>
          <w:sz w:val="24"/>
          <w:szCs w:val="24"/>
        </w:rPr>
      </w:pPr>
    </w:p>
    <w:p w:rsidR="00814B75" w:rsidRPr="000D6899" w:rsidRDefault="00814B75" w:rsidP="00EE75C1">
      <w:pPr>
        <w:pStyle w:val="em-0"/>
        <w:rPr>
          <w:b/>
          <w:i/>
          <w:sz w:val="24"/>
          <w:szCs w:val="24"/>
        </w:rPr>
      </w:pPr>
      <w:r w:rsidRPr="000D6899">
        <w:rPr>
          <w:b/>
          <w:i/>
          <w:sz w:val="24"/>
          <w:szCs w:val="24"/>
        </w:rPr>
        <w:t>Сведения о существующих соглашениях относительно таких выплат в текущем финансовом году:</w:t>
      </w:r>
    </w:p>
    <w:p w:rsidR="00814B75" w:rsidRPr="000D6899" w:rsidRDefault="00814B75" w:rsidP="00EE75C1">
      <w:pPr>
        <w:pStyle w:val="em-0"/>
        <w:rPr>
          <w:sz w:val="24"/>
          <w:szCs w:val="24"/>
        </w:rPr>
      </w:pPr>
    </w:p>
    <w:p w:rsidR="00EE75C1" w:rsidRPr="000D6899" w:rsidRDefault="00EE75C1" w:rsidP="00EE75C1">
      <w:pPr>
        <w:autoSpaceDE w:val="0"/>
        <w:autoSpaceDN w:val="0"/>
        <w:adjustRightInd w:val="0"/>
        <w:jc w:val="both"/>
      </w:pPr>
      <w:r w:rsidRPr="000D6899">
        <w:t>Оплата труда членов Правления осуществляется на основании заключённых трудовых</w:t>
      </w:r>
    </w:p>
    <w:p w:rsidR="00EE75C1" w:rsidRPr="000D6899" w:rsidRDefault="00EE75C1" w:rsidP="00EE75C1">
      <w:pPr>
        <w:jc w:val="both"/>
      </w:pPr>
      <w:r w:rsidRPr="000D6899">
        <w:t>договоров и в соответствии с занимаемыми должностями.</w:t>
      </w:r>
    </w:p>
    <w:p w:rsidR="00B13BFB" w:rsidRPr="000D6899" w:rsidRDefault="00B13BFB" w:rsidP="00BA2ED7">
      <w:pPr>
        <w:pStyle w:val="2"/>
      </w:pPr>
      <w:bookmarkStart w:id="92" w:name="Par872"/>
      <w:bookmarkStart w:id="93" w:name="_Toc418069055"/>
      <w:bookmarkEnd w:id="92"/>
      <w:r w:rsidRPr="000D6899">
        <w:lastRenderedPageBreak/>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bookmarkEnd w:id="93"/>
    </w:p>
    <w:p w:rsidR="00814B75" w:rsidRPr="00AE7234" w:rsidRDefault="00814B75" w:rsidP="00146414">
      <w:pPr>
        <w:autoSpaceDE w:val="0"/>
        <w:autoSpaceDN w:val="0"/>
        <w:adjustRightInd w:val="0"/>
        <w:jc w:val="both"/>
        <w:rPr>
          <w:b/>
          <w:i/>
          <w:u w:val="single"/>
          <w:lang w:eastAsia="en-US"/>
        </w:rPr>
      </w:pPr>
    </w:p>
    <w:p w:rsidR="00B13BFB" w:rsidRPr="000D6899" w:rsidRDefault="00AC309E" w:rsidP="00146414">
      <w:pPr>
        <w:autoSpaceDE w:val="0"/>
        <w:autoSpaceDN w:val="0"/>
        <w:adjustRightInd w:val="0"/>
        <w:jc w:val="both"/>
        <w:rPr>
          <w:b/>
          <w:i/>
          <w:lang w:eastAsia="en-US"/>
        </w:rPr>
      </w:pPr>
      <w:r w:rsidRPr="000D6899">
        <w:rPr>
          <w:b/>
          <w:i/>
          <w:lang w:eastAsia="en-US"/>
        </w:rPr>
        <w:t>О</w:t>
      </w:r>
      <w:r w:rsidR="00B13BFB" w:rsidRPr="000D6899">
        <w:rPr>
          <w:b/>
          <w:i/>
          <w:lang w:eastAsia="en-US"/>
        </w:rPr>
        <w:t>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p>
    <w:p w:rsidR="00AC309E" w:rsidRPr="000D6899" w:rsidRDefault="00AC309E" w:rsidP="00B13BFB">
      <w:pPr>
        <w:autoSpaceDE w:val="0"/>
        <w:autoSpaceDN w:val="0"/>
        <w:adjustRightInd w:val="0"/>
        <w:ind w:firstLine="540"/>
        <w:jc w:val="both"/>
        <w:rPr>
          <w:b/>
          <w:i/>
          <w:lang w:eastAsia="en-US"/>
        </w:rPr>
      </w:pPr>
    </w:p>
    <w:p w:rsidR="00AC309E" w:rsidRPr="000D6899" w:rsidRDefault="00AC309E" w:rsidP="00AC309E">
      <w:pPr>
        <w:autoSpaceDE w:val="0"/>
        <w:autoSpaceDN w:val="0"/>
        <w:ind w:firstLine="709"/>
        <w:jc w:val="both"/>
      </w:pPr>
      <w:r w:rsidRPr="000D6899">
        <w:t xml:space="preserve">  Внутренний контроль в соответствии с полномочиями, определенными учредительными и внутренними документами Банка, осуществляют:</w:t>
      </w:r>
    </w:p>
    <w:p w:rsidR="00AC309E" w:rsidRPr="000D6899" w:rsidRDefault="00AC309E" w:rsidP="00AC309E">
      <w:pPr>
        <w:autoSpaceDE w:val="0"/>
        <w:autoSpaceDN w:val="0"/>
        <w:ind w:firstLine="709"/>
        <w:jc w:val="both"/>
      </w:pPr>
      <w:r w:rsidRPr="000D6899">
        <w:t>– Общее собрание акционеров Банка;</w:t>
      </w:r>
    </w:p>
    <w:p w:rsidR="00AC309E" w:rsidRPr="000D6899" w:rsidRDefault="00AC309E" w:rsidP="00AC309E">
      <w:pPr>
        <w:autoSpaceDE w:val="0"/>
        <w:autoSpaceDN w:val="0"/>
        <w:ind w:firstLine="709"/>
        <w:jc w:val="both"/>
      </w:pPr>
      <w:r w:rsidRPr="000D6899">
        <w:t xml:space="preserve">– Наблюдательный Совет Банка; </w:t>
      </w:r>
    </w:p>
    <w:p w:rsidR="00AC309E" w:rsidRPr="000D6899" w:rsidRDefault="00AC309E" w:rsidP="00AC309E">
      <w:pPr>
        <w:autoSpaceDE w:val="0"/>
        <w:autoSpaceDN w:val="0"/>
        <w:ind w:firstLine="709"/>
        <w:jc w:val="both"/>
      </w:pPr>
      <w:r w:rsidRPr="000D6899">
        <w:t>– Правление Банка;</w:t>
      </w:r>
    </w:p>
    <w:p w:rsidR="00AC309E" w:rsidRPr="000D6899" w:rsidRDefault="00AC309E" w:rsidP="00AC309E">
      <w:pPr>
        <w:autoSpaceDE w:val="0"/>
        <w:autoSpaceDN w:val="0"/>
        <w:ind w:firstLine="709"/>
        <w:jc w:val="both"/>
      </w:pPr>
      <w:r w:rsidRPr="000D6899">
        <w:t xml:space="preserve">– Председатель Правления Банка и его заместители (первые заместители Председателя Правления Банка, заместители Председателя Правления Банка); </w:t>
      </w:r>
    </w:p>
    <w:p w:rsidR="00AC309E" w:rsidRPr="000D6899" w:rsidRDefault="00AC309E" w:rsidP="00AC309E">
      <w:pPr>
        <w:autoSpaceDE w:val="0"/>
        <w:autoSpaceDN w:val="0"/>
        <w:ind w:firstLine="709"/>
        <w:jc w:val="both"/>
      </w:pPr>
      <w:r w:rsidRPr="000D6899">
        <w:t>– главный бухгалтер Банка (его заместители);</w:t>
      </w:r>
    </w:p>
    <w:p w:rsidR="00AC309E" w:rsidRPr="000D6899" w:rsidRDefault="00AC309E" w:rsidP="00AC309E">
      <w:pPr>
        <w:autoSpaceDE w:val="0"/>
        <w:autoSpaceDN w:val="0"/>
        <w:ind w:firstLine="709"/>
        <w:jc w:val="both"/>
      </w:pPr>
      <w:r w:rsidRPr="000D6899">
        <w:t>– Ревизионная комиссия Банка;</w:t>
      </w:r>
    </w:p>
    <w:p w:rsidR="00AC309E" w:rsidRPr="000D6899" w:rsidRDefault="00AC309E" w:rsidP="00AC309E">
      <w:pPr>
        <w:autoSpaceDE w:val="0"/>
        <w:autoSpaceDN w:val="0"/>
        <w:ind w:firstLine="709"/>
        <w:jc w:val="both"/>
      </w:pPr>
      <w:r w:rsidRPr="000D6899">
        <w:t>– Комитет по аудиту и рискам Наблюдательного Совета Банка;</w:t>
      </w:r>
    </w:p>
    <w:p w:rsidR="00AC309E" w:rsidRPr="000D6899" w:rsidRDefault="00AC309E" w:rsidP="00AC309E">
      <w:pPr>
        <w:autoSpaceDE w:val="0"/>
        <w:autoSpaceDN w:val="0"/>
        <w:ind w:firstLine="709"/>
        <w:jc w:val="both"/>
      </w:pPr>
      <w:r w:rsidRPr="000D6899">
        <w:t>– подразделения и работники Банка, осуществляющие внутренний контроль в соответствии с полномочиями, определяемыми внутренними документами Банка:</w:t>
      </w:r>
    </w:p>
    <w:p w:rsidR="00AC309E" w:rsidRPr="000D6899" w:rsidRDefault="00AC309E" w:rsidP="00AC309E">
      <w:pPr>
        <w:numPr>
          <w:ilvl w:val="12"/>
          <w:numId w:val="0"/>
        </w:numPr>
        <w:autoSpaceDE w:val="0"/>
        <w:autoSpaceDN w:val="0"/>
        <w:ind w:firstLine="720"/>
        <w:jc w:val="both"/>
        <w:rPr>
          <w:color w:val="000000"/>
        </w:rPr>
      </w:pPr>
      <w:r w:rsidRPr="000D6899">
        <w:rPr>
          <w:color w:val="000000"/>
        </w:rPr>
        <w:t>– Департамент внутреннего аудита;</w:t>
      </w:r>
    </w:p>
    <w:p w:rsidR="00AC309E" w:rsidRPr="000D6899" w:rsidRDefault="00AC309E" w:rsidP="00AC309E">
      <w:pPr>
        <w:numPr>
          <w:ilvl w:val="12"/>
          <w:numId w:val="0"/>
        </w:numPr>
        <w:autoSpaceDE w:val="0"/>
        <w:autoSpaceDN w:val="0"/>
        <w:ind w:firstLine="720"/>
        <w:jc w:val="both"/>
        <w:rPr>
          <w:color w:val="000000"/>
        </w:rPr>
      </w:pPr>
      <w:r w:rsidRPr="000D6899">
        <w:rPr>
          <w:color w:val="000000"/>
        </w:rPr>
        <w:t>– Служба внутреннего контроля (комплаенс-служба);</w:t>
      </w:r>
    </w:p>
    <w:p w:rsidR="00AC309E" w:rsidRPr="000D6899" w:rsidRDefault="00AC309E" w:rsidP="00AC309E">
      <w:pPr>
        <w:autoSpaceDE w:val="0"/>
        <w:autoSpaceDN w:val="0"/>
        <w:ind w:firstLine="709"/>
        <w:jc w:val="both"/>
      </w:pPr>
      <w:r w:rsidRPr="000D6899">
        <w:t>– сотрудник, ответственный за осуществление внутреннего контроля в целях противодействия легализации (отмыванию) доходов, полученных преступным путем;</w:t>
      </w:r>
    </w:p>
    <w:p w:rsidR="00AC309E" w:rsidRPr="000D6899" w:rsidRDefault="00AC309E" w:rsidP="00AC309E">
      <w:pPr>
        <w:autoSpaceDE w:val="0"/>
        <w:autoSpaceDN w:val="0"/>
        <w:ind w:firstLine="709"/>
        <w:jc w:val="both"/>
      </w:pPr>
      <w:r w:rsidRPr="000D6899">
        <w:t>– контролер профессионального участника рынка ценных бумаг;</w:t>
      </w:r>
    </w:p>
    <w:p w:rsidR="00AC309E" w:rsidRPr="000D6899" w:rsidRDefault="00AC309E" w:rsidP="00AC309E">
      <w:pPr>
        <w:autoSpaceDE w:val="0"/>
        <w:autoSpaceDN w:val="0"/>
        <w:ind w:firstLine="709"/>
        <w:jc w:val="both"/>
      </w:pPr>
      <w:r w:rsidRPr="000D6899">
        <w:t>– иные подразделения в соответствии с характером и масштабом деятельности Банка.</w:t>
      </w:r>
    </w:p>
    <w:p w:rsidR="00AC309E" w:rsidRPr="000D6899" w:rsidRDefault="00AC309E" w:rsidP="00B13BFB">
      <w:pPr>
        <w:autoSpaceDE w:val="0"/>
        <w:autoSpaceDN w:val="0"/>
        <w:adjustRightInd w:val="0"/>
        <w:ind w:firstLine="540"/>
        <w:jc w:val="both"/>
        <w:rPr>
          <w:b/>
          <w:i/>
          <w:lang w:eastAsia="en-US"/>
        </w:rPr>
      </w:pPr>
    </w:p>
    <w:p w:rsidR="004B2A5B" w:rsidRPr="000D6899" w:rsidRDefault="004B2A5B" w:rsidP="00146414">
      <w:pPr>
        <w:jc w:val="both"/>
        <w:rPr>
          <w:b/>
          <w:bCs/>
        </w:rPr>
      </w:pPr>
      <w:r w:rsidRPr="000D6899">
        <w:rPr>
          <w:b/>
          <w:bCs/>
        </w:rPr>
        <w:t>Сведения об организации системы управления рисками и внутреннего контроля за финансово-хозяйственной деятельностью эмитента.</w:t>
      </w:r>
    </w:p>
    <w:p w:rsidR="004B2A5B" w:rsidRPr="000D6899" w:rsidRDefault="004B2A5B" w:rsidP="00A93D2B">
      <w:pPr>
        <w:ind w:left="360"/>
        <w:jc w:val="both"/>
        <w:rPr>
          <w:b/>
          <w:bCs/>
          <w:i/>
        </w:rPr>
      </w:pPr>
    </w:p>
    <w:p w:rsidR="00A93D2B" w:rsidRPr="000D6899" w:rsidRDefault="00A93D2B" w:rsidP="00146414">
      <w:pPr>
        <w:jc w:val="both"/>
        <w:rPr>
          <w:b/>
          <w:bCs/>
          <w:i/>
        </w:rPr>
      </w:pPr>
      <w:r w:rsidRPr="000D6899">
        <w:rPr>
          <w:b/>
          <w:bCs/>
          <w:i/>
        </w:rPr>
        <w:t>Ревизионная комиссия.</w:t>
      </w:r>
    </w:p>
    <w:p w:rsidR="00A93D2B" w:rsidRPr="000D6899" w:rsidRDefault="00A93D2B" w:rsidP="00A93D2B">
      <w:pPr>
        <w:ind w:firstLine="567"/>
        <w:jc w:val="both"/>
      </w:pPr>
    </w:p>
    <w:p w:rsidR="00A93D2B" w:rsidRPr="000D6899" w:rsidRDefault="00A93D2B" w:rsidP="00A93D2B">
      <w:pPr>
        <w:jc w:val="both"/>
        <w:rPr>
          <w:u w:val="single"/>
        </w:rPr>
      </w:pPr>
      <w:r w:rsidRPr="000D6899">
        <w:rPr>
          <w:u w:val="single"/>
        </w:rPr>
        <w:t>Сведения о структуре Ревизионной комиссии:</w:t>
      </w:r>
    </w:p>
    <w:p w:rsidR="00A93D2B" w:rsidRPr="000D6899" w:rsidRDefault="00A93D2B" w:rsidP="00A93D2B">
      <w:pPr>
        <w:spacing w:before="120"/>
        <w:jc w:val="both"/>
      </w:pPr>
      <w:r w:rsidRPr="000D6899">
        <w:t xml:space="preserve">1. В соответствии с Уставом Банка Ревизионная комиссия Банка формируется в составе трех человек, избираемых Общим собранием акционеров Банка на срок до следующего годового Общего собрания акционеров Банка. </w:t>
      </w:r>
    </w:p>
    <w:p w:rsidR="00A93D2B" w:rsidRPr="000D6899" w:rsidRDefault="00A93D2B" w:rsidP="00A93D2B">
      <w:pPr>
        <w:jc w:val="both"/>
      </w:pPr>
      <w:r w:rsidRPr="000D6899">
        <w:t>2. Члены Ревизионной комиссии Банка не могут быть одновременно членами Наблюдательного Совета Банка и / или Правления Банка, а также занимать иные должности в органах управления Банка.</w:t>
      </w:r>
    </w:p>
    <w:p w:rsidR="00A93D2B" w:rsidRPr="000D6899" w:rsidRDefault="00A93D2B" w:rsidP="00A93D2B">
      <w:pPr>
        <w:jc w:val="both"/>
      </w:pPr>
      <w:r w:rsidRPr="000D6899">
        <w:t xml:space="preserve">3. Работой Ревизионной комиссии руководит председатель Ревизионной комиссии Банка (далее – Председатель), который избирается Общим собранием акционеров Банка одновременно с избранием членов Ревизионной комиссии Банка. </w:t>
      </w:r>
    </w:p>
    <w:p w:rsidR="00A93D2B" w:rsidRPr="000D6899" w:rsidRDefault="00A93D2B" w:rsidP="00A93D2B">
      <w:pPr>
        <w:jc w:val="both"/>
      </w:pPr>
      <w:r w:rsidRPr="000D6899">
        <w:t>4. Полномочия Ревизионной комиссии Банка или отдельных её членов могут быть досрочно прекращены по решению Общего собрания акционеров Банка.</w:t>
      </w:r>
    </w:p>
    <w:p w:rsidR="00A93D2B" w:rsidRPr="000D6899" w:rsidRDefault="00A93D2B" w:rsidP="00A93D2B">
      <w:pPr>
        <w:jc w:val="both"/>
      </w:pPr>
      <w:r w:rsidRPr="000D6899">
        <w:t>5. Если член Ревизионной комиссии Банка в течение срока действия предоставленных ему полномочий заявит о намерении прекратить выполнение своих функций, Председатель обязан в течение 3 (Трех) рабочих дней уведомить об этом Наблюдательный Совет Банка. В этом случае Наблюдательный Совет Банка должен незамедлительно созвать Общее собрание акционеров Банка для принятия решения об избрании в состав Ревизионной комиссии Банка нового члена.</w:t>
      </w:r>
    </w:p>
    <w:p w:rsidR="00A93D2B" w:rsidRPr="000D6899" w:rsidRDefault="00A93D2B" w:rsidP="00A93D2B">
      <w:pPr>
        <w:jc w:val="both"/>
      </w:pPr>
    </w:p>
    <w:p w:rsidR="00A93D2B" w:rsidRPr="000D6899" w:rsidRDefault="00A93D2B" w:rsidP="00A93D2B">
      <w:pPr>
        <w:jc w:val="both"/>
      </w:pPr>
      <w:r w:rsidRPr="000D6899">
        <w:rPr>
          <w:u w:val="single"/>
        </w:rPr>
        <w:t>Компетенция Ревизионной комиссии</w:t>
      </w:r>
      <w:r w:rsidRPr="000D6899">
        <w:t xml:space="preserve">: </w:t>
      </w:r>
    </w:p>
    <w:p w:rsidR="00A93D2B" w:rsidRPr="000D6899" w:rsidRDefault="00A93D2B" w:rsidP="00A93D2B">
      <w:pPr>
        <w:jc w:val="both"/>
      </w:pPr>
      <w:r w:rsidRPr="000D6899">
        <w:t>1. Проверяет соблюдение Банком законодательных и других актов, регулирующих его деятельность, постановку внутрибанковского контроля, законность совершаемых Банком операций (сплошной или выборочной проверкой), состояние кассы и имущества Банка.</w:t>
      </w:r>
    </w:p>
    <w:p w:rsidR="00A93D2B" w:rsidRPr="000D6899" w:rsidRDefault="00A93D2B" w:rsidP="00A93D2B">
      <w:pPr>
        <w:jc w:val="both"/>
        <w:rPr>
          <w:b/>
          <w:bCs/>
        </w:rPr>
      </w:pPr>
      <w:r w:rsidRPr="000D6899">
        <w:t>2. Представляет Общему собранию акционеров Банка отчет о проведенной ревизии финансово-хозяйственной деятельности Банка, а также заключение о достоверности представляемой на утверждение Общему собранию акционеров Банка годовой бухгалтерской отчетности.</w:t>
      </w:r>
    </w:p>
    <w:p w:rsidR="00A93D2B" w:rsidRPr="000D6899" w:rsidRDefault="00A93D2B" w:rsidP="00A93D2B">
      <w:pPr>
        <w:jc w:val="both"/>
        <w:rPr>
          <w:b/>
          <w:bCs/>
        </w:rPr>
      </w:pPr>
      <w:r w:rsidRPr="000D6899">
        <w:t>3. Ревизия финансово-хозяйственной деятельности Банка осуществляется по итогам его деятельности за год, а также в любое иное время по инициативе Ревизионной комиссии Банка, решению Общего собрания акционеров Банка, решению Наблюдательного Совета Банка или по требованию акционера (акционеров), в совокупности владеющего (-их) не менее чем 10 процентами голосующих акций Банка.</w:t>
      </w:r>
    </w:p>
    <w:p w:rsidR="00A93D2B" w:rsidRPr="000D6899" w:rsidRDefault="00A93D2B" w:rsidP="00A93D2B">
      <w:pPr>
        <w:jc w:val="both"/>
      </w:pPr>
      <w:r w:rsidRPr="000D6899">
        <w:t>4. Ревизионная комиссия Банка в обязательном порядке проводит проверку годовой бухгалтерской отчетности и бухгалтерских балансов Банка до их утверждения Общим собранием акционеров Банка. Общее собрание акционеров Банка не вправе утверждать годовую бухгалтерскую отчетность и бухгалтерские балансы Банка при отсутствии заключений Ревизионной комиссии Банка.</w:t>
      </w:r>
    </w:p>
    <w:p w:rsidR="00A93D2B" w:rsidRPr="000D6899" w:rsidRDefault="00A93D2B" w:rsidP="00A93D2B">
      <w:pPr>
        <w:jc w:val="both"/>
      </w:pPr>
      <w:r w:rsidRPr="000D6899">
        <w:t>5. В течение года Ревизионная комиссия Банка проводит ревизии финансово-хозяйственной деятельности Банка по заданиям Общего собрания акционеров Банка или Наблюдательного Совета Банка по мере получения заданий.</w:t>
      </w:r>
    </w:p>
    <w:p w:rsidR="00A93D2B" w:rsidRPr="000D6899" w:rsidRDefault="00A93D2B" w:rsidP="00A93D2B">
      <w:pPr>
        <w:jc w:val="both"/>
      </w:pPr>
      <w:r w:rsidRPr="000D6899">
        <w:t>6. По результатам ревизии финансово-хозяйственной деятельности Банка при возникновении фактов, угрожающих интересам Банка или его вкладчиков, или выявлении злоупотреблений, допущенных должностными лицами, Ревизионная комиссия Банка требует созыва внеочередного Общего собрания акционеров Банка.</w:t>
      </w:r>
    </w:p>
    <w:p w:rsidR="00A93D2B" w:rsidRPr="000D6899" w:rsidRDefault="00A93D2B" w:rsidP="00A93D2B">
      <w:pPr>
        <w:jc w:val="both"/>
      </w:pPr>
      <w:r w:rsidRPr="000D6899">
        <w:t>7. Документально оформленные результаты ревизий финансово-хозяйственной деятельности Банка представляются Ревизионной комиссией Банка на рассмотрение Наблюдательному Совету Банка и для принятия мер Председателю Правления Банка.</w:t>
      </w:r>
    </w:p>
    <w:p w:rsidR="00A93D2B" w:rsidRPr="000D6899" w:rsidRDefault="00A93D2B" w:rsidP="00A93D2B">
      <w:pPr>
        <w:spacing w:before="120"/>
        <w:ind w:firstLine="567"/>
        <w:jc w:val="both"/>
        <w:rPr>
          <w:bCs/>
        </w:rPr>
      </w:pPr>
      <w:r w:rsidRPr="000D6899">
        <w:rPr>
          <w:bCs/>
        </w:rPr>
        <w:t>К полномочиям Ревизионной комиссии Банка в области организации внутреннего контроля относятся:</w:t>
      </w:r>
    </w:p>
    <w:p w:rsidR="00A93D2B" w:rsidRPr="000D6899" w:rsidRDefault="00A93D2B" w:rsidP="00A93D2B">
      <w:pPr>
        <w:ind w:left="567"/>
        <w:jc w:val="both"/>
        <w:rPr>
          <w:bCs/>
          <w:color w:val="000000"/>
        </w:rPr>
      </w:pPr>
      <w:r w:rsidRPr="000D6899">
        <w:t xml:space="preserve">- </w:t>
      </w:r>
      <w:r w:rsidRPr="000D6899">
        <w:rPr>
          <w:bCs/>
          <w:color w:val="000000"/>
        </w:rPr>
        <w:t>проверка финансово-хозяйственной деятельности Банка;</w:t>
      </w:r>
    </w:p>
    <w:p w:rsidR="00A93D2B" w:rsidRPr="000D6899" w:rsidRDefault="00A93D2B" w:rsidP="00A93D2B">
      <w:pPr>
        <w:ind w:left="567"/>
        <w:jc w:val="both"/>
      </w:pPr>
      <w:r w:rsidRPr="000D6899">
        <w:t>- проверка соблюдения Банком правовых актов Российской Федерации, устанавливающих;</w:t>
      </w:r>
    </w:p>
    <w:p w:rsidR="00A93D2B" w:rsidRPr="000D6899" w:rsidRDefault="00A93D2B" w:rsidP="00A93D2B">
      <w:pPr>
        <w:ind w:left="567"/>
        <w:jc w:val="both"/>
        <w:rPr>
          <w:bCs/>
        </w:rPr>
      </w:pPr>
      <w:r w:rsidRPr="000D6899">
        <w:t>- порядок ведения бухгалтерского учета, а также иных законодательных документов Российской Федерации;</w:t>
      </w:r>
    </w:p>
    <w:p w:rsidR="00A93D2B" w:rsidRPr="000D6899" w:rsidRDefault="00A93D2B" w:rsidP="00A93D2B">
      <w:pPr>
        <w:ind w:firstLine="567"/>
        <w:jc w:val="both"/>
      </w:pPr>
      <w:r w:rsidRPr="000D6899">
        <w:t>- контроль за достоверностью данных, содержащихся в отчетах, и иных финансовых документов  Банка;</w:t>
      </w:r>
    </w:p>
    <w:p w:rsidR="00A93D2B" w:rsidRPr="000D6899" w:rsidRDefault="00A93D2B" w:rsidP="00A93D2B">
      <w:pPr>
        <w:ind w:firstLine="567"/>
        <w:jc w:val="both"/>
      </w:pPr>
      <w:r w:rsidRPr="000D6899">
        <w:t>- проверка правильности распределения прибыли Банка;</w:t>
      </w:r>
    </w:p>
    <w:p w:rsidR="00A93D2B" w:rsidRPr="000D6899" w:rsidRDefault="00A93D2B" w:rsidP="00A93D2B">
      <w:pPr>
        <w:ind w:firstLine="567"/>
        <w:jc w:val="both"/>
      </w:pPr>
      <w:r w:rsidRPr="000D6899">
        <w:t>- контроль иных направлений деятельности Банка, относящихся к системе внутреннего контроля.</w:t>
      </w:r>
    </w:p>
    <w:p w:rsidR="00A93D2B" w:rsidRPr="000D6899" w:rsidRDefault="00A93D2B" w:rsidP="00A93D2B">
      <w:pPr>
        <w:ind w:firstLine="567"/>
        <w:jc w:val="both"/>
      </w:pPr>
    </w:p>
    <w:p w:rsidR="00A93D2B" w:rsidRPr="000D6899" w:rsidRDefault="00F71F45" w:rsidP="00A93D2B">
      <w:pPr>
        <w:ind w:firstLine="616"/>
        <w:jc w:val="both"/>
        <w:rPr>
          <w:b/>
          <w:bCs/>
        </w:rPr>
      </w:pPr>
      <w:r w:rsidRPr="000D6899">
        <w:rPr>
          <w:b/>
          <w:bCs/>
        </w:rPr>
        <w:t xml:space="preserve">Информация о наличии </w:t>
      </w:r>
      <w:r w:rsidR="00A93D2B" w:rsidRPr="000D6899">
        <w:rPr>
          <w:b/>
          <w:bCs/>
        </w:rPr>
        <w:t>Комитет</w:t>
      </w:r>
      <w:r w:rsidRPr="000D6899">
        <w:rPr>
          <w:b/>
          <w:bCs/>
        </w:rPr>
        <w:t>а</w:t>
      </w:r>
      <w:r w:rsidR="00A93D2B" w:rsidRPr="000D6899">
        <w:rPr>
          <w:b/>
          <w:bCs/>
        </w:rPr>
        <w:t xml:space="preserve"> по аудиту и рискам Наблюдательного Совета Банка</w:t>
      </w:r>
      <w:r w:rsidRPr="000D6899">
        <w:rPr>
          <w:b/>
          <w:bCs/>
        </w:rPr>
        <w:t>, его функциях, персональном и количественном составе.</w:t>
      </w:r>
    </w:p>
    <w:p w:rsidR="00A93D2B" w:rsidRPr="000D6899" w:rsidRDefault="00A93D2B" w:rsidP="00A93D2B">
      <w:pPr>
        <w:ind w:firstLine="616"/>
        <w:jc w:val="both"/>
        <w:rPr>
          <w:b/>
          <w:bCs/>
        </w:rPr>
      </w:pPr>
    </w:p>
    <w:p w:rsidR="00A93D2B" w:rsidRPr="000D6899" w:rsidRDefault="00A93D2B" w:rsidP="00A93D2B">
      <w:pPr>
        <w:numPr>
          <w:ilvl w:val="0"/>
          <w:numId w:val="1"/>
        </w:numPr>
        <w:jc w:val="both"/>
      </w:pPr>
      <w:r w:rsidRPr="000D6899">
        <w:rPr>
          <w:bCs/>
        </w:rPr>
        <w:t xml:space="preserve">В 2007 году создан Комитет по аудиту Наблюдательного Совета Банка. Председателем Комитета 16 сентября 2014 был избран член Наблюдательного Совета Банка </w:t>
      </w:r>
      <w:r w:rsidRPr="000D6899">
        <w:rPr>
          <w:color w:val="000000"/>
        </w:rPr>
        <w:t>Николас Хааг</w:t>
      </w:r>
      <w:r w:rsidRPr="000D6899">
        <w:t>.</w:t>
      </w:r>
    </w:p>
    <w:p w:rsidR="00A93D2B" w:rsidRPr="000D6899" w:rsidRDefault="00A93D2B" w:rsidP="00A93D2B">
      <w:pPr>
        <w:numPr>
          <w:ilvl w:val="0"/>
          <w:numId w:val="1"/>
        </w:numPr>
        <w:jc w:val="both"/>
        <w:rPr>
          <w:bCs/>
        </w:rPr>
      </w:pPr>
      <w:r w:rsidRPr="000D6899">
        <w:t>В августе 2012 года Комитет по аудиту Наблюдательного Совета Банка был переименован в Комитет по аудиту и рискам Наблюдательного Совета Банка.</w:t>
      </w:r>
    </w:p>
    <w:p w:rsidR="00A93D2B" w:rsidRPr="000D6899" w:rsidRDefault="00A93D2B" w:rsidP="00A93D2B">
      <w:pPr>
        <w:numPr>
          <w:ilvl w:val="0"/>
          <w:numId w:val="1"/>
        </w:numPr>
        <w:jc w:val="both"/>
      </w:pPr>
      <w:r w:rsidRPr="000D6899">
        <w:rPr>
          <w:bCs/>
        </w:rPr>
        <w:lastRenderedPageBreak/>
        <w:t xml:space="preserve">Порядок образования Комитета по аудиту и  рискам </w:t>
      </w:r>
      <w:r w:rsidRPr="000D6899">
        <w:t xml:space="preserve">Наблюдательного Совета </w:t>
      </w:r>
      <w:r w:rsidRPr="000D6899">
        <w:rPr>
          <w:bCs/>
        </w:rPr>
        <w:t>Банка и его полномочия определяются соответствующим Положением</w:t>
      </w:r>
      <w:r w:rsidRPr="000D6899">
        <w:t xml:space="preserve">. </w:t>
      </w:r>
    </w:p>
    <w:p w:rsidR="00A93D2B" w:rsidRPr="000D6899" w:rsidRDefault="00A93D2B" w:rsidP="00A93D2B">
      <w:pPr>
        <w:numPr>
          <w:ilvl w:val="0"/>
          <w:numId w:val="1"/>
        </w:numPr>
        <w:jc w:val="both"/>
        <w:rPr>
          <w:bCs/>
        </w:rPr>
      </w:pPr>
      <w:r w:rsidRPr="000D6899">
        <w:rPr>
          <w:bCs/>
        </w:rPr>
        <w:t xml:space="preserve">К полномочиям Комитета по аудиту и рискам </w:t>
      </w:r>
      <w:r w:rsidRPr="000D6899">
        <w:t xml:space="preserve">Наблюдательного Совета </w:t>
      </w:r>
      <w:r w:rsidRPr="000D6899">
        <w:rPr>
          <w:bCs/>
        </w:rPr>
        <w:t>Банка в области организации внутреннего контроля относятся:</w:t>
      </w:r>
    </w:p>
    <w:p w:rsidR="00A93D2B" w:rsidRPr="000D6899" w:rsidRDefault="00A93D2B" w:rsidP="00A93D2B">
      <w:pPr>
        <w:numPr>
          <w:ilvl w:val="0"/>
          <w:numId w:val="1"/>
        </w:numPr>
        <w:autoSpaceDE w:val="0"/>
        <w:autoSpaceDN w:val="0"/>
        <w:adjustRightInd w:val="0"/>
        <w:jc w:val="both"/>
      </w:pPr>
      <w:r w:rsidRPr="000D6899">
        <w:t>– осуществление подготовки и представления Наблюдательному Совету Банка рекомендаций по кандидатуре аудитора, а также о предельном размере вознаграждения аудитора, виде и объеме его услуг, включая сопутствующие аудиту услуги;</w:t>
      </w:r>
    </w:p>
    <w:p w:rsidR="00A93D2B" w:rsidRPr="000D6899" w:rsidRDefault="00A93D2B" w:rsidP="00A93D2B">
      <w:pPr>
        <w:numPr>
          <w:ilvl w:val="0"/>
          <w:numId w:val="1"/>
        </w:numPr>
        <w:autoSpaceDE w:val="0"/>
        <w:autoSpaceDN w:val="0"/>
        <w:adjustRightInd w:val="0"/>
        <w:jc w:val="both"/>
      </w:pPr>
      <w:r w:rsidRPr="000D6899">
        <w:t>– оценка заключения аудитора до представления его на рассмотрение акционерам в рамках проведения Общего собрания акционеров Банка.</w:t>
      </w:r>
    </w:p>
    <w:p w:rsidR="00A93D2B" w:rsidRPr="000D6899" w:rsidRDefault="00A93D2B" w:rsidP="00A93D2B">
      <w:pPr>
        <w:autoSpaceDE w:val="0"/>
        <w:autoSpaceDN w:val="0"/>
        <w:adjustRightInd w:val="0"/>
        <w:jc w:val="both"/>
      </w:pPr>
      <w:r w:rsidRPr="000D6899">
        <w:t xml:space="preserve">– наблюдение за объемом аудиторских процедур, а также оценка степени объективности и независимости аудитора. При реализации данных полномочий Комитет </w:t>
      </w:r>
      <w:r w:rsidRPr="000D6899">
        <w:rPr>
          <w:bCs/>
        </w:rPr>
        <w:t xml:space="preserve">по аудиту </w:t>
      </w:r>
      <w:r w:rsidRPr="000D6899">
        <w:t xml:space="preserve">Наблюдательного Совета </w:t>
      </w:r>
      <w:r w:rsidRPr="000D6899">
        <w:rPr>
          <w:bCs/>
        </w:rPr>
        <w:t>Банка</w:t>
      </w:r>
      <w:r w:rsidRPr="000D6899">
        <w:t xml:space="preserve"> не вправе ограничивать свободу и независимость оценки аудитора и должен содействовать доведению до сведения Наблюдательного Совета Банка полной и объективной информации о выявленных проблемах в деятельности Банка;</w:t>
      </w:r>
    </w:p>
    <w:p w:rsidR="00A93D2B" w:rsidRPr="000D6899" w:rsidRDefault="00A93D2B" w:rsidP="00CE775C">
      <w:pPr>
        <w:autoSpaceDE w:val="0"/>
        <w:autoSpaceDN w:val="0"/>
        <w:adjustRightInd w:val="0"/>
        <w:jc w:val="both"/>
      </w:pPr>
      <w:r w:rsidRPr="000D6899">
        <w:t>– рассмотрение письменных отчетов, докладных записок, сообщений Ревизионной комиссии Банка о выявленных за соответствующий период деятельности Банка нарушениях и осуществление подготовки и представления Наблюдательному Совету Банка рекомендаций по способам предупреждения подобных нарушений в будущем в случае их наличия.</w:t>
      </w:r>
    </w:p>
    <w:p w:rsidR="004B2A5B" w:rsidRPr="000D6899" w:rsidRDefault="004B2A5B" w:rsidP="004B2A5B">
      <w:pPr>
        <w:jc w:val="both"/>
        <w:rPr>
          <w:bCs/>
        </w:rPr>
      </w:pPr>
      <w:r w:rsidRPr="000D6899">
        <w:rPr>
          <w:bCs/>
        </w:rPr>
        <w:t>Состав Комитета по аудиту и рискам Наблюдательного Совета Банка:</w:t>
      </w:r>
    </w:p>
    <w:p w:rsidR="004B2A5B" w:rsidRPr="000D6899" w:rsidRDefault="004B2A5B" w:rsidP="004B2A5B">
      <w:pPr>
        <w:ind w:firstLine="616"/>
        <w:jc w:val="both"/>
        <w:rPr>
          <w:bCs/>
        </w:rPr>
      </w:pPr>
      <w:r w:rsidRPr="000D6899">
        <w:rPr>
          <w:bCs/>
        </w:rPr>
        <w:t xml:space="preserve">1) Николас Хааг (независимый директор, Председатель Комитета); </w:t>
      </w:r>
    </w:p>
    <w:p w:rsidR="004B2A5B" w:rsidRPr="000D6899" w:rsidRDefault="004B2A5B" w:rsidP="004B2A5B">
      <w:pPr>
        <w:ind w:firstLine="616"/>
        <w:jc w:val="both"/>
        <w:rPr>
          <w:bCs/>
        </w:rPr>
      </w:pPr>
      <w:r w:rsidRPr="000D6899">
        <w:rPr>
          <w:bCs/>
        </w:rPr>
        <w:t xml:space="preserve">2) Томас Грассе (неисполнительный директор); </w:t>
      </w:r>
    </w:p>
    <w:p w:rsidR="004B2A5B" w:rsidRPr="000D6899" w:rsidRDefault="004B2A5B" w:rsidP="004B2A5B">
      <w:pPr>
        <w:ind w:firstLine="616"/>
        <w:jc w:val="both"/>
        <w:rPr>
          <w:bCs/>
        </w:rPr>
      </w:pPr>
      <w:r w:rsidRPr="000D6899">
        <w:rPr>
          <w:bCs/>
        </w:rPr>
        <w:t xml:space="preserve">3) Бернард Сачер (независимый директор). </w:t>
      </w:r>
    </w:p>
    <w:p w:rsidR="00A93D2B" w:rsidRPr="000D6899" w:rsidRDefault="00A93D2B" w:rsidP="00A93D2B">
      <w:pPr>
        <w:autoSpaceDE w:val="0"/>
        <w:autoSpaceDN w:val="0"/>
        <w:adjustRightInd w:val="0"/>
        <w:ind w:firstLine="540"/>
        <w:jc w:val="both"/>
      </w:pPr>
    </w:p>
    <w:p w:rsidR="004B2A5B" w:rsidRPr="000D6899" w:rsidRDefault="004B2A5B" w:rsidP="0052455B">
      <w:pPr>
        <w:autoSpaceDE w:val="0"/>
        <w:autoSpaceDN w:val="0"/>
        <w:adjustRightInd w:val="0"/>
        <w:jc w:val="both"/>
        <w:rPr>
          <w:b/>
          <w:lang w:eastAsia="en-US"/>
        </w:rPr>
      </w:pPr>
      <w:r w:rsidRPr="000D6899">
        <w:rPr>
          <w:b/>
          <w:lang w:eastAsia="en-US"/>
        </w:rPr>
        <w:t>Информация о наличии отдельного структурного подразделения (подразделений) эмитента по управлению рисками, его задачах и функциях.</w:t>
      </w:r>
    </w:p>
    <w:p w:rsidR="004B2A5B" w:rsidRPr="000D6899" w:rsidRDefault="004B2A5B" w:rsidP="004B2A5B">
      <w:pPr>
        <w:autoSpaceDE w:val="0"/>
        <w:autoSpaceDN w:val="0"/>
        <w:ind w:firstLine="540"/>
        <w:jc w:val="both"/>
        <w:rPr>
          <w:b/>
          <w:bCs/>
          <w:i/>
          <w:iCs/>
        </w:rPr>
      </w:pPr>
    </w:p>
    <w:p w:rsidR="004B2A5B" w:rsidRPr="000D6899" w:rsidRDefault="004B2A5B" w:rsidP="004B2A5B">
      <w:pPr>
        <w:pStyle w:val="Pa5"/>
        <w:spacing w:after="100"/>
        <w:jc w:val="both"/>
        <w:rPr>
          <w:rFonts w:ascii="Times New Roman" w:hAnsi="Times New Roman"/>
          <w:color w:val="221E1F"/>
        </w:rPr>
      </w:pPr>
      <w:r w:rsidRPr="000D6899">
        <w:rPr>
          <w:rFonts w:ascii="Times New Roman" w:hAnsi="Times New Roman"/>
          <w:b/>
          <w:bCs/>
          <w:color w:val="221E1F"/>
        </w:rPr>
        <w:t xml:space="preserve">Дирекция рисков. </w:t>
      </w:r>
    </w:p>
    <w:p w:rsidR="004B2A5B" w:rsidRPr="000D6899" w:rsidRDefault="004B2A5B" w:rsidP="004B2A5B">
      <w:pPr>
        <w:pStyle w:val="Pa5"/>
        <w:spacing w:after="100"/>
        <w:jc w:val="both"/>
        <w:rPr>
          <w:rFonts w:ascii="Times New Roman" w:hAnsi="Times New Roman"/>
          <w:color w:val="221E1F"/>
        </w:rPr>
      </w:pPr>
      <w:r w:rsidRPr="000D6899">
        <w:rPr>
          <w:rFonts w:ascii="Times New Roman" w:hAnsi="Times New Roman"/>
          <w:color w:val="221E1F"/>
        </w:rPr>
        <w:t xml:space="preserve">Дирекция рисков является независимым подразделением риск-менеджмента Банка, которое выявляет, оценивает банковские риски и управляет ими. </w:t>
      </w:r>
    </w:p>
    <w:p w:rsidR="004B2A5B" w:rsidRPr="000D6899" w:rsidRDefault="004B2A5B" w:rsidP="004B2A5B">
      <w:pPr>
        <w:pStyle w:val="Pa5"/>
        <w:spacing w:after="100"/>
        <w:jc w:val="both"/>
        <w:rPr>
          <w:rFonts w:ascii="Times New Roman" w:hAnsi="Times New Roman"/>
          <w:color w:val="221E1F"/>
        </w:rPr>
      </w:pPr>
      <w:r w:rsidRPr="000D6899">
        <w:rPr>
          <w:rFonts w:ascii="Times New Roman" w:hAnsi="Times New Roman"/>
          <w:color w:val="000000"/>
        </w:rPr>
        <w:t>К функциям подразделения относятся:</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разработка / согласование и сопровождение внутренних нормативных документов Банка, регламентирующих систему риск-менеджмента, в том числе политик, положений, методик, регламентов, инструкций и иных документов нижнего уровня совместно с другими подразделениями Банка;</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разработка моделей оценки рисков и инструментов управления рисками;</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разработка функциональных требований к IT-системам Банка (объему и качеству данных, программным комплексам и т.п.), необходимым для выполнения подразделениями своих задач, участие в их внедрении и тестировании;</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 xml:space="preserve">оценка, анализ и подготовка независимого суждения по кредитным рискам при совершении операций с клиентами; </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 xml:space="preserve">мониторинг исполнения клиентами, относящимися к сегменту корпоративного бизнеса, условий кредитования и ковенантов; </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оценка кредитных, финансовых рисков и формирование рекомендаций по управлению ими, включая рекомендации по лимитам, ограничивающим риски;</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оценка отраслевых рисков и их влияния на кредитоспособность клиентов, относящихся к сегменту корпоративного бизнеса;</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lastRenderedPageBreak/>
        <w:t>мониторинг кредитного портфеля по отраслям, по клиентам (совокупным обязательствам в лимите), по стоимости и качеству залогового обеспечения на основе регулярных проверок, ежеквартальных переоценок залогов и финансового положения залогодателей;</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 xml:space="preserve">мониторинг кредитной деятельности подразделений Банка; </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 xml:space="preserve">оценка залогового имущества, переданного Банку в качестве обеспечения; </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мониторинг соблюдения подразделениями Банка установленных лимитов (включая лимиты кредитного и рыночного риска);</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 xml:space="preserve">оценка и анализ рыночных рисков, включая процентный, валютный и ценовой риски; </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участие в разработке и внедрении процедур по взысканию просроченной и проблемной задолженности;</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выявление факторов влияния на кредитный риск и информирование подразделений и руководства на постоянной основе, в том числе с использованием комплексной системы ежедневной, ежемесячной и ежеквартальной отчетности по направлениям деятельности.</w:t>
      </w:r>
    </w:p>
    <w:p w:rsidR="004B2A5B" w:rsidRPr="000D6899" w:rsidRDefault="004B2A5B" w:rsidP="004B2A5B">
      <w:pPr>
        <w:rPr>
          <w:color w:val="1F497D"/>
        </w:rPr>
      </w:pPr>
    </w:p>
    <w:p w:rsidR="004B2A5B" w:rsidRPr="000D6899" w:rsidRDefault="00F71F45" w:rsidP="004B2A5B">
      <w:pPr>
        <w:autoSpaceDE w:val="0"/>
        <w:autoSpaceDN w:val="0"/>
        <w:ind w:firstLine="540"/>
        <w:jc w:val="both"/>
        <w:rPr>
          <w:b/>
          <w:bCs/>
          <w:iCs/>
        </w:rPr>
      </w:pPr>
      <w:r w:rsidRPr="000D6899">
        <w:rPr>
          <w:b/>
          <w:bCs/>
          <w:iCs/>
        </w:rPr>
        <w:t>С</w:t>
      </w:r>
      <w:r w:rsidR="004B2A5B" w:rsidRPr="000D6899">
        <w:rPr>
          <w:b/>
          <w:bCs/>
          <w:iCs/>
        </w:rPr>
        <w:t>ведения о политике эмитен</w:t>
      </w:r>
      <w:r w:rsidRPr="000D6899">
        <w:rPr>
          <w:b/>
          <w:bCs/>
          <w:iCs/>
        </w:rPr>
        <w:t>та в области управления рисками.</w:t>
      </w:r>
    </w:p>
    <w:p w:rsidR="004B2A5B" w:rsidRPr="000D6899" w:rsidRDefault="004B2A5B" w:rsidP="004B2A5B">
      <w:pPr>
        <w:rPr>
          <w:color w:val="1F497D"/>
        </w:rPr>
      </w:pPr>
    </w:p>
    <w:p w:rsidR="004B2A5B" w:rsidRPr="000D6899" w:rsidRDefault="004B2A5B" w:rsidP="004B2A5B">
      <w:pPr>
        <w:autoSpaceDE w:val="0"/>
        <w:autoSpaceDN w:val="0"/>
        <w:spacing w:after="120"/>
        <w:ind w:firstLine="709"/>
        <w:jc w:val="both"/>
      </w:pPr>
      <w:r w:rsidRPr="000D6899">
        <w:t>Целью управления рисками в Банке является обеспечение устойчивости и надежности Банка в процессе осуществления им основной деятельности и достижения поставленных результатов в т.ч. за счет выполнения следующих задач:</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t>обеспечение максимальной сохранности собственных средств Банка, вкладчиков, кредиторов и инвесторов при минимизации отрицательного воздействия внешних и внутренних факторов риска;</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t>соблюдение Стратегии Банка, направленной на совершенствование линейки продуктов и услуг Банка для максимального соответствия потребностям клиентов;</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t xml:space="preserve">увеличение капитализации и рентабельности Банка за счет сбалансированных по риск-доходности решений с целью достижения запланированных показателей; </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t>повышение рентабельности Банка за счет розничного сегмента бизнеса;</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t>поддержание высокой финансовой устойчивости Банка за счет:</w:t>
      </w:r>
    </w:p>
    <w:p w:rsidR="004B2A5B" w:rsidRPr="000D6899" w:rsidRDefault="004B2A5B" w:rsidP="004B2A5B">
      <w:pPr>
        <w:pStyle w:val="af"/>
        <w:numPr>
          <w:ilvl w:val="2"/>
          <w:numId w:val="4"/>
        </w:numPr>
        <w:ind w:left="567" w:hanging="357"/>
        <w:jc w:val="both"/>
        <w:rPr>
          <w:rFonts w:ascii="Times New Roman" w:hAnsi="Times New Roman" w:cs="Times New Roman"/>
          <w:sz w:val="24"/>
          <w:szCs w:val="24"/>
        </w:rPr>
      </w:pPr>
      <w:r w:rsidRPr="000D6899">
        <w:rPr>
          <w:rFonts w:ascii="Times New Roman" w:hAnsi="Times New Roman" w:cs="Times New Roman"/>
          <w:sz w:val="24"/>
          <w:szCs w:val="24"/>
        </w:rPr>
        <w:t>выполнения требований Банка России по необходимому уровню достаточности капитала Банка, а также создания необходимого запаса капитала для обеспечения активного роста Банка в рамках финансовой модели развития, предусмотренной Стратегией Банка;</w:t>
      </w:r>
    </w:p>
    <w:p w:rsidR="004B2A5B" w:rsidRPr="000D6899" w:rsidRDefault="004B2A5B" w:rsidP="004B2A5B">
      <w:pPr>
        <w:pStyle w:val="af"/>
        <w:numPr>
          <w:ilvl w:val="2"/>
          <w:numId w:val="4"/>
        </w:numPr>
        <w:spacing w:after="120"/>
        <w:ind w:left="567" w:hanging="357"/>
        <w:jc w:val="both"/>
        <w:rPr>
          <w:rFonts w:ascii="Times New Roman" w:hAnsi="Times New Roman" w:cs="Times New Roman"/>
          <w:sz w:val="24"/>
          <w:szCs w:val="24"/>
        </w:rPr>
      </w:pPr>
      <w:r w:rsidRPr="000D6899">
        <w:rPr>
          <w:rFonts w:ascii="Times New Roman" w:hAnsi="Times New Roman" w:cs="Times New Roman"/>
          <w:sz w:val="24"/>
          <w:szCs w:val="24"/>
        </w:rPr>
        <w:t>обеспечения роста и высокого качества активов Банка вследствие сбалансированной политики по рискам.</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t>минимизация издержек Банка благодаря эффективному управлению, снижению затрат на развитие инфраструктуры;</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t>сохранение высокой деловой репутации, повышение уровня доверия клиентов, акционеров, инвесторов, рост инвестиционной привлекательности Банка.</w:t>
      </w:r>
    </w:p>
    <w:p w:rsidR="004B2A5B" w:rsidRPr="000D6899" w:rsidRDefault="004B2A5B" w:rsidP="004B2A5B">
      <w:pPr>
        <w:autoSpaceDE w:val="0"/>
        <w:autoSpaceDN w:val="0"/>
        <w:spacing w:after="120"/>
        <w:ind w:firstLine="709"/>
        <w:jc w:val="both"/>
      </w:pPr>
      <w:r w:rsidRPr="000D6899">
        <w:t>Банк для выполнения показателей финансовой модели развития в соответствии со Стратегией Банка осуществляет операции на открытом рынке и стремится минимизировать влияние рисков внешней и внутренней среды путем развития системы риск-менеджмента по следующим стандартам:</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lastRenderedPageBreak/>
        <w:t>следование рекомендациям и лучшей международной практике управления рисками (в том числе, документам Базельского комитета по банковскому надзору Банка международных расчетов (далее - Basel II-III) и требованиям Банка России);</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t>классификация направлений и видов рисков;</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t>раскрытие информации о рисках.</w:t>
      </w:r>
    </w:p>
    <w:p w:rsidR="00C41042" w:rsidRPr="000D6899" w:rsidRDefault="00C41042" w:rsidP="00EE4474">
      <w:pPr>
        <w:autoSpaceDE w:val="0"/>
        <w:autoSpaceDN w:val="0"/>
        <w:adjustRightInd w:val="0"/>
        <w:jc w:val="both"/>
        <w:rPr>
          <w:b/>
          <w:i/>
          <w:u w:val="single"/>
        </w:rPr>
      </w:pPr>
    </w:p>
    <w:p w:rsidR="00EE4474" w:rsidRPr="000D6899" w:rsidRDefault="00EE4474" w:rsidP="00EE4474">
      <w:pPr>
        <w:autoSpaceDE w:val="0"/>
        <w:autoSpaceDN w:val="0"/>
        <w:adjustRightInd w:val="0"/>
        <w:jc w:val="both"/>
        <w:rPr>
          <w:b/>
        </w:rPr>
      </w:pPr>
      <w:r w:rsidRPr="000D6899">
        <w:rPr>
          <w:b/>
        </w:rPr>
        <w:t>Информация о наличии отдельного структурного подразделения (подразделений) эмитента по внутреннему контролю (иного, отличного от ревизионной комиссии, органа (структурного подразделения), осуществляющего внутренний контроль за финансово-хозяйственной деятельностью эмитента), его задачах и функциях.</w:t>
      </w:r>
    </w:p>
    <w:p w:rsidR="00EE4474" w:rsidRPr="000D6899" w:rsidRDefault="00EE4474" w:rsidP="00EE4474">
      <w:pPr>
        <w:autoSpaceDE w:val="0"/>
        <w:autoSpaceDN w:val="0"/>
        <w:spacing w:after="120"/>
        <w:jc w:val="both"/>
      </w:pPr>
    </w:p>
    <w:p w:rsidR="00EE4474" w:rsidRPr="000D6899" w:rsidRDefault="00EE4474" w:rsidP="00EE4474">
      <w:pPr>
        <w:spacing w:after="120"/>
        <w:ind w:firstLine="567"/>
        <w:rPr>
          <w:b/>
          <w:bCs/>
          <w:i/>
          <w:snapToGrid w:val="0"/>
        </w:rPr>
      </w:pPr>
      <w:r w:rsidRPr="000D6899">
        <w:rPr>
          <w:b/>
          <w:bCs/>
          <w:i/>
          <w:snapToGrid w:val="0"/>
        </w:rPr>
        <w:t>Служба внутреннего контроля (СВК)</w:t>
      </w:r>
    </w:p>
    <w:p w:rsidR="00EE4474" w:rsidRPr="000D6899" w:rsidRDefault="00EE4474" w:rsidP="00EE4474">
      <w:pPr>
        <w:autoSpaceDE w:val="0"/>
        <w:autoSpaceDN w:val="0"/>
        <w:adjustRightInd w:val="0"/>
        <w:ind w:firstLine="567"/>
        <w:jc w:val="both"/>
      </w:pPr>
      <w:r w:rsidRPr="000D6899">
        <w:t>Служба внутреннего контроля (СВК) осуществляет внутренний контроль в целях выявления риска возникновения у Банка убытков из-за несоблюдения федеральных законов и иных правовых актов Российской Федерации, внутренних документов Банка, а также в результате наложения санкций и (или) применения иных мер воздействия со стороны надзорных органов</w:t>
      </w:r>
    </w:p>
    <w:p w:rsidR="00EE4474" w:rsidRPr="000D6899" w:rsidRDefault="00EE4474" w:rsidP="00EE4474">
      <w:pPr>
        <w:autoSpaceDE w:val="0"/>
        <w:autoSpaceDN w:val="0"/>
        <w:adjustRightInd w:val="0"/>
        <w:ind w:firstLine="567"/>
        <w:jc w:val="both"/>
      </w:pPr>
      <w:r w:rsidRPr="000D6899">
        <w:t>Служба внутреннего контроля находится в подчинении Председателя Правления Банка.</w:t>
      </w:r>
    </w:p>
    <w:p w:rsidR="00EE4474" w:rsidRPr="000D6899" w:rsidRDefault="00EE4474" w:rsidP="00EE4474">
      <w:pPr>
        <w:autoSpaceDE w:val="0"/>
        <w:autoSpaceDN w:val="0"/>
        <w:adjustRightInd w:val="0"/>
        <w:ind w:firstLine="567"/>
        <w:jc w:val="both"/>
      </w:pPr>
      <w:r w:rsidRPr="000D6899">
        <w:t>С 23.09.2014 руководителем СВК является Лучинский Станислав Игоревич.</w:t>
      </w:r>
    </w:p>
    <w:p w:rsidR="00EE4474" w:rsidRPr="000D6899" w:rsidRDefault="00EE4474" w:rsidP="00EE4474">
      <w:pPr>
        <w:autoSpaceDE w:val="0"/>
        <w:autoSpaceDN w:val="0"/>
        <w:adjustRightInd w:val="0"/>
        <w:ind w:firstLine="567"/>
        <w:jc w:val="both"/>
      </w:pPr>
      <w:r w:rsidRPr="000D6899">
        <w:t>Службы внутреннего контроля при осуществлении своей деятельности выполняет следующие функции:</w:t>
      </w:r>
    </w:p>
    <w:p w:rsidR="00EE4474" w:rsidRPr="000D6899" w:rsidRDefault="00EE4474" w:rsidP="00EE4474">
      <w:pPr>
        <w:autoSpaceDE w:val="0"/>
        <w:autoSpaceDN w:val="0"/>
        <w:adjustRightInd w:val="0"/>
        <w:ind w:firstLine="567"/>
        <w:jc w:val="both"/>
      </w:pPr>
      <w:r w:rsidRPr="000D6899">
        <w:t>– разработка методологического обеспечения (положений, инструкций, порядков), связанных с организацией системы внутреннего контроля;</w:t>
      </w:r>
    </w:p>
    <w:p w:rsidR="00EE4474" w:rsidRPr="000D6899" w:rsidRDefault="00EE4474" w:rsidP="00EE4474">
      <w:pPr>
        <w:autoSpaceDE w:val="0"/>
        <w:autoSpaceDN w:val="0"/>
        <w:adjustRightInd w:val="0"/>
        <w:ind w:firstLine="567"/>
        <w:jc w:val="both"/>
      </w:pPr>
      <w:r w:rsidRPr="000D6899">
        <w:t>– экспертиза разрабатываемых внутренними структурными подразделениями Банка нормативных документов на предмет соответствия их требованиям банковского законодательства и нормативных актов Банка России;</w:t>
      </w:r>
    </w:p>
    <w:p w:rsidR="00EE4474" w:rsidRPr="000D6899" w:rsidRDefault="00EE4474" w:rsidP="00EE4474">
      <w:pPr>
        <w:autoSpaceDE w:val="0"/>
        <w:autoSpaceDN w:val="0"/>
        <w:adjustRightInd w:val="0"/>
        <w:ind w:firstLine="567"/>
        <w:jc w:val="both"/>
      </w:pPr>
      <w:r w:rsidRPr="000D6899">
        <w:t>– мониторинг законодательства Российской Федерации в целях актуализации и своевременного внесения изменений и дополнений во внутрибанковские документы;</w:t>
      </w:r>
    </w:p>
    <w:p w:rsidR="00EE4474" w:rsidRPr="000D6899" w:rsidRDefault="00EE4474" w:rsidP="00EE4474">
      <w:pPr>
        <w:autoSpaceDE w:val="0"/>
        <w:autoSpaceDN w:val="0"/>
        <w:adjustRightInd w:val="0"/>
        <w:ind w:firstLine="567"/>
        <w:jc w:val="both"/>
      </w:pPr>
      <w:r w:rsidRPr="000D6899">
        <w:t>– подготовка и представления предложений по совершенствованию технологий предоставления банковских продуктов в целях соблюдения банковского законодательства, оптимизации сроков и повышения качества обслуживания;</w:t>
      </w:r>
    </w:p>
    <w:p w:rsidR="00EE4474" w:rsidRPr="000D6899" w:rsidRDefault="00EE4474" w:rsidP="00EE4474">
      <w:pPr>
        <w:autoSpaceDE w:val="0"/>
        <w:autoSpaceDN w:val="0"/>
        <w:adjustRightInd w:val="0"/>
        <w:ind w:firstLine="567"/>
        <w:jc w:val="both"/>
      </w:pPr>
      <w:r w:rsidRPr="000D6899">
        <w:t>– разработка нормативных документов, направленных на выявление конфликтов интересов, а также предотвращение противоправных действий служащих Банка;</w:t>
      </w:r>
    </w:p>
    <w:p w:rsidR="00EE4474" w:rsidRPr="000D6899" w:rsidRDefault="00EE4474" w:rsidP="00EE4474">
      <w:pPr>
        <w:autoSpaceDE w:val="0"/>
        <w:autoSpaceDN w:val="0"/>
        <w:adjustRightInd w:val="0"/>
        <w:ind w:firstLine="567"/>
        <w:jc w:val="both"/>
      </w:pPr>
      <w:r w:rsidRPr="000D6899">
        <w:t>– разработка нормативных документов, направленных на нарушение правил корпоративного поведения, норм профессиональной этики;</w:t>
      </w:r>
    </w:p>
    <w:p w:rsidR="00EE4474" w:rsidRPr="000D6899" w:rsidRDefault="00EE4474" w:rsidP="00EE4474">
      <w:pPr>
        <w:autoSpaceDE w:val="0"/>
        <w:autoSpaceDN w:val="0"/>
        <w:adjustRightInd w:val="0"/>
        <w:ind w:firstLine="567"/>
        <w:jc w:val="both"/>
      </w:pPr>
      <w:r w:rsidRPr="000D6899">
        <w:t>– оказание методологической помощи сотрудникам структурных подразделений Банка по вопросам, связанным с оценкой регуляторных рисков, а также наличием регуляторных рисков в технологии осуществления банковских операций и / или внутрибанковских документах, регламентирующих данные операции;</w:t>
      </w:r>
    </w:p>
    <w:p w:rsidR="00EE4474" w:rsidRPr="000D6899" w:rsidRDefault="00EE4474" w:rsidP="00EE4474">
      <w:pPr>
        <w:autoSpaceDE w:val="0"/>
        <w:autoSpaceDN w:val="0"/>
        <w:adjustRightInd w:val="0"/>
        <w:ind w:firstLine="567"/>
        <w:jc w:val="both"/>
      </w:pPr>
      <w:r w:rsidRPr="000D6899">
        <w:t>– анализ результатов внутренних и внешних проверок банковских операций, с целью корректировки действующих внутрибанковских документов, регламентирующих вопросы организации системы внутреннего контроля и управления регуляторными рисками;</w:t>
      </w:r>
    </w:p>
    <w:p w:rsidR="00EE4474" w:rsidRPr="000D6899" w:rsidRDefault="00EE4474" w:rsidP="00EE4474">
      <w:pPr>
        <w:autoSpaceDE w:val="0"/>
        <w:autoSpaceDN w:val="0"/>
        <w:adjustRightInd w:val="0"/>
        <w:ind w:firstLine="567"/>
        <w:jc w:val="both"/>
      </w:pPr>
      <w:r w:rsidRPr="000D6899">
        <w:t>– учет событий, связанных с регуляторным риском, а также ведения аналитической базы данных о понесенных Банком убытках;</w:t>
      </w:r>
    </w:p>
    <w:p w:rsidR="00EE4474" w:rsidRPr="000D6899" w:rsidRDefault="00EE4474" w:rsidP="00EE4474">
      <w:pPr>
        <w:autoSpaceDE w:val="0"/>
        <w:autoSpaceDN w:val="0"/>
        <w:adjustRightInd w:val="0"/>
        <w:ind w:firstLine="567"/>
        <w:jc w:val="both"/>
      </w:pPr>
      <w:r w:rsidRPr="000D6899">
        <w:t>– оценка масштаба выявленных отклонений по сделкам, выявление причин их образования, наличия системных ошибок, злоупотреблений и организованных схем, инициирование проведения проверок для определения масштаба нарушений;</w:t>
      </w:r>
    </w:p>
    <w:p w:rsidR="00EE4474" w:rsidRPr="000D6899" w:rsidRDefault="00EE4474" w:rsidP="00EE4474">
      <w:pPr>
        <w:autoSpaceDE w:val="0"/>
        <w:autoSpaceDN w:val="0"/>
        <w:adjustRightInd w:val="0"/>
        <w:ind w:firstLine="567"/>
        <w:jc w:val="both"/>
      </w:pPr>
      <w:r w:rsidRPr="000D6899">
        <w:t>– оценка необходимости принятия мер по снижению регуляторного риска и подготовка соответствующих решений в рамках компетенции подразделения;</w:t>
      </w:r>
    </w:p>
    <w:p w:rsidR="00EE4474" w:rsidRPr="000D6899" w:rsidRDefault="00EE4474" w:rsidP="00EE4474">
      <w:pPr>
        <w:autoSpaceDE w:val="0"/>
        <w:autoSpaceDN w:val="0"/>
        <w:adjustRightInd w:val="0"/>
        <w:ind w:firstLine="567"/>
        <w:jc w:val="both"/>
      </w:pPr>
      <w:r w:rsidRPr="000D6899">
        <w:lastRenderedPageBreak/>
        <w:t>– контроль соблюдения установленных процедур, лимитов, порядков и технологии проведения операций в подразделениях Банка;</w:t>
      </w:r>
    </w:p>
    <w:p w:rsidR="00EE4474" w:rsidRPr="000D6899" w:rsidRDefault="00EE4474" w:rsidP="00EE4474">
      <w:pPr>
        <w:autoSpaceDE w:val="0"/>
        <w:autoSpaceDN w:val="0"/>
        <w:adjustRightInd w:val="0"/>
        <w:ind w:firstLine="567"/>
        <w:jc w:val="both"/>
      </w:pPr>
      <w:r w:rsidRPr="000D6899">
        <w:t>– взаимодействие с Банком России и внешними аудиторами по вопросам, связанным с методологией осуществления внутреннего контроля и управления регуляторными рисками;</w:t>
      </w:r>
    </w:p>
    <w:p w:rsidR="00EE4474" w:rsidRPr="000D6899" w:rsidRDefault="00EE4474" w:rsidP="00EE4474">
      <w:pPr>
        <w:autoSpaceDE w:val="0"/>
        <w:autoSpaceDN w:val="0"/>
        <w:adjustRightInd w:val="0"/>
        <w:ind w:firstLine="567"/>
        <w:jc w:val="both"/>
      </w:pPr>
      <w:r w:rsidRPr="000D6899">
        <w:t>– анализ показателей динамики жалоб (обращений, заявлений) клиентов и анализ соблюдения Банком прав клиентов;</w:t>
      </w:r>
    </w:p>
    <w:p w:rsidR="00EE4474" w:rsidRPr="000D6899" w:rsidRDefault="00EE4474" w:rsidP="00EE4474">
      <w:pPr>
        <w:autoSpaceDE w:val="0"/>
        <w:autoSpaceDN w:val="0"/>
        <w:spacing w:after="120"/>
        <w:jc w:val="both"/>
      </w:pPr>
      <w:r w:rsidRPr="000D6899">
        <w:t>–  анализ целесообразности привлечения Банком юридических лиц и индивидуальных предпринимателей к осуществлению деятельности Банка (аутсорсинг).</w:t>
      </w:r>
    </w:p>
    <w:p w:rsidR="00C41042" w:rsidRPr="000D6899" w:rsidRDefault="00C41042" w:rsidP="00C41042">
      <w:pPr>
        <w:autoSpaceDE w:val="0"/>
        <w:autoSpaceDN w:val="0"/>
        <w:ind w:firstLine="540"/>
        <w:jc w:val="both"/>
        <w:rPr>
          <w:b/>
          <w:bCs/>
          <w:i/>
          <w:iCs/>
        </w:rPr>
      </w:pPr>
    </w:p>
    <w:p w:rsidR="00C41042" w:rsidRPr="000D6899" w:rsidRDefault="00C41042" w:rsidP="00C41042">
      <w:pPr>
        <w:autoSpaceDE w:val="0"/>
        <w:autoSpaceDN w:val="0"/>
        <w:ind w:firstLine="540"/>
        <w:jc w:val="both"/>
        <w:rPr>
          <w:b/>
          <w:bCs/>
          <w:iCs/>
        </w:rPr>
      </w:pPr>
      <w:r w:rsidRPr="000D6899">
        <w:rPr>
          <w:b/>
          <w:bCs/>
          <w:iCs/>
        </w:rPr>
        <w:t>Сведения о политике эмитента в области внутреннего контроля.</w:t>
      </w:r>
    </w:p>
    <w:p w:rsidR="00C41042" w:rsidRPr="000D6899" w:rsidRDefault="00C41042" w:rsidP="00C41042">
      <w:pPr>
        <w:pStyle w:val="af1"/>
        <w:spacing w:after="0"/>
        <w:jc w:val="both"/>
      </w:pPr>
    </w:p>
    <w:p w:rsidR="00C41042" w:rsidRPr="000D6899" w:rsidRDefault="00C41042" w:rsidP="00C41042">
      <w:pPr>
        <w:pStyle w:val="af1"/>
        <w:spacing w:after="0"/>
        <w:jc w:val="both"/>
      </w:pPr>
      <w:r w:rsidRPr="000D6899">
        <w:t>Внутренний контроль в Банке осуществляет свои функции в целях содействия органам управления Банка в обеспечении эффективного функционирования, а также соответствия Банка требованиям действующего законодательства. Для достижения указанной цели осуществляется решение следующих задач:</w:t>
      </w:r>
    </w:p>
    <w:p w:rsidR="00C41042" w:rsidRPr="000D6899" w:rsidRDefault="00C41042" w:rsidP="00C41042">
      <w:pPr>
        <w:pStyle w:val="af1"/>
        <w:spacing w:after="0"/>
        <w:jc w:val="both"/>
      </w:pPr>
    </w:p>
    <w:p w:rsidR="00C41042" w:rsidRPr="000D6899" w:rsidRDefault="00C41042" w:rsidP="00C41042">
      <w:pPr>
        <w:pStyle w:val="af1"/>
        <w:spacing w:after="0"/>
        <w:jc w:val="both"/>
      </w:pPr>
      <w:r w:rsidRPr="000D6899">
        <w:t>- осуществление выявления риска возникновения у Банка убытков из-за несоблюдения федеральных законов и иных правовых актов Российской Федерации, внутренних документов Банка, а также в результате наложения санкций и (или) применения иных мер воздействия со стороны надзорных органов;</w:t>
      </w:r>
    </w:p>
    <w:p w:rsidR="00C41042" w:rsidRPr="000D6899" w:rsidRDefault="00C41042" w:rsidP="00C41042">
      <w:pPr>
        <w:pStyle w:val="af1"/>
        <w:spacing w:after="0"/>
        <w:jc w:val="both"/>
      </w:pPr>
      <w:r w:rsidRPr="000D6899">
        <w:t>- обеспечение качественной и количественной оценки (измерения) регуляторного риска;</w:t>
      </w:r>
    </w:p>
    <w:p w:rsidR="00C41042" w:rsidRPr="000D6899" w:rsidRDefault="00C41042" w:rsidP="00C41042">
      <w:pPr>
        <w:pStyle w:val="af1"/>
        <w:spacing w:after="0"/>
        <w:jc w:val="both"/>
      </w:pPr>
      <w:r w:rsidRPr="000D6899">
        <w:t>- осуществление выявления конфликтов интересов в деятельности Банка;</w:t>
      </w:r>
    </w:p>
    <w:p w:rsidR="00C41042" w:rsidRPr="000D6899" w:rsidRDefault="00C41042" w:rsidP="00C41042">
      <w:pPr>
        <w:pStyle w:val="af1"/>
        <w:spacing w:after="0"/>
        <w:jc w:val="both"/>
      </w:pPr>
      <w:r w:rsidRPr="000D6899">
        <w:t>- осуществление экспертизы полноты применения и эффективности методологии оценки банковских рисков и процедур управления банковскими рисками;</w:t>
      </w:r>
    </w:p>
    <w:p w:rsidR="00C41042" w:rsidRPr="000D6899" w:rsidRDefault="00C41042" w:rsidP="00C41042">
      <w:pPr>
        <w:pStyle w:val="af1"/>
        <w:spacing w:after="0"/>
        <w:jc w:val="both"/>
      </w:pPr>
      <w:r w:rsidRPr="000D6899">
        <w:t>- осуществление разработки методологического обеспечения, связанного с организацией системы внутреннего контроля в Банке и управлением регуляторными рисками;</w:t>
      </w:r>
    </w:p>
    <w:p w:rsidR="00C41042" w:rsidRPr="000D6899" w:rsidRDefault="00C41042" w:rsidP="00C41042">
      <w:pPr>
        <w:pStyle w:val="af1"/>
        <w:spacing w:after="0"/>
        <w:jc w:val="both"/>
      </w:pPr>
      <w:r w:rsidRPr="000D6899">
        <w:t>- участие в анализе предлагаемых к внедрению бизнес-процессов с целью выявления регуляторных рисков и подготовка предложений по их минимизации и устранению;</w:t>
      </w:r>
    </w:p>
    <w:p w:rsidR="00C41042" w:rsidRPr="000D6899" w:rsidRDefault="00C41042" w:rsidP="00C41042">
      <w:pPr>
        <w:pStyle w:val="af1"/>
        <w:spacing w:after="0"/>
        <w:jc w:val="both"/>
      </w:pPr>
      <w:r w:rsidRPr="000D6899">
        <w:t>- обеспечение создания системы контроля установленных полномочий, процедур, лимитов, порядков и технологий.</w:t>
      </w:r>
    </w:p>
    <w:p w:rsidR="00C41042" w:rsidRPr="000D6899" w:rsidRDefault="00C41042" w:rsidP="00EE4474">
      <w:pPr>
        <w:autoSpaceDE w:val="0"/>
        <w:autoSpaceDN w:val="0"/>
        <w:spacing w:after="120"/>
        <w:jc w:val="both"/>
      </w:pPr>
    </w:p>
    <w:p w:rsidR="00EE4474" w:rsidRPr="000D6899" w:rsidRDefault="00EE4474" w:rsidP="00EE4474">
      <w:pPr>
        <w:autoSpaceDE w:val="0"/>
        <w:autoSpaceDN w:val="0"/>
        <w:spacing w:after="120"/>
        <w:jc w:val="both"/>
        <w:rPr>
          <w:b/>
        </w:rPr>
      </w:pPr>
      <w:r w:rsidRPr="000D6899">
        <w:rPr>
          <w:b/>
        </w:rPr>
        <w:t>Информация о наличии у эмитента отдельного структурного подразделения (службы) внутреннего аудита, его задачах и функциях.</w:t>
      </w:r>
    </w:p>
    <w:p w:rsidR="00147BE1" w:rsidRPr="000D6899" w:rsidRDefault="00147BE1" w:rsidP="00EE4474">
      <w:pPr>
        <w:spacing w:after="120"/>
        <w:rPr>
          <w:b/>
          <w:bCs/>
          <w:i/>
          <w:snapToGrid w:val="0"/>
        </w:rPr>
      </w:pPr>
    </w:p>
    <w:p w:rsidR="00EE4474" w:rsidRPr="000D6899" w:rsidRDefault="00EE4474" w:rsidP="00EE4474">
      <w:pPr>
        <w:spacing w:after="120"/>
        <w:rPr>
          <w:b/>
          <w:bCs/>
          <w:i/>
          <w:snapToGrid w:val="0"/>
        </w:rPr>
      </w:pPr>
      <w:r w:rsidRPr="000D6899">
        <w:rPr>
          <w:b/>
          <w:bCs/>
          <w:i/>
          <w:snapToGrid w:val="0"/>
        </w:rPr>
        <w:t>Департамент внутреннего аудита (ДВА)</w:t>
      </w:r>
    </w:p>
    <w:p w:rsidR="00147BE1" w:rsidRPr="000D6899" w:rsidRDefault="00147BE1" w:rsidP="00EE4474">
      <w:pPr>
        <w:jc w:val="both"/>
        <w:rPr>
          <w:snapToGrid w:val="0"/>
        </w:rPr>
      </w:pPr>
    </w:p>
    <w:p w:rsidR="00EE4474" w:rsidRPr="000D6899" w:rsidRDefault="00EE4474" w:rsidP="00EE4474">
      <w:pPr>
        <w:jc w:val="both"/>
        <w:rPr>
          <w:snapToGrid w:val="0"/>
        </w:rPr>
      </w:pPr>
      <w:r w:rsidRPr="000D6899">
        <w:rPr>
          <w:snapToGrid w:val="0"/>
        </w:rPr>
        <w:t>В 1997 году в Банке образована Служба внутреннего контроля, которая в 2004 году преобразована в Управление внутреннего контроля (далее – УВК),  в 2013 году – в Департамент внутреннего контроля (далее – ДВК), и в Департамент внутреннего аудита и контроля (ДВАиК)</w:t>
      </w:r>
    </w:p>
    <w:p w:rsidR="00EE4474" w:rsidRPr="000D6899" w:rsidRDefault="00EE4474" w:rsidP="00EE4474">
      <w:pPr>
        <w:jc w:val="both"/>
        <w:rPr>
          <w:snapToGrid w:val="0"/>
        </w:rPr>
      </w:pPr>
      <w:r w:rsidRPr="000D6899">
        <w:rPr>
          <w:snapToGrid w:val="0"/>
        </w:rPr>
        <w:t>С 23 сентября 2014 года Департамент внутреннего аудита и контроля был преобразован в Департамент внутреннего аудита (ДВА). В состав ДВА по штатному расписанию входит 12 человек.</w:t>
      </w:r>
    </w:p>
    <w:p w:rsidR="00EE4474" w:rsidRPr="000D6899" w:rsidRDefault="00EE4474" w:rsidP="00EE4474">
      <w:pPr>
        <w:jc w:val="both"/>
        <w:rPr>
          <w:snapToGrid w:val="0"/>
        </w:rPr>
      </w:pPr>
      <w:r w:rsidRPr="000D6899">
        <w:rPr>
          <w:snapToGrid w:val="0"/>
        </w:rPr>
        <w:t>Директор ДВА: с 23.09.2014 – Татурин Евгений Александрович.</w:t>
      </w:r>
    </w:p>
    <w:p w:rsidR="00EE4474" w:rsidRPr="000D6899" w:rsidRDefault="00EE4474" w:rsidP="00EE4474">
      <w:pPr>
        <w:jc w:val="both"/>
        <w:rPr>
          <w:bCs/>
          <w:snapToGrid w:val="0"/>
        </w:rPr>
      </w:pPr>
      <w:r w:rsidRPr="000D6899">
        <w:rPr>
          <w:bCs/>
        </w:rPr>
        <w:lastRenderedPageBreak/>
        <w:t>Департамент</w:t>
      </w:r>
      <w:r w:rsidRPr="000D6899">
        <w:rPr>
          <w:bCs/>
          <w:snapToGrid w:val="0"/>
        </w:rPr>
        <w:t xml:space="preserve"> внутреннего аудита является подразделением Банка, созданным в 2014 г. в целях осуществления внутреннего аудита в Банке и содействия органам управления Банка в области обеспечения эффективного функционирования Банка в соответствии с Уставом и Положением о Департаменте внутреннего аудита, утверждаемым Наблюдательным Советом Банка. Ранее указанные функции исполнял Департамент внутреннего контроля и контроля.</w:t>
      </w:r>
    </w:p>
    <w:p w:rsidR="00EE4474" w:rsidRPr="000D6899" w:rsidRDefault="00EE4474" w:rsidP="00EE4474">
      <w:pPr>
        <w:jc w:val="both"/>
        <w:rPr>
          <w:bCs/>
        </w:rPr>
      </w:pPr>
      <w:r w:rsidRPr="000D6899">
        <w:rPr>
          <w:bCs/>
          <w:snapToGrid w:val="0"/>
        </w:rPr>
        <w:t>Численность Департамента внутреннего аудита определяется Председателем Правления Банка по согласованию с Наблюдательным Советом Банка через Комитет по аудиту и рискам Наблюдательного Совета Банка в количестве, достаточном для эффективного функционирования Банка, а также достижения целей и решения задач внутреннего контроля в Банке. Руководителю Департамента внутреннего аудита не могут быть</w:t>
      </w:r>
      <w:r w:rsidRPr="000D6899">
        <w:rPr>
          <w:bCs/>
        </w:rPr>
        <w:t xml:space="preserve"> подчинены иные подразделения Банка, а работники данного подразделения (включая руководителя, его заместителей) не могут совмещать свою деятельность с деятельностью в других подразделениях Банка.</w:t>
      </w:r>
    </w:p>
    <w:p w:rsidR="00EE4474" w:rsidRPr="000D6899" w:rsidRDefault="00EE4474" w:rsidP="00EE4474">
      <w:pPr>
        <w:jc w:val="both"/>
        <w:rPr>
          <w:bCs/>
        </w:rPr>
      </w:pPr>
      <w:r w:rsidRPr="000D6899">
        <w:rPr>
          <w:bCs/>
        </w:rPr>
        <w:t xml:space="preserve">Департамент внутреннего аудита в лице его руководителя в своей деятельности подотчетно Наблюдательному Совету Банка. </w:t>
      </w:r>
    </w:p>
    <w:p w:rsidR="00EE4474" w:rsidRPr="000D6899" w:rsidRDefault="00EE4474" w:rsidP="00EE4474">
      <w:pPr>
        <w:jc w:val="both"/>
        <w:rPr>
          <w:bCs/>
        </w:rPr>
      </w:pPr>
      <w:r w:rsidRPr="000D6899">
        <w:rPr>
          <w:bCs/>
        </w:rPr>
        <w:t xml:space="preserve">Руководитель Департамента  внутреннего аудита назначается и освобождается от занимаемой должности Наблюдательным Советом Банка по представлению Председателя Правления Банка. </w:t>
      </w:r>
    </w:p>
    <w:p w:rsidR="00EE4474" w:rsidRPr="000D6899" w:rsidRDefault="00EE4474" w:rsidP="00EE4474">
      <w:pPr>
        <w:jc w:val="both"/>
        <w:rPr>
          <w:bCs/>
        </w:rPr>
      </w:pPr>
      <w:r w:rsidRPr="000D6899">
        <w:rPr>
          <w:bCs/>
        </w:rPr>
        <w:t>Сотрудники Департамента внутреннего аудита назначаются и освобождаются от занимаемой должности Председателем Правления  Банка или уполномоченным им лицом по представлению руководителя Департамента внутреннего аудита в порядке, установленном в Банке.</w:t>
      </w:r>
    </w:p>
    <w:tbl>
      <w:tblPr>
        <w:tblW w:w="0" w:type="auto"/>
        <w:tblLook w:val="01E0" w:firstRow="1" w:lastRow="1" w:firstColumn="1" w:lastColumn="1" w:noHBand="0" w:noVBand="0"/>
      </w:tblPr>
      <w:tblGrid>
        <w:gridCol w:w="9354"/>
      </w:tblGrid>
      <w:tr w:rsidR="00EE4474" w:rsidRPr="000D6899" w:rsidTr="003C35CE">
        <w:tc>
          <w:tcPr>
            <w:tcW w:w="9354" w:type="dxa"/>
            <w:shd w:val="clear" w:color="auto" w:fill="auto"/>
          </w:tcPr>
          <w:p w:rsidR="00EE4474" w:rsidRPr="000D6899" w:rsidRDefault="00EE4474" w:rsidP="003C35CE">
            <w:pPr>
              <w:ind w:firstLine="567"/>
              <w:jc w:val="both"/>
            </w:pPr>
            <w:r w:rsidRPr="000D6899">
              <w:rPr>
                <w:bCs/>
              </w:rPr>
              <w:t>Руководитель (его заместитель) и работники Департамента внутреннего аудита не вправе подписывать от имени Банка платежные (расчетные) и бухгалтерские документы, а также иные документы, в соответствии с которыми Банк принимает на себя риски, либо визировать такие документы.</w:t>
            </w:r>
            <w:r w:rsidRPr="000D6899">
              <w:t xml:space="preserve"> </w:t>
            </w:r>
          </w:p>
        </w:tc>
      </w:tr>
      <w:tr w:rsidR="00EE4474" w:rsidRPr="000D6899" w:rsidTr="00FC2C1E">
        <w:trPr>
          <w:trHeight w:val="3685"/>
        </w:trPr>
        <w:tc>
          <w:tcPr>
            <w:tcW w:w="9354" w:type="dxa"/>
            <w:shd w:val="clear" w:color="auto" w:fill="auto"/>
          </w:tcPr>
          <w:p w:rsidR="00EE4474" w:rsidRPr="000D6899" w:rsidRDefault="00EE4474" w:rsidP="005D44FF">
            <w:pPr>
              <w:ind w:firstLine="567"/>
              <w:jc w:val="both"/>
              <w:rPr>
                <w:b/>
                <w:i/>
              </w:rPr>
            </w:pPr>
          </w:p>
          <w:p w:rsidR="00EE4474" w:rsidRPr="000D6899" w:rsidRDefault="00EE4474" w:rsidP="005D44FF">
            <w:pPr>
              <w:jc w:val="both"/>
              <w:rPr>
                <w:b/>
                <w:i/>
              </w:rPr>
            </w:pPr>
            <w:r w:rsidRPr="000D6899">
              <w:rPr>
                <w:b/>
                <w:i/>
              </w:rPr>
              <w:t>Основные функции службы внутреннего аудита, ее подотчетность и взаимодействие с исполнительными органами управления эмитента и советом директоров (наблюдательным советом) эмитента.</w:t>
            </w:r>
          </w:p>
          <w:p w:rsidR="00EE4474" w:rsidRPr="000D6899" w:rsidRDefault="00EE4474" w:rsidP="005D44FF">
            <w:pPr>
              <w:ind w:firstLine="567"/>
              <w:jc w:val="both"/>
            </w:pPr>
          </w:p>
          <w:p w:rsidR="00EE4474" w:rsidRPr="000D6899" w:rsidRDefault="00EE4474" w:rsidP="005D44FF">
            <w:pPr>
              <w:ind w:firstLine="567"/>
              <w:jc w:val="both"/>
            </w:pPr>
            <w:r w:rsidRPr="000D6899">
              <w:t>В соответствии с основными задачами ДВА осуществляет следующие функции:</w:t>
            </w:r>
          </w:p>
          <w:p w:rsidR="00EE4474" w:rsidRPr="000D6899" w:rsidRDefault="00EE4474" w:rsidP="005D44FF">
            <w:pPr>
              <w:ind w:firstLine="567"/>
              <w:jc w:val="both"/>
            </w:pPr>
            <w:r w:rsidRPr="000D6899">
              <w:t>– проверка и оценка эффективности системы внутреннего контроля в целом, выполнения решений органов управления Банка (Общего собрания акционеров Банка, Наблюдательного Совета Банка, исполнительных органов Банка);</w:t>
            </w:r>
          </w:p>
          <w:p w:rsidR="00EE4474" w:rsidRPr="000D6899" w:rsidRDefault="00EE4474" w:rsidP="005D44FF">
            <w:pPr>
              <w:ind w:firstLine="567"/>
              <w:jc w:val="both"/>
            </w:pPr>
            <w:r w:rsidRPr="000D6899">
              <w:t>– проверка эффективности методологии оценки банковских рисков и процедур управления банковскими рисками, установленных внутренними документами Банка (методиками, программами, правилами, порядками и процедурами совершения банковских операций и сделок, управления банковскими рисками), и полноты применения указанных документов;</w:t>
            </w:r>
          </w:p>
          <w:p w:rsidR="00EE4474" w:rsidRPr="000D6899" w:rsidRDefault="00EE4474" w:rsidP="005D44FF">
            <w:pPr>
              <w:ind w:firstLine="567"/>
              <w:jc w:val="both"/>
            </w:pPr>
            <w:r w:rsidRPr="000D6899">
              <w:t>– проверка надежности функционирования системы внутреннего контроля за использованием автоматизированных информационных систем, включая контроль целостности баз данных и их защиты от несанкционированного доступа и (или) использования, с учетом мер, принятых на случай нестандартных и чрезвычайных ситуаций в соответствии с планом действий, направленных на обеспечение непрерывности деятельности и (или) восстановление деятельности Банка в случае возникновения нестандартных и чрезвычайных ситуаций;</w:t>
            </w:r>
          </w:p>
          <w:p w:rsidR="00EE4474" w:rsidRPr="000D6899" w:rsidRDefault="00EE4474" w:rsidP="005D44FF">
            <w:pPr>
              <w:ind w:firstLine="567"/>
              <w:jc w:val="both"/>
            </w:pPr>
            <w:r w:rsidRPr="000D6899">
              <w:t>– проверка и тестирование достоверности, полноты и своевременности бухгалтерского учета и отчетности, а также надежности (включая достоверность, полноту и своевременность) сбора и представления информации и отчетности;</w:t>
            </w:r>
          </w:p>
          <w:p w:rsidR="00EE4474" w:rsidRPr="000D6899" w:rsidRDefault="00EE4474" w:rsidP="005D44FF">
            <w:pPr>
              <w:ind w:firstLine="567"/>
              <w:jc w:val="both"/>
            </w:pPr>
            <w:r w:rsidRPr="000D6899">
              <w:t xml:space="preserve">– проверка достоверности, полноты, объективности и своевременности </w:t>
            </w:r>
            <w:r w:rsidRPr="000D6899">
              <w:lastRenderedPageBreak/>
              <w:t>представления иных сведений в соответствии с нормативными правовыми актами в органы государственной власти и Банк России;</w:t>
            </w:r>
          </w:p>
          <w:p w:rsidR="00EE4474" w:rsidRPr="000D6899" w:rsidRDefault="00EE4474" w:rsidP="005D44FF">
            <w:pPr>
              <w:ind w:firstLine="567"/>
              <w:jc w:val="both"/>
            </w:pPr>
            <w:r w:rsidRPr="000D6899">
              <w:t>– проверка применяемых способов (методов) обеспечения сохранности имущества Банка;</w:t>
            </w:r>
          </w:p>
          <w:p w:rsidR="00EE4474" w:rsidRPr="000D6899" w:rsidRDefault="00EE4474" w:rsidP="005D44FF">
            <w:pPr>
              <w:ind w:firstLine="567"/>
              <w:jc w:val="both"/>
            </w:pPr>
            <w:r w:rsidRPr="000D6899">
              <w:t>– оценка экономической целесообразности и эффективности совершаемых Банком операций;</w:t>
            </w:r>
          </w:p>
          <w:p w:rsidR="00EE4474" w:rsidRPr="000D6899" w:rsidRDefault="00EE4474" w:rsidP="005D44FF">
            <w:pPr>
              <w:ind w:firstLine="567"/>
              <w:jc w:val="both"/>
            </w:pPr>
            <w:r w:rsidRPr="000D6899">
              <w:t>– проверка деятельности службы внутреннего контроля Банка и службы управления рисками Банка;</w:t>
            </w:r>
          </w:p>
          <w:p w:rsidR="00EE4474" w:rsidRPr="000D6899" w:rsidRDefault="00EE4474" w:rsidP="005D44FF">
            <w:pPr>
              <w:ind w:firstLine="567"/>
              <w:jc w:val="both"/>
            </w:pPr>
            <w:r w:rsidRPr="000D6899">
              <w:t>– проверка процессов и процедур внутреннего контроля;</w:t>
            </w:r>
          </w:p>
          <w:p w:rsidR="00EE4474" w:rsidRPr="000D6899" w:rsidRDefault="00EE4474" w:rsidP="005D44FF">
            <w:pPr>
              <w:ind w:firstLine="567"/>
              <w:jc w:val="both"/>
            </w:pPr>
            <w:r w:rsidRPr="000D6899">
              <w:t>– проверка систем, созданных в целях соблюдения правовых требований, профессиональных кодексов поведения;</w:t>
            </w:r>
          </w:p>
          <w:p w:rsidR="00EE4474" w:rsidRPr="000D6899" w:rsidRDefault="00EE4474" w:rsidP="005D44FF">
            <w:pPr>
              <w:ind w:firstLine="567"/>
              <w:jc w:val="both"/>
            </w:pPr>
            <w:r w:rsidRPr="000D6899">
              <w:t>– оценка управления персоналом Банка, включая оценку системы оплаты труда, разработка в рамках своей компетенции предложений и рекомендации по показателям, используемым для отсрочки (рассрочки) и корректировки выплат в рамках нефиксированной части оплаты труда, а также по совершенствованию документов Банка, устанавливающих систему оплаты труда, в зависимости от результатов деятельности Банка с учетом уровня рисков, принимаемых Банком, его подразделениями и работниками, а также изменений стратегии Банка, характера и масштаба его деятельности;</w:t>
            </w:r>
          </w:p>
          <w:p w:rsidR="00EE4474" w:rsidRPr="000D6899" w:rsidRDefault="00EE4474" w:rsidP="005D44FF">
            <w:pPr>
              <w:ind w:firstLine="567"/>
              <w:jc w:val="both"/>
            </w:pPr>
            <w:r w:rsidRPr="000D6899">
              <w:t>– анализ функционирования системы распределения полномочий между подразделениями и сотрудниками Банка при совершении банковских операций и сделок на предмет исключения конфликта интересов и условий для его возникновения;</w:t>
            </w:r>
          </w:p>
          <w:p w:rsidR="00EE4474" w:rsidRPr="000D6899" w:rsidRDefault="00EE4474" w:rsidP="005D44FF">
            <w:pPr>
              <w:ind w:firstLine="567"/>
              <w:jc w:val="both"/>
            </w:pPr>
            <w:r w:rsidRPr="000D6899">
              <w:t>– содействие формированию контрольной среды в Банке путем разработки рекомендаций и предложений по совершенствованию системы и культуры внутреннего контроля, процедур управления рисками;</w:t>
            </w:r>
          </w:p>
          <w:p w:rsidR="00EE4474" w:rsidRPr="000D6899" w:rsidRDefault="00EE4474" w:rsidP="005D44FF">
            <w:pPr>
              <w:ind w:firstLine="567"/>
              <w:jc w:val="both"/>
            </w:pPr>
            <w:r w:rsidRPr="000D6899">
              <w:t>– контроль (включая проведение повторных проверок) за принятием мер по устранению выявленных ранее нарушений;</w:t>
            </w:r>
          </w:p>
          <w:p w:rsidR="00EE4474" w:rsidRPr="000D6899" w:rsidRDefault="00EE4474" w:rsidP="005D44FF">
            <w:pPr>
              <w:ind w:firstLine="567"/>
              <w:jc w:val="both"/>
            </w:pPr>
            <w:r w:rsidRPr="000D6899">
              <w:t>– разработка внутренних документов, регулирующих порядок и процедуры проведения внутренних аудиторских проверок в соответствии с передовой международной практикой;</w:t>
            </w:r>
          </w:p>
          <w:p w:rsidR="00EE4474" w:rsidRPr="000D6899" w:rsidRDefault="00EE4474" w:rsidP="005D44FF">
            <w:pPr>
              <w:ind w:firstLine="567"/>
              <w:jc w:val="both"/>
            </w:pPr>
            <w:r w:rsidRPr="000D6899">
              <w:t>– оценка соответствия системы внутреннего контроля международным признанным подходам;</w:t>
            </w:r>
          </w:p>
          <w:p w:rsidR="005D44FF" w:rsidRPr="000D6899" w:rsidRDefault="00EE4474" w:rsidP="00FC2C1E">
            <w:pPr>
              <w:ind w:firstLine="567"/>
              <w:jc w:val="both"/>
            </w:pPr>
            <w:r w:rsidRPr="000D6899">
              <w:t>– проверка других аспектов деятельности Банка в соответствии с внутренними документами Банка.</w:t>
            </w:r>
          </w:p>
        </w:tc>
      </w:tr>
    </w:tbl>
    <w:p w:rsidR="00EE4474" w:rsidRPr="000D6899" w:rsidRDefault="00EE4474" w:rsidP="005D44FF">
      <w:pPr>
        <w:jc w:val="both"/>
      </w:pPr>
      <w:r w:rsidRPr="000D6899">
        <w:lastRenderedPageBreak/>
        <w:t>Отчеты о работе ДВА за полугодие и за год составляются  начальником ДВА, согласовываются с Председателем Правления Банка и представляются на утверждение Наблюдательному Совету Банка.</w:t>
      </w:r>
    </w:p>
    <w:p w:rsidR="00147BE1" w:rsidRPr="000D6899" w:rsidRDefault="00EE4474" w:rsidP="00147BE1">
      <w:pPr>
        <w:jc w:val="both"/>
      </w:pPr>
      <w:r w:rsidRPr="000D6899">
        <w:t>Отчеты по текущим проверкам деятельности Банка составляются сотрудниками ДВА, доводятся до сведения руководителей проверяемых подразделений и представляются на утверждение Председателю Правления Банка.</w:t>
      </w:r>
    </w:p>
    <w:p w:rsidR="00147BE1" w:rsidRPr="000D6899" w:rsidRDefault="00147BE1" w:rsidP="00147BE1">
      <w:pPr>
        <w:jc w:val="both"/>
      </w:pPr>
    </w:p>
    <w:p w:rsidR="00EE4474" w:rsidRPr="000D6899" w:rsidRDefault="00147BE1" w:rsidP="00147BE1">
      <w:pPr>
        <w:jc w:val="both"/>
        <w:rPr>
          <w:b/>
          <w:i/>
        </w:rPr>
      </w:pPr>
      <w:r w:rsidRPr="000D6899">
        <w:rPr>
          <w:b/>
          <w:i/>
        </w:rPr>
        <w:t>В</w:t>
      </w:r>
      <w:r w:rsidR="00EE4474" w:rsidRPr="000D6899">
        <w:rPr>
          <w:b/>
          <w:i/>
        </w:rPr>
        <w:t xml:space="preserve">заимодействие службы внутреннего аудита (иного, отличного от ревизионной комиссии (ревизора), органа) и внешнего аудитора </w:t>
      </w:r>
      <w:r w:rsidRPr="000D6899">
        <w:rPr>
          <w:b/>
          <w:i/>
        </w:rPr>
        <w:t>эмитента.</w:t>
      </w:r>
      <w:r w:rsidR="00EE4474" w:rsidRPr="000D6899">
        <w:rPr>
          <w:b/>
          <w:i/>
        </w:rPr>
        <w:t xml:space="preserve"> </w:t>
      </w:r>
    </w:p>
    <w:p w:rsidR="00EE4474" w:rsidRPr="000D6899" w:rsidRDefault="00EE4474" w:rsidP="00147BE1">
      <w:pPr>
        <w:jc w:val="both"/>
      </w:pPr>
    </w:p>
    <w:p w:rsidR="00EE4474" w:rsidRPr="000D6899" w:rsidRDefault="00EE4474" w:rsidP="00147BE1">
      <w:pPr>
        <w:jc w:val="both"/>
      </w:pPr>
      <w:r w:rsidRPr="000D6899">
        <w:t>Взаимодействие внешнего и внутреннего аудита осуществляется регулярно (ежеквартально) на стадиях согласования условий, планирования аудита, а также на следующих стадиях выполнения аудиторской проверки, проводимых внешними аудиторам Банка. Департамента внутреннего аудита осуществляет контроль за своевременным исполнением нарушений и замечаний, выявленных регулятором и внешними аудиторами.</w:t>
      </w:r>
    </w:p>
    <w:tbl>
      <w:tblPr>
        <w:tblW w:w="0" w:type="auto"/>
        <w:tblLook w:val="01E0" w:firstRow="1" w:lastRow="1" w:firstColumn="1" w:lastColumn="1" w:noHBand="0" w:noVBand="0"/>
      </w:tblPr>
      <w:tblGrid>
        <w:gridCol w:w="9570"/>
      </w:tblGrid>
      <w:tr w:rsidR="00EE4474" w:rsidRPr="000D6899" w:rsidTr="003C35CE">
        <w:tc>
          <w:tcPr>
            <w:tcW w:w="9570" w:type="dxa"/>
            <w:shd w:val="clear" w:color="auto" w:fill="auto"/>
          </w:tcPr>
          <w:p w:rsidR="00EE4474" w:rsidRPr="000D6899" w:rsidRDefault="00EE4474" w:rsidP="003C35CE">
            <w:pPr>
              <w:ind w:firstLine="567"/>
              <w:jc w:val="both"/>
            </w:pPr>
          </w:p>
          <w:p w:rsidR="00147BE1" w:rsidRPr="000D6899" w:rsidRDefault="00147BE1" w:rsidP="00147BE1">
            <w:pPr>
              <w:pStyle w:val="em-0"/>
              <w:ind w:firstLine="0"/>
              <w:rPr>
                <w:b/>
                <w:i/>
                <w:sz w:val="24"/>
                <w:szCs w:val="24"/>
              </w:rPr>
            </w:pPr>
            <w:r w:rsidRPr="000D6899">
              <w:rPr>
                <w:b/>
                <w:i/>
                <w:sz w:val="24"/>
                <w:szCs w:val="24"/>
              </w:rPr>
              <w:t xml:space="preserve">Сведения о наличии внутреннего документа эмитента, устанавливающего правила </w:t>
            </w:r>
            <w:r w:rsidRPr="000D6899">
              <w:rPr>
                <w:b/>
                <w:i/>
                <w:sz w:val="24"/>
                <w:szCs w:val="24"/>
              </w:rPr>
              <w:lastRenderedPageBreak/>
              <w:t>по предотвращению неправомерного использования конфиденциальной и инсайдерской информации</w:t>
            </w:r>
          </w:p>
          <w:p w:rsidR="00147BE1" w:rsidRPr="000D6899" w:rsidRDefault="00147BE1" w:rsidP="00147BE1">
            <w:pPr>
              <w:pStyle w:val="em-0"/>
              <w:rPr>
                <w:sz w:val="24"/>
                <w:szCs w:val="24"/>
              </w:rPr>
            </w:pPr>
          </w:p>
          <w:tbl>
            <w:tblPr>
              <w:tblW w:w="0" w:type="auto"/>
              <w:tblLook w:val="01E0" w:firstRow="1" w:lastRow="1" w:firstColumn="1" w:lastColumn="1" w:noHBand="0" w:noVBand="0"/>
            </w:tblPr>
            <w:tblGrid>
              <w:gridCol w:w="9354"/>
            </w:tblGrid>
            <w:tr w:rsidR="00147BE1" w:rsidRPr="000D6899" w:rsidTr="003C35CE">
              <w:tc>
                <w:tcPr>
                  <w:tcW w:w="9570" w:type="dxa"/>
                  <w:shd w:val="clear" w:color="auto" w:fill="auto"/>
                </w:tcPr>
                <w:p w:rsidR="00147BE1" w:rsidRPr="000D6899" w:rsidRDefault="00147BE1" w:rsidP="00147BE1">
                  <w:pPr>
                    <w:jc w:val="both"/>
                  </w:pPr>
                  <w:r w:rsidRPr="000D6899">
                    <w:t>Внутренними документами Банка, устанавливающими правила по предотвращению неправомерного использования инсайдерской информации являются  Перечень инсайдерской информации ОАО «МОСКОВСКИЙ КРЕДИТНЫЙ БАНК» (утвержден Наблюдательным Советом, Протокол от 21.11.2014 №  25)</w:t>
                  </w:r>
                  <w:r w:rsidRPr="000D6899">
                    <w:rPr>
                      <w:color w:val="1F497D"/>
                    </w:rPr>
                    <w:t xml:space="preserve"> </w:t>
                  </w:r>
                  <w:r w:rsidRPr="000D6899">
                    <w:t>и Порядок доступа к инсайдерской информации, правила охраны ее конфиденциальности и контроля за соблюдением требований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правовых актов (утвержден Наблюдательным Советом, Протокол от 12.11.2013 № 16).</w:t>
                  </w:r>
                </w:p>
                <w:p w:rsidR="00147BE1" w:rsidRPr="000D6899" w:rsidRDefault="00147BE1" w:rsidP="003C35CE">
                  <w:pPr>
                    <w:ind w:firstLine="567"/>
                    <w:jc w:val="both"/>
                  </w:pPr>
                </w:p>
                <w:p w:rsidR="00147BE1" w:rsidRPr="000D6899" w:rsidRDefault="00147BE1" w:rsidP="001F6B99">
                  <w:pPr>
                    <w:jc w:val="both"/>
                  </w:pPr>
                  <w:r w:rsidRPr="000D6899">
                    <w:t xml:space="preserve">Внутренним документом  Банка, устанавливающим правила по предотвращению неправомерного использования конфиденциальной информации является  </w:t>
                  </w:r>
                  <w:r w:rsidRPr="000D6899">
                    <w:rPr>
                      <w:color w:val="000000"/>
                    </w:rPr>
                    <w:t>Руководство по защите конфиденциальной информации в ОАО «МОСКОВСКИЙ КРЕДИТНЫЙ БАНК»</w:t>
                  </w:r>
                  <w:r w:rsidRPr="000D6899">
                    <w:t xml:space="preserve"> (утверждено </w:t>
                  </w:r>
                  <w:r w:rsidRPr="000D6899">
                    <w:rPr>
                      <w:color w:val="000000"/>
                    </w:rPr>
                    <w:t>приказом по Банку от 27.09.2013 № 1152</w:t>
                  </w:r>
                  <w:r w:rsidRPr="000D6899">
                    <w:t>).</w:t>
                  </w:r>
                </w:p>
              </w:tc>
            </w:tr>
          </w:tbl>
          <w:p w:rsidR="00147BE1" w:rsidRPr="000D6899" w:rsidRDefault="00147BE1" w:rsidP="00147BE1">
            <w:pPr>
              <w:rPr>
                <w:vanish/>
              </w:rPr>
            </w:pPr>
          </w:p>
          <w:p w:rsidR="00EE4474" w:rsidRPr="000D6899" w:rsidRDefault="00EE4474" w:rsidP="003C35CE">
            <w:pPr>
              <w:autoSpaceDE w:val="0"/>
              <w:autoSpaceDN w:val="0"/>
              <w:adjustRightInd w:val="0"/>
              <w:ind w:firstLine="567"/>
              <w:jc w:val="both"/>
            </w:pPr>
          </w:p>
        </w:tc>
      </w:tr>
    </w:tbl>
    <w:p w:rsidR="00B13BFB" w:rsidRPr="000D6899" w:rsidRDefault="00B13BFB" w:rsidP="00BA2ED7">
      <w:pPr>
        <w:pStyle w:val="2"/>
      </w:pPr>
      <w:bookmarkStart w:id="94" w:name="_Toc418069056"/>
      <w:r w:rsidRPr="000D6899">
        <w:lastRenderedPageBreak/>
        <w:t>5.5. Информация о лицах, входящих в состав органов контроля за финансово-хозяйственной деятельностью эмитента</w:t>
      </w:r>
      <w:bookmarkEnd w:id="94"/>
    </w:p>
    <w:p w:rsidR="00404E1E" w:rsidRPr="000D6899" w:rsidRDefault="00404E1E" w:rsidP="00B13BFB">
      <w:pPr>
        <w:autoSpaceDE w:val="0"/>
        <w:autoSpaceDN w:val="0"/>
        <w:adjustRightInd w:val="0"/>
        <w:ind w:firstLine="540"/>
        <w:jc w:val="both"/>
        <w:rPr>
          <w:lang w:eastAsia="en-US"/>
        </w:rPr>
      </w:pPr>
    </w:p>
    <w:p w:rsidR="00404E1E" w:rsidRPr="000D6899" w:rsidRDefault="00404E1E" w:rsidP="00B13BFB">
      <w:pPr>
        <w:autoSpaceDE w:val="0"/>
        <w:autoSpaceDN w:val="0"/>
        <w:adjustRightInd w:val="0"/>
        <w:ind w:firstLine="540"/>
        <w:jc w:val="both"/>
        <w:rPr>
          <w:b/>
          <w:i/>
          <w:lang w:eastAsia="en-US"/>
        </w:rPr>
      </w:pPr>
      <w:r w:rsidRPr="000D6899">
        <w:rPr>
          <w:b/>
          <w:i/>
          <w:lang w:eastAsia="en-US"/>
        </w:rPr>
        <w:t>И</w:t>
      </w:r>
      <w:r w:rsidR="00B13BFB" w:rsidRPr="000D6899">
        <w:rPr>
          <w:b/>
          <w:i/>
          <w:lang w:eastAsia="en-US"/>
        </w:rPr>
        <w:t>нформация о ревизоре или о персональном составе ревизионной комиссии и иных органов эмитента по контролю за его финансово-хозяйственной деятельностью</w:t>
      </w:r>
      <w:r w:rsidRPr="000D6899">
        <w:rPr>
          <w:b/>
          <w:i/>
          <w:lang w:eastAsia="en-US"/>
        </w:rPr>
        <w:t>.</w:t>
      </w:r>
    </w:p>
    <w:p w:rsidR="00404E1E" w:rsidRPr="000D6899" w:rsidRDefault="00404E1E" w:rsidP="00B13BFB">
      <w:pPr>
        <w:autoSpaceDE w:val="0"/>
        <w:autoSpaceDN w:val="0"/>
        <w:adjustRightInd w:val="0"/>
        <w:ind w:firstLine="540"/>
        <w:jc w:val="both"/>
        <w:rPr>
          <w:b/>
          <w:i/>
          <w:lang w:eastAsia="en-US"/>
        </w:rPr>
      </w:pPr>
    </w:p>
    <w:p w:rsidR="00404E1E" w:rsidRPr="000D6899" w:rsidRDefault="00404E1E" w:rsidP="00404E1E">
      <w:pPr>
        <w:rPr>
          <w:b/>
          <w:i/>
        </w:rPr>
      </w:pPr>
      <w:r w:rsidRPr="000D6899">
        <w:rPr>
          <w:b/>
          <w:i/>
        </w:rPr>
        <w:t>Персональный состав Ревизионной комиссии эмитента:</w:t>
      </w:r>
    </w:p>
    <w:p w:rsidR="00404E1E" w:rsidRPr="000D6899" w:rsidRDefault="00404E1E" w:rsidP="00404E1E"/>
    <w:p w:rsidR="00404E1E" w:rsidRPr="000D6899" w:rsidRDefault="00404E1E" w:rsidP="00404E1E">
      <w:r w:rsidRPr="000D6899">
        <w:t xml:space="preserve">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222"/>
      </w:tblGrid>
      <w:tr w:rsidR="00404E1E" w:rsidRPr="000D6899" w:rsidTr="003C35CE">
        <w:tc>
          <w:tcPr>
            <w:tcW w:w="3240" w:type="dxa"/>
            <w:tcBorders>
              <w:top w:val="single" w:sz="4" w:space="0" w:color="auto"/>
              <w:left w:val="single" w:sz="4" w:space="0" w:color="auto"/>
              <w:bottom w:val="single" w:sz="4" w:space="0" w:color="auto"/>
              <w:right w:val="single" w:sz="4" w:space="0" w:color="auto"/>
            </w:tcBorders>
            <w:hideMark/>
          </w:tcPr>
          <w:p w:rsidR="00404E1E" w:rsidRPr="000D6899" w:rsidRDefault="00404E1E" w:rsidP="003C35CE">
            <w:r w:rsidRPr="000D6899">
              <w:t>Фамилия, имя, отчество</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r w:rsidRPr="000D6899">
              <w:rPr>
                <w:bCs/>
              </w:rPr>
              <w:t xml:space="preserve">Гаврищенко Роман Юрьевич </w:t>
            </w:r>
          </w:p>
        </w:tc>
      </w:tr>
      <w:tr w:rsidR="00404E1E" w:rsidRPr="000D6899" w:rsidTr="003C35CE">
        <w:tc>
          <w:tcPr>
            <w:tcW w:w="3240" w:type="dxa"/>
            <w:tcBorders>
              <w:top w:val="single" w:sz="4" w:space="0" w:color="auto"/>
              <w:left w:val="single" w:sz="4" w:space="0" w:color="auto"/>
              <w:bottom w:val="single" w:sz="4" w:space="0" w:color="auto"/>
              <w:right w:val="single" w:sz="4" w:space="0" w:color="auto"/>
            </w:tcBorders>
            <w:hideMark/>
          </w:tcPr>
          <w:p w:rsidR="00404E1E" w:rsidRPr="000D6899" w:rsidRDefault="00404E1E" w:rsidP="003C35CE">
            <w:r w:rsidRPr="000D6899">
              <w:t>Год рождения:</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pPr>
              <w:rPr>
                <w:bCs/>
              </w:rPr>
            </w:pPr>
            <w:r w:rsidRPr="000D6899">
              <w:rPr>
                <w:bCs/>
              </w:rPr>
              <w:t>1973</w:t>
            </w:r>
          </w:p>
        </w:tc>
      </w:tr>
      <w:tr w:rsidR="00404E1E" w:rsidRPr="000D6899" w:rsidTr="003C35CE">
        <w:tc>
          <w:tcPr>
            <w:tcW w:w="3240" w:type="dxa"/>
            <w:tcBorders>
              <w:top w:val="single" w:sz="4" w:space="0" w:color="auto"/>
              <w:left w:val="single" w:sz="4" w:space="0" w:color="auto"/>
              <w:bottom w:val="single" w:sz="4" w:space="0" w:color="auto"/>
              <w:right w:val="single" w:sz="4" w:space="0" w:color="auto"/>
            </w:tcBorders>
            <w:hideMark/>
          </w:tcPr>
          <w:p w:rsidR="00404E1E" w:rsidRPr="000D6899" w:rsidRDefault="00404E1E" w:rsidP="003C35CE">
            <w:r w:rsidRPr="000D6899">
              <w:t>Сведения об образовании:</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r w:rsidRPr="000D6899">
              <w:t>Высшее</w:t>
            </w:r>
          </w:p>
          <w:p w:rsidR="00404E1E" w:rsidRPr="000D6899" w:rsidRDefault="00404E1E" w:rsidP="003C35CE">
            <w:r w:rsidRPr="000D6899">
              <w:t>Кемеровский Государственный Университет</w:t>
            </w:r>
          </w:p>
          <w:p w:rsidR="00404E1E" w:rsidRPr="000D6899" w:rsidRDefault="00404E1E" w:rsidP="003C35CE">
            <w:r w:rsidRPr="000D6899">
              <w:t>Дата окончания: 1995 г.</w:t>
            </w:r>
          </w:p>
          <w:p w:rsidR="00404E1E" w:rsidRPr="000D6899" w:rsidRDefault="00404E1E" w:rsidP="003C35CE">
            <w:r w:rsidRPr="000D6899">
              <w:t>Квалификация: -</w:t>
            </w:r>
          </w:p>
          <w:p w:rsidR="00404E1E" w:rsidRPr="000D6899" w:rsidRDefault="00404E1E" w:rsidP="003C35CE">
            <w:r w:rsidRPr="000D6899">
              <w:t>Специальность: филолог, переводчик, преподаватель английского языка и литературы</w:t>
            </w:r>
          </w:p>
        </w:tc>
      </w:tr>
    </w:tbl>
    <w:p w:rsidR="00404E1E" w:rsidRPr="000D6899" w:rsidRDefault="00404E1E" w:rsidP="00404E1E">
      <w:pPr>
        <w:pStyle w:val="em-0"/>
        <w:rPr>
          <w:sz w:val="24"/>
          <w:szCs w:val="24"/>
        </w:rPr>
      </w:pPr>
    </w:p>
    <w:p w:rsidR="00404E1E" w:rsidRPr="000D6899" w:rsidRDefault="00404E1E" w:rsidP="00404E1E">
      <w:pPr>
        <w:pStyle w:val="em-0"/>
        <w:rPr>
          <w:sz w:val="24"/>
          <w:szCs w:val="24"/>
        </w:rPr>
      </w:pPr>
      <w:r w:rsidRPr="000D6899">
        <w:rPr>
          <w:sz w:val="24"/>
          <w:szCs w:val="24"/>
        </w:rPr>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p w:rsidR="00404E1E" w:rsidRPr="000D6899" w:rsidRDefault="00404E1E" w:rsidP="00404E1E">
      <w:pPr>
        <w:pStyle w:val="em-0"/>
        <w:rPr>
          <w:sz w:val="24"/>
          <w:szCs w:val="24"/>
        </w:rPr>
      </w:pPr>
    </w:p>
    <w:tbl>
      <w:tblPr>
        <w:tblW w:w="9465" w:type="dxa"/>
        <w:tblInd w:w="102" w:type="dxa"/>
        <w:tblLook w:val="04A0" w:firstRow="1" w:lastRow="0" w:firstColumn="1" w:lastColumn="0" w:noHBand="0" w:noVBand="1"/>
      </w:tblPr>
      <w:tblGrid>
        <w:gridCol w:w="6"/>
        <w:gridCol w:w="1620"/>
        <w:gridCol w:w="1416"/>
        <w:gridCol w:w="3483"/>
        <w:gridCol w:w="1338"/>
        <w:gridCol w:w="1602"/>
      </w:tblGrid>
      <w:tr w:rsidR="00404E1E" w:rsidRPr="000D6899" w:rsidTr="00814B75">
        <w:trPr>
          <w:gridBefore w:val="1"/>
          <w:wBefore w:w="6" w:type="dxa"/>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pPr>
              <w:jc w:val="center"/>
            </w:pPr>
            <w:r w:rsidRPr="000D6899">
              <w:t>Дата вступления в (назначения на) должность</w:t>
            </w:r>
          </w:p>
        </w:tc>
        <w:tc>
          <w:tcPr>
            <w:tcW w:w="1416"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Дата завершения работы  в должности</w:t>
            </w:r>
          </w:p>
        </w:tc>
        <w:tc>
          <w:tcPr>
            <w:tcW w:w="3483"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Полное фирменное наименование организации</w:t>
            </w:r>
          </w:p>
        </w:tc>
        <w:tc>
          <w:tcPr>
            <w:tcW w:w="2940" w:type="dxa"/>
            <w:gridSpan w:val="2"/>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Наименование должности</w:t>
            </w:r>
          </w:p>
        </w:tc>
      </w:tr>
      <w:tr w:rsidR="00404E1E" w:rsidRPr="000D6899" w:rsidTr="00814B75">
        <w:trPr>
          <w:gridBefore w:val="1"/>
          <w:wBefore w:w="6" w:type="dxa"/>
          <w:trHeight w:val="300"/>
        </w:trPr>
        <w:tc>
          <w:tcPr>
            <w:tcW w:w="1620" w:type="dxa"/>
            <w:tcBorders>
              <w:top w:val="nil"/>
              <w:left w:val="single" w:sz="4" w:space="0" w:color="auto"/>
              <w:bottom w:val="single" w:sz="4" w:space="0" w:color="auto"/>
              <w:right w:val="single" w:sz="4" w:space="0" w:color="auto"/>
            </w:tcBorders>
            <w:vAlign w:val="center"/>
            <w:hideMark/>
          </w:tcPr>
          <w:p w:rsidR="00404E1E" w:rsidRPr="000D6899" w:rsidRDefault="00404E1E" w:rsidP="003C35CE">
            <w:pPr>
              <w:jc w:val="center"/>
            </w:pPr>
            <w:r w:rsidRPr="000D6899">
              <w:t>1</w:t>
            </w:r>
          </w:p>
        </w:tc>
        <w:tc>
          <w:tcPr>
            <w:tcW w:w="1416"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2</w:t>
            </w:r>
          </w:p>
        </w:tc>
        <w:tc>
          <w:tcPr>
            <w:tcW w:w="3483"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3</w:t>
            </w:r>
          </w:p>
        </w:tc>
        <w:tc>
          <w:tcPr>
            <w:tcW w:w="2940" w:type="dxa"/>
            <w:gridSpan w:val="2"/>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4</w:t>
            </w:r>
          </w:p>
        </w:tc>
      </w:tr>
      <w:tr w:rsidR="00404E1E" w:rsidRPr="000D6899" w:rsidTr="00814B75">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4E1E" w:rsidRPr="000D6899" w:rsidRDefault="00404E1E" w:rsidP="003C35CE">
            <w:pPr>
              <w:jc w:val="center"/>
            </w:pPr>
            <w:r w:rsidRPr="000D6899">
              <w:t>27.06.2013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4E1E" w:rsidRPr="000D6899" w:rsidRDefault="00404E1E" w:rsidP="003C35CE">
            <w:pPr>
              <w:jc w:val="center"/>
              <w:rPr>
                <w:rFonts w:eastAsia="Calibri"/>
                <w:lang w:eastAsia="en-US"/>
              </w:rPr>
            </w:pPr>
            <w:r w:rsidRPr="000D6899">
              <w:t>по н.в.</w:t>
            </w:r>
          </w:p>
        </w:tc>
        <w:tc>
          <w:tcPr>
            <w:tcW w:w="3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4E1E" w:rsidRPr="000D6899" w:rsidRDefault="00404E1E" w:rsidP="003C35CE">
            <w:pPr>
              <w:jc w:val="center"/>
              <w:rPr>
                <w:rFonts w:eastAsia="Calibri"/>
                <w:lang w:eastAsia="en-US"/>
              </w:rPr>
            </w:pPr>
            <w:r w:rsidRPr="000D6899">
              <w:t xml:space="preserve">«МОСКОВСКИЙ КРЕДИТНЫЙ БАНК» (открытое акционерное </w:t>
            </w:r>
            <w:r w:rsidRPr="000D6899">
              <w:lastRenderedPageBreak/>
              <w:t>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04E1E" w:rsidRPr="000D6899" w:rsidRDefault="00404E1E" w:rsidP="003C35CE">
            <w:pPr>
              <w:jc w:val="center"/>
              <w:rPr>
                <w:rFonts w:eastAsia="Calibri"/>
                <w:lang w:eastAsia="en-US"/>
              </w:rPr>
            </w:pPr>
            <w:r w:rsidRPr="000D6899">
              <w:lastRenderedPageBreak/>
              <w:t>член Ревизионной комиссии </w:t>
            </w:r>
          </w:p>
        </w:tc>
      </w:tr>
      <w:tr w:rsidR="002C2ADB" w:rsidRPr="000D6899" w:rsidTr="00814B75">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lastRenderedPageBreak/>
              <w:t>04.03.2013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по н.в.</w:t>
            </w:r>
          </w:p>
        </w:tc>
        <w:tc>
          <w:tcPr>
            <w:tcW w:w="3483" w:type="dxa"/>
            <w:tcBorders>
              <w:top w:val="nil"/>
              <w:left w:val="nil"/>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«МКБ Капитал» (общество с ограниченной ответственностью)</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 xml:space="preserve">Директор Департамента финансового контроля и аудита </w:t>
            </w:r>
          </w:p>
        </w:tc>
      </w:tr>
      <w:tr w:rsidR="002C2ADB" w:rsidRPr="000D6899" w:rsidTr="00814B75">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17.01.2012</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01.03.2013</w:t>
            </w:r>
          </w:p>
        </w:tc>
        <w:tc>
          <w:tcPr>
            <w:tcW w:w="3483" w:type="dxa"/>
            <w:tcBorders>
              <w:top w:val="nil"/>
              <w:left w:val="nil"/>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«МОСКОВСКИЙ КРЕДИТНЫЙ БАНК» (открытое акционерное 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Директор Финансового департамента</w:t>
            </w:r>
          </w:p>
        </w:tc>
      </w:tr>
      <w:tr w:rsidR="002C2ADB" w:rsidRPr="000D6899" w:rsidTr="00814B75">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13.07.2009</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16.01.2012</w:t>
            </w:r>
          </w:p>
        </w:tc>
        <w:tc>
          <w:tcPr>
            <w:tcW w:w="3483" w:type="dxa"/>
            <w:tcBorders>
              <w:top w:val="nil"/>
              <w:left w:val="nil"/>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Банк «ВТБ24» (закрытое акционерное 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pStyle w:val="af0"/>
              <w:ind w:left="57" w:right="0"/>
              <w:jc w:val="center"/>
              <w:rPr>
                <w:sz w:val="24"/>
                <w:lang w:eastAsia="en-US"/>
              </w:rPr>
            </w:pPr>
            <w:r w:rsidRPr="000D6899">
              <w:rPr>
                <w:sz w:val="24"/>
                <w:lang w:eastAsia="en-US"/>
              </w:rPr>
              <w:t>Заместитель начальника Планово-Экономического управления Финансового департамента</w:t>
            </w:r>
          </w:p>
        </w:tc>
      </w:tr>
      <w:tr w:rsidR="002C2ADB" w:rsidRPr="000D6899" w:rsidTr="00156B5C">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Доля участия  в уставном  капитале  эмитента</w:t>
            </w:r>
          </w:p>
        </w:tc>
        <w:tc>
          <w:tcPr>
            <w:tcW w:w="1602"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 </w:t>
            </w:r>
          </w:p>
        </w:tc>
      </w:tr>
      <w:tr w:rsidR="002C2ADB" w:rsidRPr="000D6899" w:rsidTr="00156B5C">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 xml:space="preserve">Доля принадлежащих обыкновенных акций эмитента </w:t>
            </w:r>
          </w:p>
        </w:tc>
        <w:tc>
          <w:tcPr>
            <w:tcW w:w="1602"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56B5C">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602"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56B5C">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0D6899" w:rsidRDefault="002C2ADB" w:rsidP="003C35CE">
            <w:pPr>
              <w:jc w:val="both"/>
            </w:pPr>
            <w:r w:rsidRPr="000D6899">
              <w:t>Доли участия в уставном (складочном) капитале (паевом фонде) дочерних и зависимых обществ эмитента</w:t>
            </w:r>
          </w:p>
        </w:tc>
        <w:tc>
          <w:tcPr>
            <w:tcW w:w="1602"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56B5C">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0D6899" w:rsidRDefault="002C2ADB" w:rsidP="003C35CE">
            <w:pPr>
              <w:jc w:val="both"/>
            </w:pPr>
            <w:r w:rsidRPr="000D6899">
              <w:t xml:space="preserve">Доли принадлежащих обыкновенных акций дочернего или зависимого общества эмитента </w:t>
            </w:r>
          </w:p>
        </w:tc>
        <w:tc>
          <w:tcPr>
            <w:tcW w:w="1602"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56B5C">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0D6899" w:rsidRDefault="002C2ADB" w:rsidP="003C35CE">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602"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  не имеет</w:t>
            </w:r>
          </w:p>
        </w:tc>
      </w:tr>
      <w:tr w:rsidR="002C2ADB" w:rsidRPr="000D6899" w:rsidTr="00156B5C">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602"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56B5C">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2C2ADB" w:rsidRPr="000D6899" w:rsidRDefault="002C2ADB" w:rsidP="003C35CE">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602"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привлекался</w:t>
            </w:r>
          </w:p>
        </w:tc>
      </w:tr>
      <w:tr w:rsidR="002C2ADB" w:rsidRPr="000D6899" w:rsidTr="00156B5C">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2C2ADB" w:rsidRPr="000D6899" w:rsidRDefault="002C2ADB" w:rsidP="003C35CE">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602"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занимал</w:t>
            </w:r>
          </w:p>
        </w:tc>
      </w:tr>
    </w:tbl>
    <w:p w:rsidR="006F641E" w:rsidRPr="000D6899" w:rsidRDefault="006F641E" w:rsidP="00404E1E">
      <w:pPr>
        <w:pStyle w:val="em-0"/>
        <w:rPr>
          <w:sz w:val="24"/>
          <w:szCs w:val="24"/>
        </w:rPr>
      </w:pPr>
    </w:p>
    <w:p w:rsidR="00404E1E" w:rsidRPr="000D6899" w:rsidRDefault="00404E1E" w:rsidP="00404E1E">
      <w:r w:rsidRPr="000D6899">
        <w:t>2)</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222"/>
      </w:tblGrid>
      <w:tr w:rsidR="00404E1E" w:rsidRPr="000D6899" w:rsidTr="003C35CE">
        <w:tc>
          <w:tcPr>
            <w:tcW w:w="3324" w:type="dxa"/>
            <w:tcBorders>
              <w:top w:val="single" w:sz="4" w:space="0" w:color="auto"/>
              <w:left w:val="single" w:sz="4" w:space="0" w:color="auto"/>
              <w:bottom w:val="single" w:sz="4" w:space="0" w:color="auto"/>
              <w:right w:val="single" w:sz="4" w:space="0" w:color="auto"/>
            </w:tcBorders>
            <w:hideMark/>
          </w:tcPr>
          <w:p w:rsidR="00404E1E" w:rsidRPr="000D6899" w:rsidRDefault="00404E1E" w:rsidP="003C35CE">
            <w:r w:rsidRPr="000D6899">
              <w:t>Фамилия, имя, отчество</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pPr>
              <w:rPr>
                <w:bCs/>
              </w:rPr>
            </w:pPr>
            <w:r w:rsidRPr="000D6899">
              <w:rPr>
                <w:bCs/>
              </w:rPr>
              <w:t>Лурье Владислав Семенович</w:t>
            </w:r>
          </w:p>
        </w:tc>
      </w:tr>
      <w:tr w:rsidR="00404E1E" w:rsidRPr="000D6899" w:rsidTr="003C35CE">
        <w:tc>
          <w:tcPr>
            <w:tcW w:w="3324" w:type="dxa"/>
            <w:tcBorders>
              <w:top w:val="single" w:sz="4" w:space="0" w:color="auto"/>
              <w:left w:val="single" w:sz="4" w:space="0" w:color="auto"/>
              <w:bottom w:val="single" w:sz="4" w:space="0" w:color="auto"/>
              <w:right w:val="single" w:sz="4" w:space="0" w:color="auto"/>
            </w:tcBorders>
            <w:hideMark/>
          </w:tcPr>
          <w:p w:rsidR="00404E1E" w:rsidRPr="000D6899" w:rsidRDefault="00404E1E" w:rsidP="003C35CE">
            <w:r w:rsidRPr="000D6899">
              <w:t>Год рождения:</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pPr>
              <w:rPr>
                <w:bCs/>
              </w:rPr>
            </w:pPr>
            <w:r w:rsidRPr="000D6899">
              <w:rPr>
                <w:bCs/>
              </w:rPr>
              <w:t>1978</w:t>
            </w:r>
          </w:p>
        </w:tc>
      </w:tr>
      <w:tr w:rsidR="00404E1E" w:rsidRPr="00597FD7" w:rsidTr="003C35CE">
        <w:tc>
          <w:tcPr>
            <w:tcW w:w="3324" w:type="dxa"/>
            <w:tcBorders>
              <w:top w:val="single" w:sz="4" w:space="0" w:color="auto"/>
              <w:left w:val="single" w:sz="4" w:space="0" w:color="auto"/>
              <w:bottom w:val="single" w:sz="4" w:space="0" w:color="auto"/>
              <w:right w:val="single" w:sz="4" w:space="0" w:color="auto"/>
            </w:tcBorders>
            <w:hideMark/>
          </w:tcPr>
          <w:p w:rsidR="00404E1E" w:rsidRPr="000D6899" w:rsidRDefault="00404E1E" w:rsidP="003C35CE">
            <w:r w:rsidRPr="000D6899">
              <w:t>Сведения об образовании:</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r w:rsidRPr="000D6899">
              <w:t>высшее</w:t>
            </w:r>
          </w:p>
          <w:p w:rsidR="00404E1E" w:rsidRPr="000D6899" w:rsidRDefault="00404E1E" w:rsidP="00404E1E">
            <w:pPr>
              <w:numPr>
                <w:ilvl w:val="0"/>
                <w:numId w:val="5"/>
              </w:numPr>
              <w:jc w:val="both"/>
            </w:pPr>
            <w:r w:rsidRPr="000D6899">
              <w:t>Кемеровский государственный университет</w:t>
            </w:r>
          </w:p>
          <w:p w:rsidR="00404E1E" w:rsidRPr="000D6899" w:rsidRDefault="00404E1E" w:rsidP="003C35CE">
            <w:pPr>
              <w:jc w:val="both"/>
            </w:pPr>
            <w:r w:rsidRPr="000D6899">
              <w:t>Дата окончания: 2000 г.</w:t>
            </w:r>
          </w:p>
          <w:p w:rsidR="00404E1E" w:rsidRPr="000D6899" w:rsidRDefault="00404E1E" w:rsidP="003C35CE">
            <w:pPr>
              <w:jc w:val="both"/>
            </w:pPr>
            <w:r w:rsidRPr="000D6899">
              <w:t>Квалификация: юрист</w:t>
            </w:r>
          </w:p>
          <w:p w:rsidR="00404E1E" w:rsidRPr="000D6899" w:rsidRDefault="00404E1E" w:rsidP="003C35CE">
            <w:pPr>
              <w:jc w:val="both"/>
            </w:pPr>
            <w:r w:rsidRPr="000D6899">
              <w:lastRenderedPageBreak/>
              <w:t>Специальность: «Юриспруденция»</w:t>
            </w:r>
          </w:p>
          <w:p w:rsidR="00404E1E" w:rsidRPr="000D6899" w:rsidRDefault="00404E1E" w:rsidP="00404E1E">
            <w:pPr>
              <w:numPr>
                <w:ilvl w:val="0"/>
                <w:numId w:val="5"/>
              </w:numPr>
              <w:jc w:val="both"/>
            </w:pPr>
            <w:r w:rsidRPr="000D6899">
              <w:t>Кемеровский государственный университет</w:t>
            </w:r>
          </w:p>
          <w:p w:rsidR="00404E1E" w:rsidRPr="000D6899" w:rsidRDefault="00404E1E" w:rsidP="003C35CE">
            <w:pPr>
              <w:jc w:val="both"/>
            </w:pPr>
            <w:r w:rsidRPr="000D6899">
              <w:t>Дата окончания: 2002 г.</w:t>
            </w:r>
          </w:p>
          <w:p w:rsidR="00404E1E" w:rsidRPr="000D6899" w:rsidRDefault="00404E1E" w:rsidP="003C35CE">
            <w:pPr>
              <w:jc w:val="both"/>
            </w:pPr>
            <w:r w:rsidRPr="000D6899">
              <w:t>Квалификация: экономист</w:t>
            </w:r>
          </w:p>
          <w:p w:rsidR="00404E1E" w:rsidRPr="000D6899" w:rsidRDefault="00404E1E" w:rsidP="003C35CE">
            <w:pPr>
              <w:jc w:val="both"/>
            </w:pPr>
            <w:r w:rsidRPr="000D6899">
              <w:t>Специальность: «Финансы и кредит»</w:t>
            </w:r>
          </w:p>
          <w:p w:rsidR="00404E1E" w:rsidRPr="000D6899" w:rsidRDefault="00404E1E" w:rsidP="00404E1E">
            <w:pPr>
              <w:numPr>
                <w:ilvl w:val="0"/>
                <w:numId w:val="5"/>
              </w:numPr>
              <w:ind w:left="54" w:firstLine="306"/>
              <w:jc w:val="both"/>
            </w:pPr>
            <w:r w:rsidRPr="000D6899">
              <w:t>Московская высшая школа социальных и экономических наук</w:t>
            </w:r>
          </w:p>
          <w:p w:rsidR="00404E1E" w:rsidRPr="000D6899" w:rsidRDefault="00404E1E" w:rsidP="003C35CE">
            <w:pPr>
              <w:jc w:val="both"/>
              <w:rPr>
                <w:lang w:val="en-US"/>
              </w:rPr>
            </w:pPr>
            <w:r w:rsidRPr="000D6899">
              <w:t>Дата</w:t>
            </w:r>
            <w:r w:rsidRPr="000D6899">
              <w:rPr>
                <w:lang w:val="en-US"/>
              </w:rPr>
              <w:t xml:space="preserve"> </w:t>
            </w:r>
            <w:r w:rsidRPr="000D6899">
              <w:t>окончания</w:t>
            </w:r>
            <w:r w:rsidRPr="000D6899">
              <w:rPr>
                <w:lang w:val="en-US"/>
              </w:rPr>
              <w:t xml:space="preserve">: 2003 </w:t>
            </w:r>
            <w:r w:rsidRPr="000D6899">
              <w:t>г</w:t>
            </w:r>
            <w:r w:rsidRPr="000D6899">
              <w:rPr>
                <w:lang w:val="en-US"/>
              </w:rPr>
              <w:t>.</w:t>
            </w:r>
          </w:p>
          <w:p w:rsidR="00404E1E" w:rsidRPr="000D6899" w:rsidRDefault="00404E1E" w:rsidP="003C35CE">
            <w:pPr>
              <w:jc w:val="both"/>
              <w:rPr>
                <w:lang w:val="en-US"/>
              </w:rPr>
            </w:pPr>
            <w:r w:rsidRPr="000D6899">
              <w:t>диплом</w:t>
            </w:r>
            <w:r w:rsidRPr="000D6899">
              <w:rPr>
                <w:lang w:val="en-US"/>
              </w:rPr>
              <w:t xml:space="preserve"> – Master of Laws (LL.M)</w:t>
            </w:r>
          </w:p>
        </w:tc>
      </w:tr>
    </w:tbl>
    <w:p w:rsidR="00404E1E" w:rsidRPr="000D6899" w:rsidRDefault="00404E1E" w:rsidP="00404E1E">
      <w:pPr>
        <w:pStyle w:val="em-0"/>
        <w:rPr>
          <w:sz w:val="24"/>
          <w:szCs w:val="24"/>
        </w:rPr>
      </w:pPr>
      <w:r w:rsidRPr="000D6899">
        <w:rPr>
          <w:sz w:val="24"/>
          <w:szCs w:val="24"/>
        </w:rPr>
        <w:lastRenderedPageBreak/>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546" w:type="dxa"/>
        <w:tblInd w:w="102" w:type="dxa"/>
        <w:tblLook w:val="04A0" w:firstRow="1" w:lastRow="0" w:firstColumn="1" w:lastColumn="0" w:noHBand="0" w:noVBand="1"/>
      </w:tblPr>
      <w:tblGrid>
        <w:gridCol w:w="6"/>
        <w:gridCol w:w="1620"/>
        <w:gridCol w:w="1680"/>
        <w:gridCol w:w="3363"/>
        <w:gridCol w:w="1194"/>
        <w:gridCol w:w="1683"/>
      </w:tblGrid>
      <w:tr w:rsidR="00404E1E" w:rsidRPr="000D6899" w:rsidTr="00156B5C">
        <w:trPr>
          <w:gridBefore w:val="1"/>
          <w:wBefore w:w="6" w:type="dxa"/>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pPr>
              <w:jc w:val="center"/>
            </w:pPr>
            <w:r w:rsidRPr="000D6899">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Дата завершения работы  в должности</w:t>
            </w:r>
          </w:p>
        </w:tc>
        <w:tc>
          <w:tcPr>
            <w:tcW w:w="3363"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Полное фирменное наименование организации</w:t>
            </w:r>
          </w:p>
        </w:tc>
        <w:tc>
          <w:tcPr>
            <w:tcW w:w="2877" w:type="dxa"/>
            <w:gridSpan w:val="2"/>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Наименование должности</w:t>
            </w:r>
          </w:p>
        </w:tc>
      </w:tr>
      <w:tr w:rsidR="00404E1E" w:rsidRPr="000D6899" w:rsidTr="00156B5C">
        <w:trPr>
          <w:gridBefore w:val="1"/>
          <w:wBefore w:w="6" w:type="dxa"/>
          <w:trHeight w:val="300"/>
        </w:trPr>
        <w:tc>
          <w:tcPr>
            <w:tcW w:w="1620" w:type="dxa"/>
            <w:tcBorders>
              <w:top w:val="nil"/>
              <w:left w:val="single" w:sz="4" w:space="0" w:color="auto"/>
              <w:bottom w:val="single" w:sz="4" w:space="0" w:color="auto"/>
              <w:right w:val="single" w:sz="4" w:space="0" w:color="auto"/>
            </w:tcBorders>
            <w:vAlign w:val="center"/>
            <w:hideMark/>
          </w:tcPr>
          <w:p w:rsidR="00404E1E" w:rsidRPr="000D6899" w:rsidRDefault="00404E1E" w:rsidP="003C35CE">
            <w:pPr>
              <w:jc w:val="center"/>
            </w:pPr>
            <w:r w:rsidRPr="000D6899">
              <w:t>1</w:t>
            </w:r>
          </w:p>
        </w:tc>
        <w:tc>
          <w:tcPr>
            <w:tcW w:w="1680"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2</w:t>
            </w:r>
          </w:p>
        </w:tc>
        <w:tc>
          <w:tcPr>
            <w:tcW w:w="3363"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3</w:t>
            </w:r>
          </w:p>
        </w:tc>
        <w:tc>
          <w:tcPr>
            <w:tcW w:w="2877" w:type="dxa"/>
            <w:gridSpan w:val="2"/>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4</w:t>
            </w:r>
          </w:p>
        </w:tc>
      </w:tr>
      <w:tr w:rsidR="00404E1E" w:rsidRPr="000D6899" w:rsidTr="00156B5C">
        <w:trPr>
          <w:gridBefore w:val="1"/>
          <w:wBefore w:w="6" w:type="dxa"/>
          <w:trHeight w:val="134"/>
        </w:trPr>
        <w:tc>
          <w:tcPr>
            <w:tcW w:w="1620"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pPr>
              <w:jc w:val="center"/>
            </w:pPr>
            <w:r w:rsidRPr="000D6899">
              <w:t>27.06.2013</w:t>
            </w:r>
          </w:p>
        </w:tc>
        <w:tc>
          <w:tcPr>
            <w:tcW w:w="1680"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по н.в.</w:t>
            </w:r>
          </w:p>
        </w:tc>
        <w:tc>
          <w:tcPr>
            <w:tcW w:w="3363"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«МОСКОВСКИЙ КРЕДИТНЫЙ БАНК» (открытое акционерное общество)</w:t>
            </w:r>
          </w:p>
        </w:tc>
        <w:tc>
          <w:tcPr>
            <w:tcW w:w="2877" w:type="dxa"/>
            <w:gridSpan w:val="2"/>
            <w:tcBorders>
              <w:top w:val="single" w:sz="4" w:space="0" w:color="auto"/>
              <w:left w:val="nil"/>
              <w:bottom w:val="single" w:sz="4" w:space="0" w:color="auto"/>
              <w:right w:val="single" w:sz="4" w:space="0" w:color="auto"/>
            </w:tcBorders>
            <w:vAlign w:val="center"/>
            <w:hideMark/>
          </w:tcPr>
          <w:p w:rsidR="00404E1E" w:rsidRPr="000D6899" w:rsidRDefault="00404E1E" w:rsidP="003C35CE">
            <w:pPr>
              <w:pStyle w:val="af0"/>
              <w:ind w:left="57" w:right="0"/>
              <w:jc w:val="center"/>
              <w:rPr>
                <w:sz w:val="24"/>
              </w:rPr>
            </w:pPr>
            <w:r w:rsidRPr="000D6899">
              <w:rPr>
                <w:sz w:val="24"/>
              </w:rPr>
              <w:t>Член ревизионной комиссии</w:t>
            </w:r>
          </w:p>
        </w:tc>
      </w:tr>
      <w:tr w:rsidR="002C2ADB" w:rsidRPr="000D6899" w:rsidTr="00156B5C">
        <w:trPr>
          <w:gridBefore w:val="1"/>
          <w:wBefore w:w="6" w:type="dxa"/>
          <w:trHeight w:val="134"/>
        </w:trPr>
        <w:tc>
          <w:tcPr>
            <w:tcW w:w="1620" w:type="dxa"/>
            <w:tcBorders>
              <w:top w:val="single" w:sz="4" w:space="0" w:color="auto"/>
              <w:left w:val="single" w:sz="4" w:space="0" w:color="auto"/>
              <w:bottom w:val="single" w:sz="4" w:space="0" w:color="auto"/>
              <w:right w:val="single" w:sz="4" w:space="0" w:color="auto"/>
            </w:tcBorders>
            <w:vAlign w:val="center"/>
          </w:tcPr>
          <w:p w:rsidR="002C2ADB" w:rsidRPr="000D6899" w:rsidRDefault="002C2ADB" w:rsidP="00946EE7">
            <w:pPr>
              <w:jc w:val="center"/>
            </w:pPr>
            <w:r w:rsidRPr="000D6899">
              <w:rPr>
                <w:lang w:val="en-US"/>
              </w:rPr>
              <w:t>0</w:t>
            </w:r>
            <w:r w:rsidRPr="000D6899">
              <w:t>4.03.2013</w:t>
            </w:r>
          </w:p>
        </w:tc>
        <w:tc>
          <w:tcPr>
            <w:tcW w:w="1680"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по н.в.</w:t>
            </w:r>
          </w:p>
        </w:tc>
        <w:tc>
          <w:tcPr>
            <w:tcW w:w="3363"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Общество с ограниченной ответственностью «МКБ Капитал»</w:t>
            </w:r>
          </w:p>
        </w:tc>
        <w:tc>
          <w:tcPr>
            <w:tcW w:w="2877" w:type="dxa"/>
            <w:gridSpan w:val="2"/>
            <w:tcBorders>
              <w:top w:val="single" w:sz="4" w:space="0" w:color="auto"/>
              <w:left w:val="nil"/>
              <w:bottom w:val="single" w:sz="4" w:space="0" w:color="auto"/>
              <w:right w:val="single" w:sz="4" w:space="0" w:color="auto"/>
            </w:tcBorders>
            <w:vAlign w:val="center"/>
          </w:tcPr>
          <w:p w:rsidR="002C2ADB" w:rsidRPr="000D6899" w:rsidRDefault="002C2ADB" w:rsidP="00946EE7">
            <w:pPr>
              <w:pStyle w:val="af0"/>
              <w:ind w:left="57" w:right="0"/>
              <w:jc w:val="center"/>
              <w:rPr>
                <w:sz w:val="24"/>
              </w:rPr>
            </w:pPr>
            <w:r w:rsidRPr="000D6899">
              <w:rPr>
                <w:sz w:val="24"/>
              </w:rPr>
              <w:t>Директор юридического департамента</w:t>
            </w:r>
          </w:p>
        </w:tc>
      </w:tr>
      <w:tr w:rsidR="002C2ADB" w:rsidRPr="000D6899" w:rsidTr="00156B5C">
        <w:trPr>
          <w:gridBefore w:val="1"/>
          <w:wBefore w:w="6" w:type="dxa"/>
          <w:trHeight w:val="134"/>
        </w:trPr>
        <w:tc>
          <w:tcPr>
            <w:tcW w:w="1620" w:type="dxa"/>
            <w:tcBorders>
              <w:top w:val="single" w:sz="4" w:space="0" w:color="auto"/>
              <w:left w:val="single" w:sz="4" w:space="0" w:color="auto"/>
              <w:bottom w:val="single" w:sz="4" w:space="0" w:color="auto"/>
              <w:right w:val="single" w:sz="4" w:space="0" w:color="auto"/>
            </w:tcBorders>
            <w:vAlign w:val="center"/>
          </w:tcPr>
          <w:p w:rsidR="002C2ADB" w:rsidRPr="000D6899" w:rsidRDefault="002C2ADB" w:rsidP="00946EE7">
            <w:pPr>
              <w:jc w:val="center"/>
            </w:pPr>
            <w:r w:rsidRPr="000D6899">
              <w:rPr>
                <w:lang w:val="en-US"/>
              </w:rPr>
              <w:t>0</w:t>
            </w:r>
            <w:r w:rsidRPr="000D6899">
              <w:t>9.07.2012</w:t>
            </w:r>
          </w:p>
        </w:tc>
        <w:tc>
          <w:tcPr>
            <w:tcW w:w="1680"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rPr>
                <w:lang w:val="en-US"/>
              </w:rPr>
              <w:t>2</w:t>
            </w:r>
            <w:r w:rsidRPr="000D6899">
              <w:t>9.10.2012</w:t>
            </w:r>
          </w:p>
        </w:tc>
        <w:tc>
          <w:tcPr>
            <w:tcW w:w="3363" w:type="dxa"/>
            <w:tcBorders>
              <w:top w:val="single" w:sz="4" w:space="0" w:color="auto"/>
              <w:left w:val="nil"/>
              <w:bottom w:val="single" w:sz="4" w:space="0" w:color="auto"/>
              <w:right w:val="single" w:sz="4" w:space="0" w:color="auto"/>
            </w:tcBorders>
            <w:vAlign w:val="center"/>
          </w:tcPr>
          <w:p w:rsidR="002C2ADB" w:rsidRPr="000D6899" w:rsidRDefault="002C2ADB" w:rsidP="00946EE7">
            <w:pPr>
              <w:pStyle w:val="af0"/>
              <w:ind w:left="57" w:right="0"/>
              <w:jc w:val="center"/>
              <w:rPr>
                <w:sz w:val="24"/>
              </w:rPr>
            </w:pPr>
            <w:r w:rsidRPr="000D6899">
              <w:rPr>
                <w:sz w:val="24"/>
              </w:rPr>
              <w:t>«МОСКОВСКИЙ КРЕДИТНЫЙ БАНК» (открытое акционерное общество)</w:t>
            </w:r>
          </w:p>
        </w:tc>
        <w:tc>
          <w:tcPr>
            <w:tcW w:w="2877" w:type="dxa"/>
            <w:gridSpan w:val="2"/>
            <w:tcBorders>
              <w:top w:val="single" w:sz="4" w:space="0" w:color="auto"/>
              <w:left w:val="nil"/>
              <w:bottom w:val="single" w:sz="4" w:space="0" w:color="auto"/>
              <w:right w:val="single" w:sz="4" w:space="0" w:color="auto"/>
            </w:tcBorders>
            <w:vAlign w:val="center"/>
          </w:tcPr>
          <w:p w:rsidR="002C2ADB" w:rsidRPr="000D6899" w:rsidRDefault="002C2ADB" w:rsidP="00946EE7">
            <w:pPr>
              <w:pStyle w:val="af0"/>
              <w:ind w:left="57" w:right="0"/>
              <w:jc w:val="center"/>
              <w:rPr>
                <w:sz w:val="24"/>
              </w:rPr>
            </w:pPr>
            <w:r w:rsidRPr="000D6899">
              <w:rPr>
                <w:sz w:val="24"/>
              </w:rPr>
              <w:t>Начальник управления правового обеспечения инвестиционных проектов и корпоративных отношений</w:t>
            </w:r>
          </w:p>
        </w:tc>
      </w:tr>
      <w:tr w:rsidR="002C2ADB" w:rsidRPr="000D6899" w:rsidTr="00156B5C">
        <w:trPr>
          <w:gridBefore w:val="1"/>
          <w:wBefore w:w="6" w:type="dxa"/>
          <w:trHeight w:val="134"/>
        </w:trPr>
        <w:tc>
          <w:tcPr>
            <w:tcW w:w="1620" w:type="dxa"/>
            <w:tcBorders>
              <w:top w:val="single" w:sz="4" w:space="0" w:color="auto"/>
              <w:left w:val="single" w:sz="4" w:space="0" w:color="auto"/>
              <w:bottom w:val="single" w:sz="4" w:space="0" w:color="auto"/>
              <w:right w:val="single" w:sz="4" w:space="0" w:color="auto"/>
            </w:tcBorders>
            <w:vAlign w:val="center"/>
          </w:tcPr>
          <w:p w:rsidR="002C2ADB" w:rsidRPr="000D6899" w:rsidRDefault="002C2ADB" w:rsidP="00946EE7">
            <w:pPr>
              <w:jc w:val="center"/>
            </w:pPr>
            <w:r w:rsidRPr="000D6899">
              <w:t>17.07.2006</w:t>
            </w:r>
          </w:p>
        </w:tc>
        <w:tc>
          <w:tcPr>
            <w:tcW w:w="1680"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rPr>
                <w:lang w:val="en-US"/>
              </w:rPr>
              <w:t>0</w:t>
            </w:r>
            <w:r w:rsidRPr="000D6899">
              <w:t>6.07.2012</w:t>
            </w:r>
          </w:p>
        </w:tc>
        <w:tc>
          <w:tcPr>
            <w:tcW w:w="3363" w:type="dxa"/>
            <w:tcBorders>
              <w:top w:val="single" w:sz="4" w:space="0" w:color="auto"/>
              <w:left w:val="nil"/>
              <w:bottom w:val="single" w:sz="4" w:space="0" w:color="auto"/>
              <w:right w:val="single" w:sz="4" w:space="0" w:color="auto"/>
            </w:tcBorders>
            <w:vAlign w:val="center"/>
          </w:tcPr>
          <w:p w:rsidR="002C2ADB" w:rsidRPr="000D6899" w:rsidRDefault="002C2ADB" w:rsidP="00946EE7">
            <w:pPr>
              <w:pStyle w:val="af0"/>
              <w:ind w:left="57" w:right="0"/>
              <w:jc w:val="center"/>
              <w:rPr>
                <w:sz w:val="24"/>
              </w:rPr>
            </w:pPr>
            <w:r w:rsidRPr="000D6899">
              <w:rPr>
                <w:sz w:val="24"/>
              </w:rPr>
              <w:t>«Банк ВТБ» (открытое акционерное общество)</w:t>
            </w:r>
          </w:p>
        </w:tc>
        <w:tc>
          <w:tcPr>
            <w:tcW w:w="2877" w:type="dxa"/>
            <w:gridSpan w:val="2"/>
            <w:tcBorders>
              <w:top w:val="single" w:sz="4" w:space="0" w:color="auto"/>
              <w:left w:val="nil"/>
              <w:bottom w:val="single" w:sz="4" w:space="0" w:color="auto"/>
              <w:right w:val="single" w:sz="4" w:space="0" w:color="auto"/>
            </w:tcBorders>
            <w:vAlign w:val="center"/>
          </w:tcPr>
          <w:p w:rsidR="002C2ADB" w:rsidRPr="000D6899" w:rsidRDefault="002C2ADB" w:rsidP="00946EE7">
            <w:pPr>
              <w:pStyle w:val="af0"/>
              <w:ind w:left="57" w:right="0"/>
              <w:jc w:val="center"/>
              <w:rPr>
                <w:sz w:val="24"/>
              </w:rPr>
            </w:pPr>
          </w:p>
          <w:p w:rsidR="002C2ADB" w:rsidRPr="000D6899" w:rsidRDefault="002C2ADB" w:rsidP="00946EE7">
            <w:pPr>
              <w:pStyle w:val="af0"/>
              <w:ind w:left="57" w:right="0"/>
              <w:jc w:val="center"/>
              <w:rPr>
                <w:sz w:val="24"/>
              </w:rPr>
            </w:pPr>
            <w:r w:rsidRPr="000D6899">
              <w:rPr>
                <w:sz w:val="24"/>
              </w:rPr>
              <w:t>Главный юрисконсульт</w:t>
            </w:r>
          </w:p>
          <w:p w:rsidR="002C2ADB" w:rsidRPr="000D6899" w:rsidRDefault="002C2ADB" w:rsidP="00946EE7">
            <w:pPr>
              <w:pStyle w:val="af0"/>
              <w:ind w:left="57" w:right="0"/>
              <w:jc w:val="center"/>
              <w:rPr>
                <w:sz w:val="24"/>
              </w:rPr>
            </w:pPr>
          </w:p>
        </w:tc>
      </w:tr>
      <w:tr w:rsidR="002C2ADB" w:rsidRPr="000D6899" w:rsidTr="00143910">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Доля участия  в уставном  капитале  эмитента</w:t>
            </w:r>
          </w:p>
        </w:tc>
        <w:tc>
          <w:tcPr>
            <w:tcW w:w="1683"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 </w:t>
            </w:r>
          </w:p>
        </w:tc>
      </w:tr>
      <w:tr w:rsidR="002C2ADB" w:rsidRPr="000D6899" w:rsidTr="00143910">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 xml:space="preserve">Доля принадлежащих обыкновенных акций эмитента </w:t>
            </w:r>
          </w:p>
        </w:tc>
        <w:tc>
          <w:tcPr>
            <w:tcW w:w="1683"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43910">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683"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43910">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0D6899" w:rsidRDefault="002C2ADB" w:rsidP="003C35CE">
            <w:pPr>
              <w:jc w:val="both"/>
            </w:pPr>
            <w:r w:rsidRPr="000D6899">
              <w:t>Доли участия в уставном (складочном) капитале (паевом фонде) дочерних и зависимых обществ эмитента</w:t>
            </w:r>
          </w:p>
        </w:tc>
        <w:tc>
          <w:tcPr>
            <w:tcW w:w="1683"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43910">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0D6899" w:rsidRDefault="002C2ADB" w:rsidP="003C35CE">
            <w:pPr>
              <w:jc w:val="both"/>
            </w:pPr>
            <w:r w:rsidRPr="000D6899">
              <w:t xml:space="preserve">Доли принадлежащих обыкновенных акций дочернего или зависимого общества эмитента </w:t>
            </w:r>
          </w:p>
        </w:tc>
        <w:tc>
          <w:tcPr>
            <w:tcW w:w="1683"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43910">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0D6899" w:rsidRDefault="002C2ADB" w:rsidP="003C35CE">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683"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  не имеет</w:t>
            </w:r>
          </w:p>
        </w:tc>
      </w:tr>
      <w:tr w:rsidR="002C2ADB" w:rsidRPr="000D6899" w:rsidTr="00143910">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 xml:space="preserve">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w:t>
            </w:r>
            <w:r w:rsidRPr="000D6899">
              <w:lastRenderedPageBreak/>
              <w:t>коллегиального исполнительного органа эмитента, лицом, занимающим должность единоличного исполнительного органа эмитента.</w:t>
            </w:r>
          </w:p>
        </w:tc>
        <w:tc>
          <w:tcPr>
            <w:tcW w:w="1683"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lastRenderedPageBreak/>
              <w:t>не имеет</w:t>
            </w:r>
          </w:p>
        </w:tc>
      </w:tr>
      <w:tr w:rsidR="002C2ADB" w:rsidRPr="000D6899" w:rsidTr="00143910">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2C2ADB" w:rsidRPr="000D6899" w:rsidRDefault="002C2ADB" w:rsidP="003C35CE">
            <w:pPr>
              <w:autoSpaceDE w:val="0"/>
              <w:autoSpaceDN w:val="0"/>
              <w:adjustRightInd w:val="0"/>
              <w:jc w:val="both"/>
            </w:pPr>
            <w:r w:rsidRPr="000D6899">
              <w:lastRenderedPageBreak/>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683"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привлекался</w:t>
            </w:r>
          </w:p>
        </w:tc>
      </w:tr>
      <w:tr w:rsidR="002C2ADB" w:rsidRPr="000D6899" w:rsidTr="00143910">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2C2ADB" w:rsidRPr="000D6899" w:rsidRDefault="002C2ADB" w:rsidP="003C35CE">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683"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занимал</w:t>
            </w:r>
          </w:p>
        </w:tc>
      </w:tr>
    </w:tbl>
    <w:p w:rsidR="00404E1E" w:rsidRPr="000D6899" w:rsidRDefault="00404E1E" w:rsidP="00404E1E"/>
    <w:p w:rsidR="00404E1E" w:rsidRPr="000D6899" w:rsidRDefault="00404E1E" w:rsidP="00404E1E"/>
    <w:p w:rsidR="00404E1E" w:rsidRPr="000D6899" w:rsidRDefault="00404E1E" w:rsidP="00404E1E">
      <w:r w:rsidRPr="000D6899">
        <w:t xml:space="preserve">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222"/>
      </w:tblGrid>
      <w:tr w:rsidR="00404E1E" w:rsidRPr="000D6899" w:rsidTr="003C35CE">
        <w:tc>
          <w:tcPr>
            <w:tcW w:w="3240" w:type="dxa"/>
            <w:tcBorders>
              <w:top w:val="single" w:sz="4" w:space="0" w:color="auto"/>
              <w:left w:val="single" w:sz="4" w:space="0" w:color="auto"/>
              <w:bottom w:val="single" w:sz="4" w:space="0" w:color="auto"/>
              <w:right w:val="single" w:sz="4" w:space="0" w:color="auto"/>
            </w:tcBorders>
            <w:hideMark/>
          </w:tcPr>
          <w:p w:rsidR="00404E1E" w:rsidRPr="000D6899" w:rsidRDefault="00404E1E" w:rsidP="003C35CE">
            <w:r w:rsidRPr="000D6899">
              <w:t>Фамилия, имя, отчество</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r w:rsidRPr="000D6899">
              <w:t>Разживин Александр Владимирович</w:t>
            </w:r>
          </w:p>
        </w:tc>
      </w:tr>
      <w:tr w:rsidR="00404E1E" w:rsidRPr="000D6899" w:rsidTr="003C35CE">
        <w:tc>
          <w:tcPr>
            <w:tcW w:w="3240" w:type="dxa"/>
            <w:tcBorders>
              <w:top w:val="single" w:sz="4" w:space="0" w:color="auto"/>
              <w:left w:val="single" w:sz="4" w:space="0" w:color="auto"/>
              <w:bottom w:val="single" w:sz="4" w:space="0" w:color="auto"/>
              <w:right w:val="single" w:sz="4" w:space="0" w:color="auto"/>
            </w:tcBorders>
            <w:hideMark/>
          </w:tcPr>
          <w:p w:rsidR="00404E1E" w:rsidRPr="000D6899" w:rsidRDefault="00404E1E" w:rsidP="003C35CE">
            <w:r w:rsidRPr="000D6899">
              <w:t>Год рождения:</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r w:rsidRPr="000D6899">
              <w:t>1976</w:t>
            </w:r>
          </w:p>
        </w:tc>
      </w:tr>
      <w:tr w:rsidR="00404E1E" w:rsidRPr="000D6899" w:rsidTr="003C35CE">
        <w:tc>
          <w:tcPr>
            <w:tcW w:w="3240" w:type="dxa"/>
            <w:tcBorders>
              <w:top w:val="single" w:sz="4" w:space="0" w:color="auto"/>
              <w:left w:val="single" w:sz="4" w:space="0" w:color="auto"/>
              <w:bottom w:val="single" w:sz="4" w:space="0" w:color="auto"/>
              <w:right w:val="single" w:sz="4" w:space="0" w:color="auto"/>
            </w:tcBorders>
            <w:hideMark/>
          </w:tcPr>
          <w:p w:rsidR="00404E1E" w:rsidRPr="000D6899" w:rsidRDefault="00404E1E" w:rsidP="003C35CE">
            <w:r w:rsidRPr="000D6899">
              <w:t>Сведения об образовании:</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pPr>
              <w:pStyle w:val="em-0"/>
              <w:ind w:firstLine="0"/>
              <w:rPr>
                <w:sz w:val="24"/>
                <w:szCs w:val="24"/>
              </w:rPr>
            </w:pPr>
            <w:r w:rsidRPr="000D6899">
              <w:rPr>
                <w:sz w:val="24"/>
                <w:szCs w:val="24"/>
              </w:rPr>
              <w:t>Высшее</w:t>
            </w:r>
          </w:p>
          <w:p w:rsidR="00404E1E" w:rsidRPr="000D6899" w:rsidRDefault="00404E1E" w:rsidP="003C35CE">
            <w:pPr>
              <w:jc w:val="both"/>
            </w:pPr>
            <w:r w:rsidRPr="000D6899">
              <w:t>Московский Государственный Университет Инженерной Экологии</w:t>
            </w:r>
          </w:p>
          <w:p w:rsidR="00404E1E" w:rsidRPr="000D6899" w:rsidRDefault="00404E1E" w:rsidP="003C35CE">
            <w:pPr>
              <w:jc w:val="both"/>
            </w:pPr>
            <w:r w:rsidRPr="000D6899">
              <w:t>Дата окончания: 2000 год</w:t>
            </w:r>
          </w:p>
          <w:p w:rsidR="00404E1E" w:rsidRPr="000D6899" w:rsidRDefault="00404E1E" w:rsidP="003C35CE">
            <w:pPr>
              <w:jc w:val="both"/>
            </w:pPr>
            <w:r w:rsidRPr="000D6899">
              <w:t>Квалификация: Инженер-механик</w:t>
            </w:r>
          </w:p>
          <w:p w:rsidR="00404E1E" w:rsidRPr="000D6899" w:rsidRDefault="00404E1E" w:rsidP="003C35CE">
            <w:pPr>
              <w:jc w:val="both"/>
            </w:pPr>
            <w:r w:rsidRPr="000D6899">
              <w:t>Специальность: Машины и аппараты химических производств и предприятий строительных материалов</w:t>
            </w:r>
          </w:p>
        </w:tc>
      </w:tr>
    </w:tbl>
    <w:p w:rsidR="00404E1E" w:rsidRPr="000D6899" w:rsidRDefault="00404E1E" w:rsidP="00404E1E">
      <w:pPr>
        <w:pStyle w:val="em-0"/>
        <w:rPr>
          <w:sz w:val="24"/>
          <w:szCs w:val="24"/>
        </w:rPr>
      </w:pPr>
      <w:r w:rsidRPr="000D6899">
        <w:rPr>
          <w:sz w:val="24"/>
          <w:szCs w:val="24"/>
        </w:rPr>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483" w:type="dxa"/>
        <w:tblInd w:w="102" w:type="dxa"/>
        <w:tblLook w:val="04A0" w:firstRow="1" w:lastRow="0" w:firstColumn="1" w:lastColumn="0" w:noHBand="0" w:noVBand="1"/>
      </w:tblPr>
      <w:tblGrid>
        <w:gridCol w:w="6"/>
        <w:gridCol w:w="1620"/>
        <w:gridCol w:w="1680"/>
        <w:gridCol w:w="3504"/>
        <w:gridCol w:w="1053"/>
        <w:gridCol w:w="1620"/>
      </w:tblGrid>
      <w:tr w:rsidR="00404E1E" w:rsidRPr="000D6899" w:rsidTr="00143910">
        <w:trPr>
          <w:gridBefore w:val="1"/>
          <w:wBefore w:w="6" w:type="dxa"/>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pPr>
              <w:jc w:val="center"/>
            </w:pPr>
            <w:r w:rsidRPr="000D6899">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Дата завершения работы  в должности</w:t>
            </w:r>
          </w:p>
        </w:tc>
        <w:tc>
          <w:tcPr>
            <w:tcW w:w="3504"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Полное фирменное наименование организации</w:t>
            </w:r>
          </w:p>
        </w:tc>
        <w:tc>
          <w:tcPr>
            <w:tcW w:w="2673" w:type="dxa"/>
            <w:gridSpan w:val="2"/>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Наименование должности</w:t>
            </w:r>
          </w:p>
        </w:tc>
      </w:tr>
      <w:tr w:rsidR="00404E1E" w:rsidRPr="000D6899" w:rsidTr="00143910">
        <w:trPr>
          <w:gridBefore w:val="1"/>
          <w:wBefore w:w="6" w:type="dxa"/>
          <w:trHeight w:val="300"/>
        </w:trPr>
        <w:tc>
          <w:tcPr>
            <w:tcW w:w="1620" w:type="dxa"/>
            <w:tcBorders>
              <w:top w:val="nil"/>
              <w:left w:val="single" w:sz="4" w:space="0" w:color="auto"/>
              <w:bottom w:val="single" w:sz="4" w:space="0" w:color="auto"/>
              <w:right w:val="single" w:sz="4" w:space="0" w:color="auto"/>
            </w:tcBorders>
            <w:vAlign w:val="center"/>
            <w:hideMark/>
          </w:tcPr>
          <w:p w:rsidR="00404E1E" w:rsidRPr="000D6899" w:rsidRDefault="00404E1E" w:rsidP="003C35CE">
            <w:pPr>
              <w:jc w:val="center"/>
            </w:pPr>
            <w:r w:rsidRPr="000D6899">
              <w:t>1</w:t>
            </w:r>
          </w:p>
        </w:tc>
        <w:tc>
          <w:tcPr>
            <w:tcW w:w="1680"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2</w:t>
            </w:r>
          </w:p>
        </w:tc>
        <w:tc>
          <w:tcPr>
            <w:tcW w:w="3504"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3</w:t>
            </w:r>
          </w:p>
        </w:tc>
        <w:tc>
          <w:tcPr>
            <w:tcW w:w="2673" w:type="dxa"/>
            <w:gridSpan w:val="2"/>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4</w:t>
            </w:r>
          </w:p>
        </w:tc>
      </w:tr>
      <w:tr w:rsidR="00404E1E" w:rsidRPr="000D6899" w:rsidTr="00143910">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404E1E" w:rsidRPr="000D6899" w:rsidRDefault="00404E1E" w:rsidP="003C35CE">
            <w:pPr>
              <w:jc w:val="center"/>
            </w:pPr>
            <w:r w:rsidRPr="000D6899">
              <w:t>27.06.2013</w:t>
            </w:r>
          </w:p>
        </w:tc>
        <w:tc>
          <w:tcPr>
            <w:tcW w:w="1680" w:type="dxa"/>
            <w:tcBorders>
              <w:top w:val="single" w:sz="4" w:space="0" w:color="auto"/>
              <w:left w:val="nil"/>
              <w:bottom w:val="single" w:sz="4" w:space="0" w:color="auto"/>
              <w:right w:val="single" w:sz="4" w:space="0" w:color="auto"/>
            </w:tcBorders>
            <w:vAlign w:val="center"/>
          </w:tcPr>
          <w:p w:rsidR="00404E1E" w:rsidRPr="000D6899" w:rsidRDefault="00404E1E" w:rsidP="003C35CE">
            <w:pPr>
              <w:jc w:val="center"/>
            </w:pPr>
            <w:r w:rsidRPr="000D6899">
              <w:t>по н.в.</w:t>
            </w:r>
          </w:p>
        </w:tc>
        <w:tc>
          <w:tcPr>
            <w:tcW w:w="3504" w:type="dxa"/>
            <w:tcBorders>
              <w:top w:val="single" w:sz="4" w:space="0" w:color="auto"/>
              <w:left w:val="nil"/>
              <w:bottom w:val="single" w:sz="4" w:space="0" w:color="auto"/>
              <w:right w:val="single" w:sz="4" w:space="0" w:color="auto"/>
            </w:tcBorders>
            <w:vAlign w:val="center"/>
          </w:tcPr>
          <w:p w:rsidR="00404E1E" w:rsidRPr="000D6899" w:rsidRDefault="00404E1E" w:rsidP="003C35CE">
            <w:pPr>
              <w:jc w:val="center"/>
            </w:pPr>
            <w:r w:rsidRPr="000D6899">
              <w:t>«МОСКОВСКИЙ КРЕДИТНЫЙ БАНК» (открытое акционерное общество)</w:t>
            </w:r>
          </w:p>
        </w:tc>
        <w:tc>
          <w:tcPr>
            <w:tcW w:w="2673" w:type="dxa"/>
            <w:gridSpan w:val="2"/>
            <w:tcBorders>
              <w:top w:val="single" w:sz="4" w:space="0" w:color="auto"/>
              <w:left w:val="nil"/>
              <w:bottom w:val="single" w:sz="4" w:space="0" w:color="auto"/>
              <w:right w:val="single" w:sz="4" w:space="0" w:color="auto"/>
            </w:tcBorders>
            <w:vAlign w:val="center"/>
          </w:tcPr>
          <w:p w:rsidR="00404E1E" w:rsidRPr="000D6899" w:rsidRDefault="00404E1E" w:rsidP="003C35CE">
            <w:pPr>
              <w:pStyle w:val="af0"/>
              <w:ind w:left="57" w:right="0"/>
              <w:jc w:val="center"/>
              <w:rPr>
                <w:sz w:val="24"/>
              </w:rPr>
            </w:pPr>
            <w:r w:rsidRPr="000D6899">
              <w:rPr>
                <w:sz w:val="24"/>
              </w:rPr>
              <w:t>Член ревизионной комиссии</w:t>
            </w:r>
          </w:p>
        </w:tc>
      </w:tr>
      <w:tr w:rsidR="002C2ADB" w:rsidRPr="000D6899" w:rsidTr="00946EE7">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2C2ADB" w:rsidRPr="000D6899" w:rsidRDefault="002C2ADB" w:rsidP="00946EE7">
            <w:pPr>
              <w:jc w:val="center"/>
            </w:pPr>
            <w:r w:rsidRPr="000D6899">
              <w:t>2</w:t>
            </w:r>
            <w:r w:rsidRPr="000D6899">
              <w:rPr>
                <w:lang w:val="en-US"/>
              </w:rPr>
              <w:t>1</w:t>
            </w:r>
            <w:r w:rsidRPr="000D6899">
              <w:t>.06.2013</w:t>
            </w:r>
          </w:p>
        </w:tc>
        <w:tc>
          <w:tcPr>
            <w:tcW w:w="1680" w:type="dxa"/>
            <w:tcBorders>
              <w:top w:val="single" w:sz="4" w:space="0" w:color="auto"/>
              <w:left w:val="nil"/>
              <w:bottom w:val="single" w:sz="4" w:space="0" w:color="auto"/>
              <w:right w:val="single" w:sz="4" w:space="0" w:color="auto"/>
            </w:tcBorders>
          </w:tcPr>
          <w:p w:rsidR="002C2ADB" w:rsidRPr="000D6899" w:rsidRDefault="002C2ADB" w:rsidP="00946EE7">
            <w:pPr>
              <w:jc w:val="center"/>
            </w:pPr>
          </w:p>
          <w:p w:rsidR="002C2ADB" w:rsidRPr="000D6899" w:rsidRDefault="002C2ADB" w:rsidP="00946EE7">
            <w:pPr>
              <w:jc w:val="center"/>
            </w:pPr>
            <w:r w:rsidRPr="000D6899">
              <w:t>по н.в.</w:t>
            </w:r>
          </w:p>
        </w:tc>
        <w:tc>
          <w:tcPr>
            <w:tcW w:w="3504"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Общество с ограниченной ответственностью «Дата Процессинг Системс Групп»</w:t>
            </w:r>
          </w:p>
        </w:tc>
        <w:tc>
          <w:tcPr>
            <w:tcW w:w="2673" w:type="dxa"/>
            <w:gridSpan w:val="2"/>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Генеральный директор</w:t>
            </w:r>
          </w:p>
        </w:tc>
      </w:tr>
      <w:tr w:rsidR="002C2ADB" w:rsidRPr="000D6899" w:rsidTr="00946EE7">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2C2ADB" w:rsidRPr="000D6899" w:rsidRDefault="002C2ADB" w:rsidP="00946EE7">
            <w:pPr>
              <w:jc w:val="center"/>
            </w:pPr>
            <w:r w:rsidRPr="000D6899">
              <w:t>16.04.2013</w:t>
            </w:r>
          </w:p>
        </w:tc>
        <w:tc>
          <w:tcPr>
            <w:tcW w:w="1680" w:type="dxa"/>
            <w:tcBorders>
              <w:top w:val="single" w:sz="4" w:space="0" w:color="auto"/>
              <w:left w:val="nil"/>
              <w:bottom w:val="single" w:sz="4" w:space="0" w:color="auto"/>
              <w:right w:val="single" w:sz="4" w:space="0" w:color="auto"/>
            </w:tcBorders>
          </w:tcPr>
          <w:p w:rsidR="002C2ADB" w:rsidRPr="000D6899" w:rsidRDefault="002C2ADB" w:rsidP="00946EE7">
            <w:pPr>
              <w:jc w:val="center"/>
            </w:pPr>
          </w:p>
          <w:p w:rsidR="002C2ADB" w:rsidRPr="000D6899" w:rsidRDefault="002C2ADB" w:rsidP="00946EE7">
            <w:pPr>
              <w:jc w:val="center"/>
            </w:pPr>
            <w:r w:rsidRPr="000D6899">
              <w:t>по н.в.</w:t>
            </w:r>
          </w:p>
        </w:tc>
        <w:tc>
          <w:tcPr>
            <w:tcW w:w="3504"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Общество с ограниченной ответственностью «МКБ Капитал»</w:t>
            </w:r>
          </w:p>
        </w:tc>
        <w:tc>
          <w:tcPr>
            <w:tcW w:w="2673" w:type="dxa"/>
            <w:gridSpan w:val="2"/>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Заместитель директора Департамента финансового контроля и аудита</w:t>
            </w:r>
          </w:p>
        </w:tc>
      </w:tr>
      <w:tr w:rsidR="002C2ADB" w:rsidRPr="000D6899" w:rsidTr="00143910">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2C2ADB" w:rsidRPr="000D6899" w:rsidRDefault="002C2ADB" w:rsidP="00946EE7">
            <w:pPr>
              <w:jc w:val="center"/>
            </w:pPr>
            <w:r w:rsidRPr="000D6899">
              <w:t>07.07.2008</w:t>
            </w:r>
          </w:p>
        </w:tc>
        <w:tc>
          <w:tcPr>
            <w:tcW w:w="1680"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20.01.2011</w:t>
            </w:r>
          </w:p>
        </w:tc>
        <w:tc>
          <w:tcPr>
            <w:tcW w:w="3504"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Общество с ограниченной ответственностью «ЛЕАНДРЭ»</w:t>
            </w:r>
          </w:p>
        </w:tc>
        <w:tc>
          <w:tcPr>
            <w:tcW w:w="2673" w:type="dxa"/>
            <w:gridSpan w:val="2"/>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Генеральный директор</w:t>
            </w:r>
          </w:p>
        </w:tc>
      </w:tr>
      <w:tr w:rsidR="002C2ADB" w:rsidRPr="000D6899" w:rsidTr="00143910">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2C2ADB" w:rsidRPr="000D6899" w:rsidRDefault="002C2ADB" w:rsidP="00946EE7">
            <w:pPr>
              <w:jc w:val="center"/>
              <w:rPr>
                <w:lang w:val="en-US"/>
              </w:rPr>
            </w:pPr>
            <w:r w:rsidRPr="000D6899">
              <w:t>0</w:t>
            </w:r>
            <w:r w:rsidRPr="000D6899">
              <w:rPr>
                <w:lang w:val="en-US"/>
              </w:rPr>
              <w:t>2</w:t>
            </w:r>
            <w:r w:rsidRPr="000D6899">
              <w:t>.04.200</w:t>
            </w:r>
            <w:r w:rsidRPr="000D6899">
              <w:rPr>
                <w:lang w:val="en-US"/>
              </w:rPr>
              <w:t>7</w:t>
            </w:r>
          </w:p>
        </w:tc>
        <w:tc>
          <w:tcPr>
            <w:tcW w:w="1680"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rPr>
                <w:lang w:val="en-US"/>
              </w:rPr>
            </w:pPr>
            <w:r w:rsidRPr="000D6899">
              <w:rPr>
                <w:lang w:val="en-US"/>
              </w:rPr>
              <w:t>15</w:t>
            </w:r>
            <w:r w:rsidRPr="000D6899">
              <w:t>.0</w:t>
            </w:r>
            <w:r w:rsidRPr="000D6899">
              <w:rPr>
                <w:lang w:val="en-US"/>
              </w:rPr>
              <w:t>4</w:t>
            </w:r>
            <w:r w:rsidRPr="000D6899">
              <w:t>.20</w:t>
            </w:r>
            <w:r w:rsidRPr="000D6899">
              <w:rPr>
                <w:lang w:val="en-US"/>
              </w:rPr>
              <w:t>13</w:t>
            </w:r>
          </w:p>
        </w:tc>
        <w:tc>
          <w:tcPr>
            <w:tcW w:w="3504"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«МОСКОВСКИЙ КРЕДИТНЫЙ БАНК» (открытое акционерное общество)</w:t>
            </w:r>
          </w:p>
        </w:tc>
        <w:tc>
          <w:tcPr>
            <w:tcW w:w="2673" w:type="dxa"/>
            <w:gridSpan w:val="2"/>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Начальник Управления хозяйственной деятельности</w:t>
            </w:r>
          </w:p>
        </w:tc>
      </w:tr>
      <w:tr w:rsidR="002C2ADB" w:rsidRPr="000D6899" w:rsidTr="00143910">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Доля участия  в уставном  капитале  эмитента</w:t>
            </w:r>
          </w:p>
        </w:tc>
        <w:tc>
          <w:tcPr>
            <w:tcW w:w="1620"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 </w:t>
            </w:r>
          </w:p>
        </w:tc>
      </w:tr>
      <w:tr w:rsidR="002C2ADB" w:rsidRPr="000D6899" w:rsidTr="00143910">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lastRenderedPageBreak/>
              <w:t xml:space="preserve">Доля принадлежащих обыкновенных акций эмитента </w:t>
            </w:r>
          </w:p>
        </w:tc>
        <w:tc>
          <w:tcPr>
            <w:tcW w:w="1620"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43910">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620"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43910">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0D6899" w:rsidRDefault="002C2ADB" w:rsidP="003C35CE">
            <w:pPr>
              <w:jc w:val="both"/>
            </w:pPr>
            <w:r w:rsidRPr="000D6899">
              <w:t>Доли участия в уставном (складочном) капитале (паевом фонде) дочерних и зависимых обществ эмитента</w:t>
            </w:r>
          </w:p>
        </w:tc>
        <w:tc>
          <w:tcPr>
            <w:tcW w:w="1620"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43910">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0D6899" w:rsidRDefault="002C2ADB" w:rsidP="003C35CE">
            <w:pPr>
              <w:jc w:val="both"/>
            </w:pPr>
            <w:r w:rsidRPr="000D6899">
              <w:t xml:space="preserve">Доли принадлежащих обыкновенных акций дочернего или зависимого общества эмитента </w:t>
            </w:r>
          </w:p>
        </w:tc>
        <w:tc>
          <w:tcPr>
            <w:tcW w:w="1620"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43910">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0D6899" w:rsidRDefault="002C2ADB" w:rsidP="003C35CE">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620"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  не имеет</w:t>
            </w:r>
          </w:p>
        </w:tc>
      </w:tr>
      <w:tr w:rsidR="002C2ADB" w:rsidRPr="000D6899" w:rsidTr="00143910">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620"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43910">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2C2ADB" w:rsidRPr="000D6899" w:rsidRDefault="002C2ADB" w:rsidP="003C35CE">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620"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привлекался</w:t>
            </w:r>
          </w:p>
        </w:tc>
      </w:tr>
      <w:tr w:rsidR="002C2ADB" w:rsidRPr="000D6899" w:rsidTr="00143910">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2C2ADB" w:rsidRPr="000D6899" w:rsidRDefault="002C2ADB" w:rsidP="003C35CE">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620"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занимал</w:t>
            </w:r>
          </w:p>
        </w:tc>
      </w:tr>
    </w:tbl>
    <w:p w:rsidR="00B13BFB" w:rsidRPr="000D6899" w:rsidRDefault="00B13BFB" w:rsidP="00B13BFB">
      <w:pPr>
        <w:autoSpaceDE w:val="0"/>
        <w:autoSpaceDN w:val="0"/>
        <w:adjustRightInd w:val="0"/>
        <w:jc w:val="both"/>
        <w:rPr>
          <w:lang w:eastAsia="en-US"/>
        </w:rPr>
      </w:pPr>
    </w:p>
    <w:p w:rsidR="00146414" w:rsidRPr="000D6899" w:rsidRDefault="00146414" w:rsidP="003F6433">
      <w:pPr>
        <w:autoSpaceDE w:val="0"/>
        <w:autoSpaceDN w:val="0"/>
        <w:adjustRightInd w:val="0"/>
        <w:jc w:val="both"/>
        <w:rPr>
          <w:b/>
          <w:bCs/>
          <w:i/>
          <w:iCs/>
        </w:rPr>
      </w:pPr>
      <w:r w:rsidRPr="000D6899">
        <w:rPr>
          <w:b/>
          <w:bCs/>
          <w:i/>
          <w:iCs/>
        </w:rPr>
        <w:t>Информация о р</w:t>
      </w:r>
      <w:r w:rsidR="006F641E" w:rsidRPr="000D6899">
        <w:rPr>
          <w:b/>
          <w:bCs/>
          <w:i/>
          <w:iCs/>
        </w:rPr>
        <w:t>уководител</w:t>
      </w:r>
      <w:r w:rsidRPr="000D6899">
        <w:rPr>
          <w:b/>
          <w:bCs/>
          <w:i/>
          <w:iCs/>
        </w:rPr>
        <w:t>е отдельного структурного подразделения (службы) внутреннего аудита.</w:t>
      </w:r>
    </w:p>
    <w:p w:rsidR="00146414" w:rsidRPr="000D6899" w:rsidRDefault="00146414" w:rsidP="003F6433">
      <w:pPr>
        <w:autoSpaceDE w:val="0"/>
        <w:autoSpaceDN w:val="0"/>
        <w:adjustRightInd w:val="0"/>
        <w:jc w:val="both"/>
        <w:rPr>
          <w:b/>
          <w:bCs/>
          <w:i/>
          <w:iCs/>
        </w:rPr>
      </w:pPr>
    </w:p>
    <w:tbl>
      <w:tblPr>
        <w:tblW w:w="9249" w:type="dxa"/>
        <w:tblInd w:w="102" w:type="dxa"/>
        <w:tblLook w:val="04A0" w:firstRow="1" w:lastRow="0" w:firstColumn="1" w:lastColumn="0" w:noHBand="0" w:noVBand="1"/>
      </w:tblPr>
      <w:tblGrid>
        <w:gridCol w:w="1985"/>
        <w:gridCol w:w="1669"/>
        <w:gridCol w:w="217"/>
        <w:gridCol w:w="2316"/>
        <w:gridCol w:w="1569"/>
        <w:gridCol w:w="1493"/>
      </w:tblGrid>
      <w:tr w:rsidR="003F6433" w:rsidRPr="000D6899" w:rsidTr="003C35CE">
        <w:trPr>
          <w:trHeight w:val="300"/>
        </w:trPr>
        <w:tc>
          <w:tcPr>
            <w:tcW w:w="3909" w:type="dxa"/>
            <w:gridSpan w:val="3"/>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3C35CE">
            <w:pPr>
              <w:ind w:right="-427"/>
              <w:jc w:val="both"/>
            </w:pPr>
            <w:r w:rsidRPr="000D6899">
              <w:t>ФИО</w:t>
            </w:r>
          </w:p>
        </w:tc>
        <w:tc>
          <w:tcPr>
            <w:tcW w:w="5340" w:type="dxa"/>
            <w:gridSpan w:val="3"/>
            <w:tcBorders>
              <w:top w:val="single" w:sz="4" w:space="0" w:color="auto"/>
              <w:left w:val="nil"/>
              <w:bottom w:val="single" w:sz="4" w:space="0" w:color="auto"/>
              <w:right w:val="single" w:sz="4" w:space="0" w:color="auto"/>
            </w:tcBorders>
            <w:vAlign w:val="center"/>
            <w:hideMark/>
          </w:tcPr>
          <w:p w:rsidR="003F6433" w:rsidRPr="000D6899" w:rsidRDefault="003F6433" w:rsidP="003C35CE">
            <w:pPr>
              <w:ind w:right="-427"/>
              <w:jc w:val="center"/>
            </w:pPr>
            <w:r w:rsidRPr="000D6899">
              <w:t>Татурин Евгений Александрович</w:t>
            </w:r>
          </w:p>
        </w:tc>
      </w:tr>
      <w:tr w:rsidR="003F6433" w:rsidRPr="000D6899" w:rsidTr="003C35CE">
        <w:trPr>
          <w:trHeight w:val="375"/>
        </w:trPr>
        <w:tc>
          <w:tcPr>
            <w:tcW w:w="3909" w:type="dxa"/>
            <w:gridSpan w:val="3"/>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3C35CE">
            <w:pPr>
              <w:jc w:val="both"/>
            </w:pPr>
            <w:r w:rsidRPr="000D6899">
              <w:t xml:space="preserve"> Год рождения</w:t>
            </w:r>
          </w:p>
        </w:tc>
        <w:tc>
          <w:tcPr>
            <w:tcW w:w="5340" w:type="dxa"/>
            <w:gridSpan w:val="3"/>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rPr>
                <w:bCs/>
              </w:rPr>
            </w:pPr>
            <w:r w:rsidRPr="000D6899">
              <w:rPr>
                <w:bCs/>
              </w:rPr>
              <w:t>1980</w:t>
            </w:r>
          </w:p>
        </w:tc>
      </w:tr>
      <w:tr w:rsidR="003F6433" w:rsidRPr="000D6899" w:rsidTr="003C35CE">
        <w:trPr>
          <w:trHeight w:val="733"/>
        </w:trPr>
        <w:tc>
          <w:tcPr>
            <w:tcW w:w="3909" w:type="dxa"/>
            <w:gridSpan w:val="3"/>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CF1502">
            <w:pPr>
              <w:jc w:val="both"/>
            </w:pPr>
            <w:r w:rsidRPr="000D6899">
              <w:t xml:space="preserve">Сведения об образовании </w:t>
            </w:r>
          </w:p>
        </w:tc>
        <w:tc>
          <w:tcPr>
            <w:tcW w:w="5340" w:type="dxa"/>
            <w:gridSpan w:val="3"/>
            <w:tcBorders>
              <w:top w:val="single" w:sz="4" w:space="0" w:color="auto"/>
              <w:left w:val="nil"/>
              <w:bottom w:val="single" w:sz="4" w:space="0" w:color="auto"/>
              <w:right w:val="single" w:sz="4" w:space="0" w:color="auto"/>
            </w:tcBorders>
            <w:vAlign w:val="center"/>
            <w:hideMark/>
          </w:tcPr>
          <w:p w:rsidR="003F6433" w:rsidRPr="000D6899" w:rsidRDefault="003F6433" w:rsidP="003C35CE">
            <w:pPr>
              <w:autoSpaceDE w:val="0"/>
              <w:autoSpaceDN w:val="0"/>
              <w:adjustRightInd w:val="0"/>
              <w:jc w:val="both"/>
            </w:pPr>
            <w:r w:rsidRPr="000D6899">
              <w:t>Высшее</w:t>
            </w:r>
          </w:p>
          <w:p w:rsidR="003F6433" w:rsidRPr="000D6899" w:rsidRDefault="003F6433" w:rsidP="003C35CE">
            <w:pPr>
              <w:autoSpaceDE w:val="0"/>
              <w:autoSpaceDN w:val="0"/>
              <w:adjustRightInd w:val="0"/>
              <w:jc w:val="both"/>
            </w:pPr>
            <w:r w:rsidRPr="000D6899">
              <w:t>РЭА им. Г.В. Плеханова</w:t>
            </w:r>
          </w:p>
          <w:p w:rsidR="003F6433" w:rsidRPr="000D6899" w:rsidRDefault="003F6433" w:rsidP="003C35CE">
            <w:pPr>
              <w:autoSpaceDE w:val="0"/>
              <w:autoSpaceDN w:val="0"/>
              <w:adjustRightInd w:val="0"/>
              <w:jc w:val="both"/>
            </w:pPr>
            <w:r w:rsidRPr="000D6899">
              <w:t>Июнь 2003 года</w:t>
            </w:r>
          </w:p>
          <w:p w:rsidR="003F6433" w:rsidRPr="000D6899" w:rsidRDefault="003F6433" w:rsidP="003C35CE">
            <w:pPr>
              <w:jc w:val="both"/>
            </w:pPr>
            <w:r w:rsidRPr="000D6899">
              <w:t xml:space="preserve">Специальность «Финансы и кредит», </w:t>
            </w:r>
          </w:p>
          <w:p w:rsidR="003F6433" w:rsidRPr="000D6899" w:rsidRDefault="003F6433" w:rsidP="003C35CE">
            <w:pPr>
              <w:jc w:val="both"/>
            </w:pPr>
            <w:r w:rsidRPr="000D6899">
              <w:t>квалификация «Экономист»</w:t>
            </w:r>
          </w:p>
        </w:tc>
      </w:tr>
      <w:tr w:rsidR="003F6433" w:rsidRPr="000D6899" w:rsidTr="003C35CE">
        <w:trPr>
          <w:trHeight w:val="655"/>
        </w:trPr>
        <w:tc>
          <w:tcPr>
            <w:tcW w:w="9249" w:type="dxa"/>
            <w:gridSpan w:val="6"/>
            <w:vAlign w:val="center"/>
          </w:tcPr>
          <w:p w:rsidR="003F6433" w:rsidRPr="000D6899" w:rsidRDefault="003F6433" w:rsidP="003C35CE">
            <w:pPr>
              <w:jc w:val="both"/>
            </w:pPr>
          </w:p>
          <w:p w:rsidR="003F6433" w:rsidRPr="000D6899" w:rsidRDefault="003F6433" w:rsidP="006F641E">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c>
      </w:tr>
      <w:tr w:rsidR="003F6433" w:rsidRPr="000D6899" w:rsidTr="003C35CE">
        <w:trPr>
          <w:trHeight w:val="465"/>
        </w:trPr>
        <w:tc>
          <w:tcPr>
            <w:tcW w:w="2010" w:type="dxa"/>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3C35CE">
            <w:r w:rsidRPr="000D6899">
              <w:t>С</w:t>
            </w:r>
          </w:p>
        </w:tc>
        <w:tc>
          <w:tcPr>
            <w:tcW w:w="1682"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both"/>
            </w:pPr>
            <w:r w:rsidRPr="000D6899">
              <w:t>По</w:t>
            </w:r>
          </w:p>
        </w:tc>
        <w:tc>
          <w:tcPr>
            <w:tcW w:w="2551"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организация</w:t>
            </w:r>
          </w:p>
        </w:tc>
        <w:tc>
          <w:tcPr>
            <w:tcW w:w="3006"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Должность</w:t>
            </w:r>
          </w:p>
        </w:tc>
      </w:tr>
      <w:tr w:rsidR="003F6433" w:rsidRPr="000D6899" w:rsidTr="003C35CE">
        <w:trPr>
          <w:trHeight w:val="104"/>
        </w:trPr>
        <w:tc>
          <w:tcPr>
            <w:tcW w:w="2010" w:type="dxa"/>
            <w:tcBorders>
              <w:top w:val="nil"/>
              <w:left w:val="single" w:sz="4" w:space="0" w:color="auto"/>
              <w:bottom w:val="single" w:sz="4" w:space="0" w:color="auto"/>
              <w:right w:val="single" w:sz="4" w:space="0" w:color="auto"/>
            </w:tcBorders>
            <w:vAlign w:val="center"/>
            <w:hideMark/>
          </w:tcPr>
          <w:p w:rsidR="003F6433" w:rsidRPr="000D6899" w:rsidRDefault="003F6433" w:rsidP="003C35CE">
            <w:pPr>
              <w:jc w:val="center"/>
            </w:pPr>
            <w:r w:rsidRPr="000D6899">
              <w:t>1</w:t>
            </w:r>
          </w:p>
        </w:tc>
        <w:tc>
          <w:tcPr>
            <w:tcW w:w="1682"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2</w:t>
            </w:r>
          </w:p>
        </w:tc>
        <w:tc>
          <w:tcPr>
            <w:tcW w:w="2551"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3</w:t>
            </w:r>
          </w:p>
        </w:tc>
        <w:tc>
          <w:tcPr>
            <w:tcW w:w="3006"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4</w:t>
            </w:r>
          </w:p>
        </w:tc>
      </w:tr>
      <w:tr w:rsidR="003F6433" w:rsidRPr="000D6899" w:rsidTr="003C35CE">
        <w:trPr>
          <w:trHeight w:val="104"/>
        </w:trPr>
        <w:tc>
          <w:tcPr>
            <w:tcW w:w="2010" w:type="dxa"/>
            <w:tcBorders>
              <w:top w:val="nil"/>
              <w:left w:val="single" w:sz="4" w:space="0" w:color="auto"/>
              <w:bottom w:val="single" w:sz="4" w:space="0" w:color="auto"/>
              <w:right w:val="single" w:sz="4" w:space="0" w:color="auto"/>
            </w:tcBorders>
            <w:vAlign w:val="center"/>
          </w:tcPr>
          <w:p w:rsidR="003F6433" w:rsidRPr="000D6899" w:rsidRDefault="003F6433" w:rsidP="003C35CE">
            <w:r w:rsidRPr="000D6899">
              <w:t>23.09.2014</w:t>
            </w:r>
          </w:p>
        </w:tc>
        <w:tc>
          <w:tcPr>
            <w:tcW w:w="1682" w:type="dxa"/>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н.в.</w:t>
            </w:r>
          </w:p>
        </w:tc>
        <w:tc>
          <w:tcPr>
            <w:tcW w:w="2551"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"МОСКОВСКИЙ КРЕДИТНЫЙ БАНК" (открытое акционерное общество)</w:t>
            </w:r>
          </w:p>
        </w:tc>
        <w:tc>
          <w:tcPr>
            <w:tcW w:w="3006"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Директор Департамента внутреннего аудита</w:t>
            </w:r>
          </w:p>
        </w:tc>
      </w:tr>
      <w:tr w:rsidR="003F6433" w:rsidRPr="000D6899" w:rsidTr="003C35CE">
        <w:trPr>
          <w:trHeight w:val="300"/>
        </w:trPr>
        <w:tc>
          <w:tcPr>
            <w:tcW w:w="2010" w:type="dxa"/>
            <w:tcBorders>
              <w:top w:val="single" w:sz="4" w:space="0" w:color="auto"/>
              <w:left w:val="single" w:sz="4" w:space="0" w:color="auto"/>
              <w:bottom w:val="single" w:sz="4" w:space="0" w:color="auto"/>
              <w:right w:val="single" w:sz="4" w:space="0" w:color="auto"/>
            </w:tcBorders>
            <w:vAlign w:val="center"/>
          </w:tcPr>
          <w:p w:rsidR="003F6433" w:rsidRPr="000D6899" w:rsidRDefault="003F6433" w:rsidP="003C35CE">
            <w:r w:rsidRPr="000D6899">
              <w:lastRenderedPageBreak/>
              <w:t>01.11.2013</w:t>
            </w:r>
          </w:p>
        </w:tc>
        <w:tc>
          <w:tcPr>
            <w:tcW w:w="1682" w:type="dxa"/>
            <w:tcBorders>
              <w:top w:val="single" w:sz="4" w:space="0" w:color="auto"/>
              <w:left w:val="single" w:sz="4" w:space="0" w:color="auto"/>
              <w:bottom w:val="single" w:sz="4" w:space="0" w:color="auto"/>
              <w:right w:val="single" w:sz="4" w:space="0" w:color="auto"/>
            </w:tcBorders>
            <w:vAlign w:val="center"/>
          </w:tcPr>
          <w:p w:rsidR="003F6433" w:rsidRPr="000D6899" w:rsidRDefault="003F6433" w:rsidP="003C35CE">
            <w:r w:rsidRPr="000D6899">
              <w:t>23.09.2014</w:t>
            </w:r>
          </w:p>
        </w:tc>
        <w:tc>
          <w:tcPr>
            <w:tcW w:w="2551"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"МОСКОВСКИЙ КРЕДИТНЫЙ БАНК" (открытое акционерное общество)</w:t>
            </w:r>
          </w:p>
        </w:tc>
        <w:tc>
          <w:tcPr>
            <w:tcW w:w="3006"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Директор Департамента внутреннего аудита и контроля</w:t>
            </w:r>
          </w:p>
        </w:tc>
      </w:tr>
      <w:tr w:rsidR="003F6433" w:rsidRPr="000D6899" w:rsidTr="003C35CE">
        <w:trPr>
          <w:trHeight w:val="300"/>
        </w:trPr>
        <w:tc>
          <w:tcPr>
            <w:tcW w:w="2010" w:type="dxa"/>
            <w:tcBorders>
              <w:top w:val="nil"/>
              <w:left w:val="single" w:sz="4" w:space="0" w:color="auto"/>
              <w:bottom w:val="single" w:sz="4" w:space="0" w:color="auto"/>
              <w:right w:val="single" w:sz="4" w:space="0" w:color="auto"/>
            </w:tcBorders>
            <w:vAlign w:val="center"/>
          </w:tcPr>
          <w:p w:rsidR="003F6433" w:rsidRPr="000D6899" w:rsidRDefault="003F6433" w:rsidP="003C35CE">
            <w:pPr>
              <w:adjustRightInd w:val="0"/>
            </w:pPr>
            <w:r w:rsidRPr="000D6899">
              <w:t>01.04.2013</w:t>
            </w:r>
          </w:p>
        </w:tc>
        <w:tc>
          <w:tcPr>
            <w:tcW w:w="1682" w:type="dxa"/>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01.11.2013</w:t>
            </w:r>
          </w:p>
        </w:tc>
        <w:tc>
          <w:tcPr>
            <w:tcW w:w="2551"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"МОСКОВСКИЙ КРЕДИТНЫЙ БАНК" (открытое акционерное общество)</w:t>
            </w:r>
          </w:p>
        </w:tc>
        <w:tc>
          <w:tcPr>
            <w:tcW w:w="3006"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Директор Департамента внутреннего контроля</w:t>
            </w:r>
          </w:p>
        </w:tc>
      </w:tr>
      <w:tr w:rsidR="003F6433" w:rsidRPr="000D6899" w:rsidTr="003C35CE">
        <w:trPr>
          <w:trHeight w:val="300"/>
        </w:trPr>
        <w:tc>
          <w:tcPr>
            <w:tcW w:w="2010" w:type="dxa"/>
            <w:tcBorders>
              <w:top w:val="nil"/>
              <w:left w:val="single" w:sz="4" w:space="0" w:color="auto"/>
              <w:bottom w:val="single" w:sz="4" w:space="0" w:color="auto"/>
              <w:right w:val="single" w:sz="4" w:space="0" w:color="auto"/>
            </w:tcBorders>
            <w:vAlign w:val="center"/>
          </w:tcPr>
          <w:p w:rsidR="003F6433" w:rsidRPr="000D6899" w:rsidRDefault="003F6433" w:rsidP="003C35CE">
            <w:pPr>
              <w:adjustRightInd w:val="0"/>
            </w:pPr>
            <w:r w:rsidRPr="000D6899">
              <w:t>28.04.2009</w:t>
            </w:r>
          </w:p>
        </w:tc>
        <w:tc>
          <w:tcPr>
            <w:tcW w:w="1682" w:type="dxa"/>
            <w:tcBorders>
              <w:top w:val="single" w:sz="4" w:space="0" w:color="auto"/>
              <w:left w:val="nil"/>
              <w:bottom w:val="single" w:sz="4" w:space="0" w:color="auto"/>
              <w:right w:val="single" w:sz="4" w:space="0" w:color="auto"/>
            </w:tcBorders>
            <w:vAlign w:val="center"/>
          </w:tcPr>
          <w:p w:rsidR="003F6433" w:rsidRPr="000D6899" w:rsidRDefault="003F6433" w:rsidP="003C35CE">
            <w:pPr>
              <w:adjustRightInd w:val="0"/>
            </w:pPr>
            <w:r w:rsidRPr="000D6899">
              <w:t>01.04.2013</w:t>
            </w:r>
          </w:p>
        </w:tc>
        <w:tc>
          <w:tcPr>
            <w:tcW w:w="2551"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"МОСКОВСКИЙ КРЕДИТНЫЙ БАНК" (открытое акционерное общество)</w:t>
            </w:r>
          </w:p>
        </w:tc>
        <w:tc>
          <w:tcPr>
            <w:tcW w:w="3006"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pPr>
              <w:adjustRightInd w:val="0"/>
              <w:ind w:right="34"/>
            </w:pPr>
            <w:r w:rsidRPr="000D6899">
              <w:t>Начальник Управления внутреннего контроля</w:t>
            </w:r>
          </w:p>
        </w:tc>
      </w:tr>
      <w:tr w:rsidR="003F6433" w:rsidRPr="000D6899" w:rsidTr="003C35CE">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6F641E">
            <w:pPr>
              <w:jc w:val="both"/>
            </w:pPr>
            <w:r w:rsidRPr="000D6899">
              <w:t>Доля участия  в уставном  капитале  эмитента</w:t>
            </w:r>
          </w:p>
        </w:tc>
        <w:tc>
          <w:tcPr>
            <w:tcW w:w="1386"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не имеет </w:t>
            </w:r>
          </w:p>
        </w:tc>
      </w:tr>
      <w:tr w:rsidR="003F6433" w:rsidRPr="000D6899" w:rsidTr="003C35CE">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6F641E">
            <w:pPr>
              <w:jc w:val="both"/>
            </w:pPr>
            <w:r w:rsidRPr="000D6899">
              <w:t xml:space="preserve">Доля принадлежащих обыкновенных акций эмитента </w:t>
            </w:r>
          </w:p>
        </w:tc>
        <w:tc>
          <w:tcPr>
            <w:tcW w:w="1386"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не имеет</w:t>
            </w:r>
          </w:p>
        </w:tc>
      </w:tr>
      <w:tr w:rsidR="003F6433" w:rsidRPr="000D6899" w:rsidTr="003C35CE">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156B5C">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6"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не имеет</w:t>
            </w:r>
          </w:p>
        </w:tc>
      </w:tr>
      <w:tr w:rsidR="003F6433" w:rsidRPr="000D6899" w:rsidTr="003C35CE">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3F6433" w:rsidRPr="000D6899" w:rsidRDefault="003F6433" w:rsidP="00156B5C">
            <w:pPr>
              <w:jc w:val="both"/>
            </w:pPr>
            <w:r w:rsidRPr="000D6899">
              <w:t>Доли участия в уставном (складочном) капитале (паевом фонде) дочерних и зависимых обществ эмитента</w:t>
            </w:r>
          </w:p>
        </w:tc>
        <w:tc>
          <w:tcPr>
            <w:tcW w:w="1386"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не имеет</w:t>
            </w:r>
          </w:p>
        </w:tc>
      </w:tr>
      <w:tr w:rsidR="003F6433" w:rsidRPr="000D6899" w:rsidTr="003C35CE">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3F6433" w:rsidRPr="000D6899" w:rsidRDefault="003F6433" w:rsidP="00156B5C">
            <w:pPr>
              <w:jc w:val="both"/>
            </w:pPr>
            <w:r w:rsidRPr="000D6899">
              <w:t xml:space="preserve">Доли принадлежащих обыкновенных акций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не имеет</w:t>
            </w:r>
          </w:p>
        </w:tc>
      </w:tr>
      <w:tr w:rsidR="003F6433" w:rsidRPr="000D6899" w:rsidTr="003C35CE">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3F6433" w:rsidRPr="000D6899" w:rsidRDefault="003F6433" w:rsidP="00156B5C">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  не имеет</w:t>
            </w:r>
          </w:p>
        </w:tc>
      </w:tr>
      <w:tr w:rsidR="003F6433" w:rsidRPr="000D6899" w:rsidTr="003C35CE">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156B5C">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6"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не имеет</w:t>
            </w:r>
          </w:p>
        </w:tc>
      </w:tr>
      <w:tr w:rsidR="003F6433" w:rsidRPr="000D6899" w:rsidTr="003C35CE">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3F6433" w:rsidRPr="000D6899" w:rsidRDefault="003F6433" w:rsidP="003C35CE">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6"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не привлекался</w:t>
            </w:r>
          </w:p>
        </w:tc>
      </w:tr>
      <w:tr w:rsidR="003F6433" w:rsidRPr="000D6899" w:rsidTr="003C35CE">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3F6433" w:rsidRPr="000D6899" w:rsidRDefault="003F6433" w:rsidP="003C35CE">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6"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не занимал</w:t>
            </w:r>
          </w:p>
        </w:tc>
      </w:tr>
    </w:tbl>
    <w:p w:rsidR="003F6433" w:rsidRPr="000D6899" w:rsidRDefault="003F6433" w:rsidP="003F6433"/>
    <w:p w:rsidR="003F6433" w:rsidRPr="000D6899" w:rsidRDefault="00146414" w:rsidP="003F6433">
      <w:pPr>
        <w:autoSpaceDE w:val="0"/>
        <w:autoSpaceDN w:val="0"/>
        <w:adjustRightInd w:val="0"/>
        <w:jc w:val="both"/>
        <w:rPr>
          <w:b/>
          <w:bCs/>
          <w:i/>
          <w:iCs/>
        </w:rPr>
      </w:pPr>
      <w:r w:rsidRPr="000D6899">
        <w:rPr>
          <w:b/>
          <w:bCs/>
          <w:i/>
          <w:iCs/>
        </w:rPr>
        <w:t>Информация о руководителе отдельного структурного подразделения по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w:t>
      </w:r>
      <w:r w:rsidR="003F6433" w:rsidRPr="000D6899">
        <w:rPr>
          <w:b/>
          <w:bCs/>
          <w:i/>
          <w:iCs/>
        </w:rPr>
        <w:t xml:space="preserve"> </w:t>
      </w:r>
    </w:p>
    <w:p w:rsidR="003F6433" w:rsidRPr="000D6899" w:rsidRDefault="003F6433" w:rsidP="003F6433"/>
    <w:tbl>
      <w:tblPr>
        <w:tblW w:w="9249" w:type="dxa"/>
        <w:tblInd w:w="102" w:type="dxa"/>
        <w:tblLook w:val="04A0" w:firstRow="1" w:lastRow="0" w:firstColumn="1" w:lastColumn="0" w:noHBand="0" w:noVBand="1"/>
      </w:tblPr>
      <w:tblGrid>
        <w:gridCol w:w="1992"/>
        <w:gridCol w:w="1659"/>
        <w:gridCol w:w="235"/>
        <w:gridCol w:w="2161"/>
        <w:gridCol w:w="1709"/>
        <w:gridCol w:w="1493"/>
      </w:tblGrid>
      <w:tr w:rsidR="003F6433" w:rsidRPr="000D6899" w:rsidTr="003C35CE">
        <w:trPr>
          <w:trHeight w:val="300"/>
        </w:trPr>
        <w:tc>
          <w:tcPr>
            <w:tcW w:w="3927" w:type="dxa"/>
            <w:gridSpan w:val="3"/>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3C35CE">
            <w:pPr>
              <w:jc w:val="both"/>
            </w:pPr>
            <w:r w:rsidRPr="000D6899">
              <w:lastRenderedPageBreak/>
              <w:t>ФИО</w:t>
            </w:r>
          </w:p>
        </w:tc>
        <w:tc>
          <w:tcPr>
            <w:tcW w:w="5322" w:type="dxa"/>
            <w:gridSpan w:val="3"/>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Лучинский Станислав Игоревич</w:t>
            </w:r>
          </w:p>
        </w:tc>
      </w:tr>
      <w:tr w:rsidR="003F6433" w:rsidRPr="000D6899" w:rsidTr="003C35CE">
        <w:trPr>
          <w:trHeight w:val="375"/>
        </w:trPr>
        <w:tc>
          <w:tcPr>
            <w:tcW w:w="3927" w:type="dxa"/>
            <w:gridSpan w:val="3"/>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3C35CE">
            <w:pPr>
              <w:jc w:val="both"/>
            </w:pPr>
            <w:r w:rsidRPr="000D6899">
              <w:t xml:space="preserve"> Год рождения</w:t>
            </w:r>
          </w:p>
        </w:tc>
        <w:tc>
          <w:tcPr>
            <w:tcW w:w="5322" w:type="dxa"/>
            <w:gridSpan w:val="3"/>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rPr>
                <w:bCs/>
              </w:rPr>
            </w:pPr>
            <w:r w:rsidRPr="000D6899">
              <w:rPr>
                <w:bCs/>
              </w:rPr>
              <w:t>1987</w:t>
            </w:r>
          </w:p>
        </w:tc>
      </w:tr>
      <w:tr w:rsidR="003F6433" w:rsidRPr="000D6899" w:rsidTr="003C35CE">
        <w:trPr>
          <w:trHeight w:val="733"/>
        </w:trPr>
        <w:tc>
          <w:tcPr>
            <w:tcW w:w="3927" w:type="dxa"/>
            <w:gridSpan w:val="3"/>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CF1502">
            <w:pPr>
              <w:jc w:val="both"/>
            </w:pPr>
            <w:r w:rsidRPr="000D6899">
              <w:t xml:space="preserve">Сведения об образовании </w:t>
            </w:r>
          </w:p>
        </w:tc>
        <w:tc>
          <w:tcPr>
            <w:tcW w:w="5322" w:type="dxa"/>
            <w:gridSpan w:val="3"/>
            <w:tcBorders>
              <w:top w:val="single" w:sz="4" w:space="0" w:color="auto"/>
              <w:left w:val="nil"/>
              <w:bottom w:val="single" w:sz="4" w:space="0" w:color="auto"/>
              <w:right w:val="single" w:sz="4" w:space="0" w:color="auto"/>
            </w:tcBorders>
            <w:vAlign w:val="center"/>
            <w:hideMark/>
          </w:tcPr>
          <w:p w:rsidR="003F6433" w:rsidRPr="000D6899" w:rsidRDefault="003F6433" w:rsidP="003C35CE">
            <w:pPr>
              <w:keepNext/>
              <w:autoSpaceDE w:val="0"/>
              <w:autoSpaceDN w:val="0"/>
              <w:adjustRightInd w:val="0"/>
            </w:pPr>
            <w:r w:rsidRPr="000D6899">
              <w:t>Высшее.</w:t>
            </w:r>
          </w:p>
          <w:p w:rsidR="003F6433" w:rsidRPr="000D6899" w:rsidRDefault="003F6433" w:rsidP="003C35CE">
            <w:pPr>
              <w:keepNext/>
              <w:autoSpaceDE w:val="0"/>
              <w:autoSpaceDN w:val="0"/>
              <w:adjustRightInd w:val="0"/>
            </w:pPr>
            <w:r w:rsidRPr="000D6899">
              <w:t>Финансовая академия при Правительстве Российской   Федерации (Москва)</w:t>
            </w:r>
          </w:p>
          <w:p w:rsidR="003F6433" w:rsidRPr="000D6899" w:rsidRDefault="003F6433" w:rsidP="003C35CE">
            <w:pPr>
              <w:keepNext/>
              <w:autoSpaceDE w:val="0"/>
              <w:autoSpaceDN w:val="0"/>
              <w:adjustRightInd w:val="0"/>
            </w:pPr>
            <w:r w:rsidRPr="000D6899">
              <w:t>Год окончания 2008</w:t>
            </w:r>
          </w:p>
          <w:p w:rsidR="003F6433" w:rsidRPr="000D6899" w:rsidRDefault="003F6433" w:rsidP="003C35CE">
            <w:pPr>
              <w:keepNext/>
              <w:autoSpaceDE w:val="0"/>
              <w:autoSpaceDN w:val="0"/>
              <w:adjustRightInd w:val="0"/>
            </w:pPr>
            <w:r w:rsidRPr="000D6899">
              <w:t>Специальность: бакалавр экономики;</w:t>
            </w:r>
          </w:p>
          <w:p w:rsidR="003F6433" w:rsidRPr="000D6899" w:rsidRDefault="003F6433" w:rsidP="003C35CE">
            <w:pPr>
              <w:keepNext/>
              <w:autoSpaceDE w:val="0"/>
              <w:autoSpaceDN w:val="0"/>
              <w:adjustRightInd w:val="0"/>
            </w:pPr>
            <w:r w:rsidRPr="000D6899">
              <w:t>Финансовая академия при Правительстве Российской Федерации (Москва)</w:t>
            </w:r>
          </w:p>
          <w:p w:rsidR="003F6433" w:rsidRPr="000D6899" w:rsidRDefault="003F6433" w:rsidP="003C35CE">
            <w:pPr>
              <w:keepNext/>
              <w:autoSpaceDE w:val="0"/>
              <w:autoSpaceDN w:val="0"/>
              <w:adjustRightInd w:val="0"/>
            </w:pPr>
            <w:r w:rsidRPr="000D6899">
              <w:t>Год окончания 2010</w:t>
            </w:r>
          </w:p>
          <w:p w:rsidR="003F6433" w:rsidRPr="000D6899" w:rsidRDefault="003F6433" w:rsidP="003C35CE">
            <w:pPr>
              <w:keepNext/>
              <w:autoSpaceDE w:val="0"/>
              <w:autoSpaceDN w:val="0"/>
              <w:adjustRightInd w:val="0"/>
            </w:pPr>
            <w:r w:rsidRPr="000D6899">
              <w:t>Специальность: магистр экономики</w:t>
            </w:r>
          </w:p>
        </w:tc>
      </w:tr>
      <w:tr w:rsidR="003F6433" w:rsidRPr="000D6899" w:rsidTr="003C35CE">
        <w:trPr>
          <w:trHeight w:val="390"/>
        </w:trPr>
        <w:tc>
          <w:tcPr>
            <w:tcW w:w="9249" w:type="dxa"/>
            <w:gridSpan w:val="6"/>
            <w:vAlign w:val="center"/>
            <w:hideMark/>
          </w:tcPr>
          <w:p w:rsidR="003F6433" w:rsidRPr="000D6899" w:rsidRDefault="003F6433" w:rsidP="00405928">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c>
      </w:tr>
      <w:tr w:rsidR="003F6433" w:rsidRPr="000D6899" w:rsidTr="003C35CE">
        <w:trPr>
          <w:trHeight w:val="465"/>
        </w:trPr>
        <w:tc>
          <w:tcPr>
            <w:tcW w:w="2019" w:type="dxa"/>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3C35CE">
            <w:r w:rsidRPr="000D6899">
              <w:t>С</w:t>
            </w:r>
          </w:p>
        </w:tc>
        <w:tc>
          <w:tcPr>
            <w:tcW w:w="1673"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both"/>
            </w:pPr>
            <w:r w:rsidRPr="000D6899">
              <w:t>По</w:t>
            </w:r>
          </w:p>
        </w:tc>
        <w:tc>
          <w:tcPr>
            <w:tcW w:w="2410"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организация</w:t>
            </w:r>
          </w:p>
        </w:tc>
        <w:tc>
          <w:tcPr>
            <w:tcW w:w="3147"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Должность</w:t>
            </w:r>
          </w:p>
        </w:tc>
      </w:tr>
      <w:tr w:rsidR="003F6433" w:rsidRPr="000D6899" w:rsidTr="003C35CE">
        <w:trPr>
          <w:trHeight w:val="104"/>
        </w:trPr>
        <w:tc>
          <w:tcPr>
            <w:tcW w:w="2019" w:type="dxa"/>
            <w:tcBorders>
              <w:top w:val="nil"/>
              <w:left w:val="single" w:sz="4" w:space="0" w:color="auto"/>
              <w:bottom w:val="single" w:sz="4" w:space="0" w:color="auto"/>
              <w:right w:val="single" w:sz="4" w:space="0" w:color="auto"/>
            </w:tcBorders>
            <w:vAlign w:val="center"/>
            <w:hideMark/>
          </w:tcPr>
          <w:p w:rsidR="003F6433" w:rsidRPr="000D6899" w:rsidRDefault="003F6433" w:rsidP="003C35CE">
            <w:pPr>
              <w:jc w:val="center"/>
            </w:pPr>
            <w:r w:rsidRPr="000D6899">
              <w:t>1</w:t>
            </w:r>
          </w:p>
        </w:tc>
        <w:tc>
          <w:tcPr>
            <w:tcW w:w="1673"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2</w:t>
            </w:r>
          </w:p>
        </w:tc>
        <w:tc>
          <w:tcPr>
            <w:tcW w:w="2410"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3</w:t>
            </w:r>
          </w:p>
        </w:tc>
        <w:tc>
          <w:tcPr>
            <w:tcW w:w="3147"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4</w:t>
            </w:r>
          </w:p>
        </w:tc>
      </w:tr>
      <w:tr w:rsidR="003F6433" w:rsidRPr="000D6899" w:rsidTr="003C35CE">
        <w:trPr>
          <w:trHeight w:val="104"/>
        </w:trPr>
        <w:tc>
          <w:tcPr>
            <w:tcW w:w="2019" w:type="dxa"/>
            <w:tcBorders>
              <w:top w:val="nil"/>
              <w:left w:val="single" w:sz="4" w:space="0" w:color="auto"/>
              <w:bottom w:val="single" w:sz="4" w:space="0" w:color="auto"/>
              <w:right w:val="single" w:sz="4" w:space="0" w:color="auto"/>
            </w:tcBorders>
            <w:vAlign w:val="center"/>
          </w:tcPr>
          <w:p w:rsidR="003F6433" w:rsidRPr="000D6899" w:rsidRDefault="003F6433" w:rsidP="003C35CE">
            <w:r w:rsidRPr="000D6899">
              <w:t>23.09.2014</w:t>
            </w:r>
          </w:p>
        </w:tc>
        <w:tc>
          <w:tcPr>
            <w:tcW w:w="1673" w:type="dxa"/>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н.в.</w:t>
            </w:r>
          </w:p>
        </w:tc>
        <w:tc>
          <w:tcPr>
            <w:tcW w:w="2410"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МОСКОВСКИЙ КРЕДИТНЫЙ БАНК" (открытое акционерное общество)</w:t>
            </w:r>
          </w:p>
        </w:tc>
        <w:tc>
          <w:tcPr>
            <w:tcW w:w="3147"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Начальник Службы внутреннего контроля</w:t>
            </w:r>
          </w:p>
        </w:tc>
      </w:tr>
      <w:tr w:rsidR="003F6433" w:rsidRPr="000D6899" w:rsidTr="003C35CE">
        <w:trPr>
          <w:trHeight w:val="300"/>
        </w:trPr>
        <w:tc>
          <w:tcPr>
            <w:tcW w:w="2019" w:type="dxa"/>
            <w:tcBorders>
              <w:top w:val="nil"/>
              <w:left w:val="single" w:sz="4" w:space="0" w:color="auto"/>
              <w:bottom w:val="single" w:sz="4" w:space="0" w:color="auto"/>
              <w:right w:val="single" w:sz="4" w:space="0" w:color="auto"/>
            </w:tcBorders>
            <w:vAlign w:val="center"/>
          </w:tcPr>
          <w:p w:rsidR="003F6433" w:rsidRPr="000D6899" w:rsidRDefault="003F6433" w:rsidP="003C35CE">
            <w:pPr>
              <w:adjustRightInd w:val="0"/>
            </w:pPr>
            <w:r w:rsidRPr="000D6899">
              <w:t>01.11.2013</w:t>
            </w:r>
          </w:p>
        </w:tc>
        <w:tc>
          <w:tcPr>
            <w:tcW w:w="1673" w:type="dxa"/>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23.09.2014</w:t>
            </w:r>
          </w:p>
        </w:tc>
        <w:tc>
          <w:tcPr>
            <w:tcW w:w="2410"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МОСКОВСКИЙ КРЕДИТНЫЙ БАНК" (открытое акционерное общество)</w:t>
            </w:r>
          </w:p>
        </w:tc>
        <w:tc>
          <w:tcPr>
            <w:tcW w:w="3147"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 xml:space="preserve">Начальник управления внутреннего контроля Департамента внутреннего контроля </w:t>
            </w:r>
          </w:p>
        </w:tc>
      </w:tr>
      <w:tr w:rsidR="003F6433" w:rsidRPr="000D6899" w:rsidTr="003C35CE">
        <w:trPr>
          <w:trHeight w:val="300"/>
        </w:trPr>
        <w:tc>
          <w:tcPr>
            <w:tcW w:w="2019" w:type="dxa"/>
            <w:tcBorders>
              <w:top w:val="nil"/>
              <w:left w:val="single" w:sz="4" w:space="0" w:color="auto"/>
              <w:bottom w:val="single" w:sz="4" w:space="0" w:color="auto"/>
              <w:right w:val="single" w:sz="4" w:space="0" w:color="auto"/>
            </w:tcBorders>
            <w:vAlign w:val="center"/>
            <w:hideMark/>
          </w:tcPr>
          <w:p w:rsidR="003F6433" w:rsidRPr="000D6899" w:rsidRDefault="003F6433" w:rsidP="003C35CE">
            <w:pPr>
              <w:adjustRightInd w:val="0"/>
            </w:pPr>
            <w:r w:rsidRPr="000D6899">
              <w:t>01.04.2013</w:t>
            </w:r>
          </w:p>
        </w:tc>
        <w:tc>
          <w:tcPr>
            <w:tcW w:w="1673" w:type="dxa"/>
            <w:tcBorders>
              <w:top w:val="single" w:sz="4" w:space="0" w:color="auto"/>
              <w:left w:val="nil"/>
              <w:bottom w:val="single" w:sz="4" w:space="0" w:color="auto"/>
              <w:right w:val="single" w:sz="4" w:space="0" w:color="auto"/>
            </w:tcBorders>
            <w:vAlign w:val="center"/>
            <w:hideMark/>
          </w:tcPr>
          <w:p w:rsidR="003F6433" w:rsidRPr="000D6899" w:rsidRDefault="003F6433" w:rsidP="003C35CE">
            <w:r w:rsidRPr="000D6899">
              <w:t>01.11.2013</w:t>
            </w:r>
          </w:p>
        </w:tc>
        <w:tc>
          <w:tcPr>
            <w:tcW w:w="2410"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r w:rsidRPr="000D6899">
              <w:t>"МОСКОВСКИЙ КРЕДИТНЫЙ БАНК" (открытое акционерное общество)</w:t>
            </w:r>
          </w:p>
        </w:tc>
        <w:tc>
          <w:tcPr>
            <w:tcW w:w="3147"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r w:rsidRPr="000D6899">
              <w:t>Начальник Управления контроля за операционными рисками Департамента внутреннего контроля</w:t>
            </w:r>
          </w:p>
        </w:tc>
      </w:tr>
      <w:tr w:rsidR="003F6433" w:rsidRPr="000D6899" w:rsidTr="003C35CE">
        <w:trPr>
          <w:trHeight w:val="300"/>
        </w:trPr>
        <w:tc>
          <w:tcPr>
            <w:tcW w:w="2019" w:type="dxa"/>
            <w:tcBorders>
              <w:top w:val="nil"/>
              <w:left w:val="single" w:sz="4" w:space="0" w:color="auto"/>
              <w:bottom w:val="single" w:sz="4" w:space="0" w:color="auto"/>
              <w:right w:val="single" w:sz="4" w:space="0" w:color="auto"/>
            </w:tcBorders>
            <w:vAlign w:val="center"/>
            <w:hideMark/>
          </w:tcPr>
          <w:p w:rsidR="003F6433" w:rsidRPr="000D6899" w:rsidRDefault="003F6433" w:rsidP="003C35CE">
            <w:pPr>
              <w:adjustRightInd w:val="0"/>
            </w:pPr>
            <w:r w:rsidRPr="000D6899">
              <w:t>01.09.2012</w:t>
            </w:r>
          </w:p>
        </w:tc>
        <w:tc>
          <w:tcPr>
            <w:tcW w:w="1673"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adjustRightInd w:val="0"/>
            </w:pPr>
            <w:r w:rsidRPr="000D6899">
              <w:t>01.04.2013</w:t>
            </w:r>
          </w:p>
        </w:tc>
        <w:tc>
          <w:tcPr>
            <w:tcW w:w="2410"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r w:rsidRPr="000D6899">
              <w:t>"МОСКОВСКИЙ КРЕДИТНЫЙ БАНК" (открытое акционерное общество)</w:t>
            </w:r>
          </w:p>
        </w:tc>
        <w:tc>
          <w:tcPr>
            <w:tcW w:w="3147"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r w:rsidRPr="000D6899">
              <w:t>Начальник Отдела управления операционными рисками</w:t>
            </w:r>
          </w:p>
        </w:tc>
      </w:tr>
      <w:tr w:rsidR="003F6433" w:rsidRPr="000D6899" w:rsidTr="003C35CE">
        <w:trPr>
          <w:trHeight w:val="300"/>
        </w:trPr>
        <w:tc>
          <w:tcPr>
            <w:tcW w:w="2019" w:type="dxa"/>
            <w:tcBorders>
              <w:top w:val="single" w:sz="4" w:space="0" w:color="auto"/>
              <w:left w:val="single" w:sz="4" w:space="0" w:color="auto"/>
              <w:bottom w:val="single" w:sz="4" w:space="0" w:color="auto"/>
              <w:right w:val="single" w:sz="4" w:space="0" w:color="auto"/>
            </w:tcBorders>
            <w:vAlign w:val="center"/>
          </w:tcPr>
          <w:p w:rsidR="003F6433" w:rsidRPr="000D6899" w:rsidRDefault="003F6433" w:rsidP="003C35CE">
            <w:pPr>
              <w:adjustRightInd w:val="0"/>
            </w:pPr>
            <w:r w:rsidRPr="000D6899">
              <w:t>18.01.2011</w:t>
            </w:r>
          </w:p>
        </w:tc>
        <w:tc>
          <w:tcPr>
            <w:tcW w:w="1673" w:type="dxa"/>
            <w:tcBorders>
              <w:top w:val="single" w:sz="4" w:space="0" w:color="auto"/>
              <w:left w:val="single" w:sz="4" w:space="0" w:color="auto"/>
              <w:bottom w:val="single" w:sz="4" w:space="0" w:color="auto"/>
              <w:right w:val="single" w:sz="4" w:space="0" w:color="auto"/>
            </w:tcBorders>
            <w:vAlign w:val="center"/>
          </w:tcPr>
          <w:p w:rsidR="003F6433" w:rsidRPr="000D6899" w:rsidRDefault="003F6433" w:rsidP="003C35CE">
            <w:pPr>
              <w:adjustRightInd w:val="0"/>
            </w:pPr>
            <w:r w:rsidRPr="000D6899">
              <w:t>31.08.2012</w:t>
            </w:r>
          </w:p>
        </w:tc>
        <w:tc>
          <w:tcPr>
            <w:tcW w:w="2410"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"МОСКОВСКИЙ КРЕДИТНЫЙ БАНК" (открытое акционерное общество)</w:t>
            </w:r>
          </w:p>
        </w:tc>
        <w:tc>
          <w:tcPr>
            <w:tcW w:w="3147"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Начальник Сектора управления операционными рисками</w:t>
            </w:r>
          </w:p>
        </w:tc>
      </w:tr>
      <w:tr w:rsidR="003F6433" w:rsidRPr="000D6899" w:rsidTr="003C35CE">
        <w:trPr>
          <w:trHeight w:val="300"/>
        </w:trPr>
        <w:tc>
          <w:tcPr>
            <w:tcW w:w="2019" w:type="dxa"/>
            <w:tcBorders>
              <w:top w:val="single" w:sz="4" w:space="0" w:color="auto"/>
              <w:left w:val="single" w:sz="4" w:space="0" w:color="auto"/>
              <w:bottom w:val="single" w:sz="4" w:space="0" w:color="auto"/>
              <w:right w:val="single" w:sz="4" w:space="0" w:color="auto"/>
            </w:tcBorders>
            <w:vAlign w:val="center"/>
          </w:tcPr>
          <w:p w:rsidR="003F6433" w:rsidRPr="000D6899" w:rsidRDefault="003F6433" w:rsidP="003C35CE">
            <w:pPr>
              <w:adjustRightInd w:val="0"/>
            </w:pPr>
            <w:r w:rsidRPr="000D6899">
              <w:t>19.01.2009</w:t>
            </w:r>
          </w:p>
        </w:tc>
        <w:tc>
          <w:tcPr>
            <w:tcW w:w="1673" w:type="dxa"/>
            <w:tcBorders>
              <w:top w:val="single" w:sz="4" w:space="0" w:color="auto"/>
              <w:left w:val="nil"/>
              <w:bottom w:val="single" w:sz="4" w:space="0" w:color="auto"/>
              <w:right w:val="single" w:sz="4" w:space="0" w:color="auto"/>
            </w:tcBorders>
            <w:vAlign w:val="center"/>
          </w:tcPr>
          <w:p w:rsidR="003F6433" w:rsidRPr="000D6899" w:rsidRDefault="003F6433" w:rsidP="003C35CE">
            <w:pPr>
              <w:adjustRightInd w:val="0"/>
            </w:pPr>
            <w:r w:rsidRPr="000D6899">
              <w:t>17.01.2011</w:t>
            </w:r>
          </w:p>
        </w:tc>
        <w:tc>
          <w:tcPr>
            <w:tcW w:w="2410" w:type="dxa"/>
            <w:gridSpan w:val="2"/>
            <w:tcBorders>
              <w:top w:val="single" w:sz="4" w:space="0" w:color="auto"/>
              <w:left w:val="nil"/>
              <w:bottom w:val="single" w:sz="4" w:space="0" w:color="auto"/>
              <w:right w:val="single" w:sz="4" w:space="0" w:color="auto"/>
            </w:tcBorders>
          </w:tcPr>
          <w:p w:rsidR="003F6433" w:rsidRPr="000D6899" w:rsidRDefault="003F6433" w:rsidP="003C35CE">
            <w:r w:rsidRPr="000D6899">
              <w:t>Акционерный Коммерческий Банк «РОСБАНК» (открытое акционерное общество)</w:t>
            </w:r>
          </w:p>
        </w:tc>
        <w:tc>
          <w:tcPr>
            <w:tcW w:w="3147"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pPr>
              <w:adjustRightInd w:val="0"/>
            </w:pPr>
            <w:r w:rsidRPr="000D6899">
              <w:t>Главный специалист Отдела мониторинга и отчетности</w:t>
            </w:r>
          </w:p>
        </w:tc>
      </w:tr>
      <w:tr w:rsidR="00156B5C" w:rsidRPr="000D6899" w:rsidTr="003C35CE">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156B5C" w:rsidRPr="000D6899" w:rsidRDefault="00156B5C" w:rsidP="003C35CE">
            <w:pPr>
              <w:jc w:val="both"/>
            </w:pPr>
            <w:r w:rsidRPr="000D6899">
              <w:t>Доля участия  в уставном  капитале  эмитента</w:t>
            </w:r>
          </w:p>
        </w:tc>
        <w:tc>
          <w:tcPr>
            <w:tcW w:w="1386" w:type="dxa"/>
            <w:tcBorders>
              <w:top w:val="single" w:sz="4" w:space="0" w:color="auto"/>
              <w:left w:val="nil"/>
              <w:bottom w:val="single" w:sz="4" w:space="0" w:color="auto"/>
              <w:right w:val="single" w:sz="4" w:space="0" w:color="auto"/>
            </w:tcBorders>
            <w:vAlign w:val="center"/>
            <w:hideMark/>
          </w:tcPr>
          <w:p w:rsidR="00156B5C" w:rsidRPr="000D6899" w:rsidRDefault="00156B5C" w:rsidP="003C35CE">
            <w:pPr>
              <w:jc w:val="center"/>
            </w:pPr>
            <w:r w:rsidRPr="000D6899">
              <w:t>не имеет </w:t>
            </w:r>
          </w:p>
        </w:tc>
      </w:tr>
      <w:tr w:rsidR="00156B5C" w:rsidRPr="000D6899" w:rsidTr="003C35CE">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156B5C" w:rsidRPr="000D6899" w:rsidRDefault="00156B5C" w:rsidP="003C35CE">
            <w:pPr>
              <w:jc w:val="both"/>
            </w:pPr>
            <w:r w:rsidRPr="000D6899">
              <w:t xml:space="preserve">Доля принадлежащих обыкновенных акций эмитента </w:t>
            </w:r>
          </w:p>
        </w:tc>
        <w:tc>
          <w:tcPr>
            <w:tcW w:w="1386" w:type="dxa"/>
            <w:tcBorders>
              <w:top w:val="single" w:sz="4" w:space="0" w:color="auto"/>
              <w:left w:val="nil"/>
              <w:bottom w:val="single" w:sz="4" w:space="0" w:color="auto"/>
              <w:right w:val="single" w:sz="4" w:space="0" w:color="auto"/>
            </w:tcBorders>
            <w:vAlign w:val="center"/>
            <w:hideMark/>
          </w:tcPr>
          <w:p w:rsidR="00156B5C" w:rsidRPr="000D6899" w:rsidRDefault="00156B5C" w:rsidP="003C35CE">
            <w:pPr>
              <w:jc w:val="center"/>
            </w:pPr>
            <w:r w:rsidRPr="000D6899">
              <w:t>не имеет</w:t>
            </w:r>
          </w:p>
        </w:tc>
      </w:tr>
      <w:tr w:rsidR="00156B5C" w:rsidRPr="000D6899" w:rsidTr="003C35CE">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156B5C" w:rsidRPr="000D6899" w:rsidRDefault="00156B5C" w:rsidP="003C35CE">
            <w:pPr>
              <w:jc w:val="both"/>
            </w:pPr>
            <w:r w:rsidRPr="000D6899">
              <w:lastRenderedPageBreak/>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6" w:type="dxa"/>
            <w:tcBorders>
              <w:top w:val="single" w:sz="4" w:space="0" w:color="auto"/>
              <w:left w:val="nil"/>
              <w:bottom w:val="single" w:sz="4" w:space="0" w:color="auto"/>
              <w:right w:val="single" w:sz="4" w:space="0" w:color="auto"/>
            </w:tcBorders>
            <w:vAlign w:val="center"/>
            <w:hideMark/>
          </w:tcPr>
          <w:p w:rsidR="00156B5C" w:rsidRPr="000D6899" w:rsidRDefault="00156B5C" w:rsidP="003C35CE">
            <w:pPr>
              <w:jc w:val="center"/>
            </w:pPr>
            <w:r w:rsidRPr="000D6899">
              <w:t>не имеет</w:t>
            </w:r>
          </w:p>
        </w:tc>
      </w:tr>
      <w:tr w:rsidR="00156B5C" w:rsidRPr="000D6899" w:rsidTr="003C35CE">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156B5C" w:rsidRPr="000D6899" w:rsidRDefault="00156B5C" w:rsidP="003C35CE">
            <w:pPr>
              <w:jc w:val="both"/>
            </w:pPr>
            <w:r w:rsidRPr="000D6899">
              <w:t>Доли участия в уставном (складочном) капитале (паевом фонде) дочерних и зависимых обществ эмитента</w:t>
            </w:r>
          </w:p>
        </w:tc>
        <w:tc>
          <w:tcPr>
            <w:tcW w:w="1386" w:type="dxa"/>
            <w:tcBorders>
              <w:top w:val="single" w:sz="4" w:space="0" w:color="auto"/>
              <w:left w:val="nil"/>
              <w:bottom w:val="single" w:sz="4" w:space="0" w:color="auto"/>
              <w:right w:val="single" w:sz="4" w:space="0" w:color="auto"/>
            </w:tcBorders>
            <w:vAlign w:val="center"/>
            <w:hideMark/>
          </w:tcPr>
          <w:p w:rsidR="00156B5C" w:rsidRPr="000D6899" w:rsidRDefault="00156B5C" w:rsidP="003C35CE">
            <w:pPr>
              <w:jc w:val="center"/>
            </w:pPr>
            <w:r w:rsidRPr="000D6899">
              <w:t>не имеет</w:t>
            </w:r>
          </w:p>
        </w:tc>
      </w:tr>
      <w:tr w:rsidR="00156B5C" w:rsidRPr="000D6899" w:rsidTr="003C35CE">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156B5C" w:rsidRPr="000D6899" w:rsidRDefault="00156B5C" w:rsidP="003C35CE">
            <w:pPr>
              <w:jc w:val="both"/>
            </w:pPr>
            <w:r w:rsidRPr="000D6899">
              <w:t xml:space="preserve">Доли принадлежащих обыкновенных акций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156B5C" w:rsidRPr="000D6899" w:rsidRDefault="00156B5C" w:rsidP="003C35CE">
            <w:pPr>
              <w:jc w:val="center"/>
            </w:pPr>
            <w:r w:rsidRPr="000D6899">
              <w:t>не имеет</w:t>
            </w:r>
          </w:p>
        </w:tc>
      </w:tr>
      <w:tr w:rsidR="00156B5C" w:rsidRPr="000D6899" w:rsidTr="003C35CE">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156B5C" w:rsidRPr="000D6899" w:rsidRDefault="00156B5C" w:rsidP="003C35CE">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156B5C" w:rsidRPr="000D6899" w:rsidRDefault="00156B5C" w:rsidP="003C35CE">
            <w:pPr>
              <w:jc w:val="center"/>
            </w:pPr>
            <w:r w:rsidRPr="000D6899">
              <w:t>  не имеет</w:t>
            </w:r>
          </w:p>
        </w:tc>
      </w:tr>
      <w:tr w:rsidR="00156B5C" w:rsidRPr="000D6899" w:rsidTr="003C35CE">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156B5C" w:rsidRPr="000D6899" w:rsidRDefault="00156B5C" w:rsidP="003C35CE">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6" w:type="dxa"/>
            <w:tcBorders>
              <w:top w:val="single" w:sz="4" w:space="0" w:color="auto"/>
              <w:left w:val="nil"/>
              <w:bottom w:val="single" w:sz="4" w:space="0" w:color="auto"/>
              <w:right w:val="single" w:sz="4" w:space="0" w:color="auto"/>
            </w:tcBorders>
            <w:vAlign w:val="center"/>
            <w:hideMark/>
          </w:tcPr>
          <w:p w:rsidR="00156B5C" w:rsidRPr="000D6899" w:rsidRDefault="00156B5C" w:rsidP="003C35CE">
            <w:pPr>
              <w:jc w:val="center"/>
            </w:pPr>
            <w:r w:rsidRPr="000D6899">
              <w:t>не имеет</w:t>
            </w:r>
          </w:p>
        </w:tc>
      </w:tr>
      <w:tr w:rsidR="00156B5C" w:rsidRPr="000D6899" w:rsidTr="003C35CE">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156B5C" w:rsidRPr="000D6899" w:rsidRDefault="00156B5C" w:rsidP="003C35CE">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6" w:type="dxa"/>
            <w:tcBorders>
              <w:top w:val="single" w:sz="4" w:space="0" w:color="auto"/>
              <w:left w:val="nil"/>
              <w:bottom w:val="single" w:sz="4" w:space="0" w:color="auto"/>
              <w:right w:val="single" w:sz="4" w:space="0" w:color="auto"/>
            </w:tcBorders>
            <w:vAlign w:val="center"/>
            <w:hideMark/>
          </w:tcPr>
          <w:p w:rsidR="00156B5C" w:rsidRPr="000D6899" w:rsidRDefault="00156B5C" w:rsidP="003C35CE">
            <w:pPr>
              <w:jc w:val="center"/>
            </w:pPr>
            <w:r w:rsidRPr="000D6899">
              <w:t>не привлекался</w:t>
            </w:r>
          </w:p>
        </w:tc>
      </w:tr>
      <w:tr w:rsidR="00156B5C" w:rsidRPr="000D6899" w:rsidTr="003C35CE">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156B5C" w:rsidRPr="000D6899" w:rsidRDefault="00156B5C" w:rsidP="003C35CE">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6" w:type="dxa"/>
            <w:tcBorders>
              <w:top w:val="single" w:sz="4" w:space="0" w:color="auto"/>
              <w:left w:val="nil"/>
              <w:bottom w:val="single" w:sz="4" w:space="0" w:color="auto"/>
              <w:right w:val="single" w:sz="4" w:space="0" w:color="auto"/>
            </w:tcBorders>
            <w:vAlign w:val="center"/>
            <w:hideMark/>
          </w:tcPr>
          <w:p w:rsidR="00156B5C" w:rsidRPr="000D6899" w:rsidRDefault="00156B5C" w:rsidP="003C35CE">
            <w:pPr>
              <w:jc w:val="center"/>
            </w:pPr>
            <w:r w:rsidRPr="000D6899">
              <w:t>не занимал</w:t>
            </w:r>
          </w:p>
        </w:tc>
      </w:tr>
    </w:tbl>
    <w:p w:rsidR="003F6433" w:rsidRPr="000D6899" w:rsidRDefault="003F6433" w:rsidP="003F6433"/>
    <w:p w:rsidR="003F6433" w:rsidRPr="000D6899" w:rsidRDefault="00146414" w:rsidP="00B13BFB">
      <w:pPr>
        <w:autoSpaceDE w:val="0"/>
        <w:autoSpaceDN w:val="0"/>
        <w:adjustRightInd w:val="0"/>
        <w:jc w:val="both"/>
        <w:rPr>
          <w:lang w:eastAsia="en-US"/>
        </w:rPr>
      </w:pPr>
      <w:r w:rsidRPr="000D6899">
        <w:rPr>
          <w:b/>
          <w:bCs/>
          <w:i/>
          <w:iCs/>
        </w:rPr>
        <w:t>Информация о руководителе отдельного структурного подразделения по управлению рисками.</w:t>
      </w:r>
    </w:p>
    <w:p w:rsidR="003F6433" w:rsidRPr="000D6899" w:rsidRDefault="003F6433" w:rsidP="00B13BFB">
      <w:pPr>
        <w:autoSpaceDE w:val="0"/>
        <w:autoSpaceDN w:val="0"/>
        <w:adjustRightInd w:val="0"/>
        <w:jc w:val="both"/>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222"/>
      </w:tblGrid>
      <w:tr w:rsidR="0065224A" w:rsidRPr="000D6899" w:rsidTr="003C35CE">
        <w:tc>
          <w:tcPr>
            <w:tcW w:w="3240" w:type="dxa"/>
            <w:tcBorders>
              <w:top w:val="single" w:sz="4" w:space="0" w:color="auto"/>
              <w:left w:val="single" w:sz="4" w:space="0" w:color="auto"/>
              <w:bottom w:val="single" w:sz="4" w:space="0" w:color="auto"/>
              <w:right w:val="single" w:sz="4" w:space="0" w:color="auto"/>
            </w:tcBorders>
            <w:hideMark/>
          </w:tcPr>
          <w:p w:rsidR="0065224A" w:rsidRPr="000D6899" w:rsidRDefault="0065224A" w:rsidP="003C35CE">
            <w:r w:rsidRPr="000D6899">
              <w:t>Фамилия, имя, отчество</w:t>
            </w:r>
          </w:p>
        </w:tc>
        <w:tc>
          <w:tcPr>
            <w:tcW w:w="6222" w:type="dxa"/>
            <w:tcBorders>
              <w:top w:val="single" w:sz="4" w:space="0" w:color="auto"/>
              <w:left w:val="single" w:sz="4" w:space="0" w:color="auto"/>
              <w:bottom w:val="single" w:sz="4" w:space="0" w:color="auto"/>
              <w:right w:val="single" w:sz="4" w:space="0" w:color="auto"/>
            </w:tcBorders>
            <w:vAlign w:val="center"/>
            <w:hideMark/>
          </w:tcPr>
          <w:p w:rsidR="0065224A" w:rsidRPr="000D6899" w:rsidRDefault="0065224A" w:rsidP="003C35CE">
            <w:r w:rsidRPr="000D6899">
              <w:rPr>
                <w:bCs/>
              </w:rPr>
              <w:t xml:space="preserve">Виричев Антон Олегович </w:t>
            </w:r>
          </w:p>
        </w:tc>
      </w:tr>
      <w:tr w:rsidR="0065224A" w:rsidRPr="000D6899" w:rsidTr="003C35CE">
        <w:tc>
          <w:tcPr>
            <w:tcW w:w="3240" w:type="dxa"/>
            <w:tcBorders>
              <w:top w:val="single" w:sz="4" w:space="0" w:color="auto"/>
              <w:left w:val="single" w:sz="4" w:space="0" w:color="auto"/>
              <w:bottom w:val="single" w:sz="4" w:space="0" w:color="auto"/>
              <w:right w:val="single" w:sz="4" w:space="0" w:color="auto"/>
            </w:tcBorders>
            <w:hideMark/>
          </w:tcPr>
          <w:p w:rsidR="0065224A" w:rsidRPr="000D6899" w:rsidRDefault="0065224A" w:rsidP="003C35CE">
            <w:r w:rsidRPr="000D6899">
              <w:t>Год рождения:</w:t>
            </w:r>
          </w:p>
        </w:tc>
        <w:tc>
          <w:tcPr>
            <w:tcW w:w="6222" w:type="dxa"/>
            <w:tcBorders>
              <w:top w:val="single" w:sz="4" w:space="0" w:color="auto"/>
              <w:left w:val="single" w:sz="4" w:space="0" w:color="auto"/>
              <w:bottom w:val="single" w:sz="4" w:space="0" w:color="auto"/>
              <w:right w:val="single" w:sz="4" w:space="0" w:color="auto"/>
            </w:tcBorders>
            <w:vAlign w:val="center"/>
            <w:hideMark/>
          </w:tcPr>
          <w:p w:rsidR="0065224A" w:rsidRPr="000D6899" w:rsidRDefault="00CF1502" w:rsidP="003C35CE">
            <w:pPr>
              <w:rPr>
                <w:bCs/>
              </w:rPr>
            </w:pPr>
            <w:r w:rsidRPr="000D6899">
              <w:rPr>
                <w:color w:val="1F497D"/>
              </w:rPr>
              <w:t>1978</w:t>
            </w:r>
          </w:p>
        </w:tc>
      </w:tr>
      <w:tr w:rsidR="0065224A" w:rsidRPr="000D6899" w:rsidTr="003C35CE">
        <w:tc>
          <w:tcPr>
            <w:tcW w:w="3240" w:type="dxa"/>
            <w:tcBorders>
              <w:top w:val="single" w:sz="4" w:space="0" w:color="auto"/>
              <w:left w:val="single" w:sz="4" w:space="0" w:color="auto"/>
              <w:bottom w:val="single" w:sz="4" w:space="0" w:color="auto"/>
              <w:right w:val="single" w:sz="4" w:space="0" w:color="auto"/>
            </w:tcBorders>
            <w:hideMark/>
          </w:tcPr>
          <w:p w:rsidR="0065224A" w:rsidRPr="000D6899" w:rsidRDefault="0065224A" w:rsidP="003C35CE">
            <w:r w:rsidRPr="000D6899">
              <w:t>Сведения об образовании:</w:t>
            </w:r>
          </w:p>
        </w:tc>
        <w:tc>
          <w:tcPr>
            <w:tcW w:w="6222" w:type="dxa"/>
            <w:tcBorders>
              <w:top w:val="single" w:sz="4" w:space="0" w:color="auto"/>
              <w:left w:val="single" w:sz="4" w:space="0" w:color="auto"/>
              <w:bottom w:val="single" w:sz="4" w:space="0" w:color="auto"/>
              <w:right w:val="single" w:sz="4" w:space="0" w:color="auto"/>
            </w:tcBorders>
            <w:vAlign w:val="center"/>
            <w:hideMark/>
          </w:tcPr>
          <w:p w:rsidR="00CF1502" w:rsidRPr="000D6899" w:rsidRDefault="00CF1502" w:rsidP="00CF1502">
            <w:pPr>
              <w:keepNext/>
              <w:autoSpaceDE w:val="0"/>
              <w:autoSpaceDN w:val="0"/>
              <w:adjustRightInd w:val="0"/>
            </w:pPr>
            <w:r w:rsidRPr="000D6899">
              <w:t>Высшее.</w:t>
            </w:r>
          </w:p>
          <w:p w:rsidR="00CF1502" w:rsidRPr="000D6899" w:rsidRDefault="00CF1502" w:rsidP="00CF1502">
            <w:r w:rsidRPr="000D6899">
              <w:t>1994-1999</w:t>
            </w:r>
          </w:p>
          <w:p w:rsidR="00CF1502" w:rsidRPr="000D6899" w:rsidRDefault="00CF1502" w:rsidP="00CF1502">
            <w:r w:rsidRPr="000D6899">
              <w:t>Финансовая академия при Правительстве Российской Федерации (Москва)</w:t>
            </w:r>
          </w:p>
          <w:p w:rsidR="0065224A" w:rsidRPr="000D6899" w:rsidRDefault="00CF1502" w:rsidP="00CF1502">
            <w:r w:rsidRPr="000D6899">
              <w:t>Квалификация - Экономист по специальности «Финансы и кредит»</w:t>
            </w:r>
          </w:p>
          <w:p w:rsidR="00CF1502" w:rsidRPr="000D6899" w:rsidRDefault="00CF1502" w:rsidP="00CF1502">
            <w:r w:rsidRPr="000D6899">
              <w:t>2003</w:t>
            </w:r>
          </w:p>
          <w:p w:rsidR="00CF1502" w:rsidRPr="000D6899" w:rsidRDefault="00CF1502" w:rsidP="00CF1502">
            <w:r w:rsidRPr="000D6899">
              <w:t>Финансовая академия при Правительстве Российской Федерации</w:t>
            </w:r>
          </w:p>
          <w:p w:rsidR="00CF1502" w:rsidRPr="000D6899" w:rsidRDefault="00CF1502" w:rsidP="00CF1502">
            <w:r w:rsidRPr="000D6899">
              <w:t>ученая степень кандидата экономических наук</w:t>
            </w:r>
          </w:p>
        </w:tc>
      </w:tr>
    </w:tbl>
    <w:p w:rsidR="0065224A" w:rsidRPr="000D6899" w:rsidRDefault="0065224A" w:rsidP="0065224A">
      <w:pPr>
        <w:pStyle w:val="em-0"/>
        <w:rPr>
          <w:sz w:val="24"/>
          <w:szCs w:val="24"/>
        </w:rPr>
      </w:pPr>
    </w:p>
    <w:p w:rsidR="0065224A" w:rsidRPr="000D6899" w:rsidRDefault="0065224A" w:rsidP="0065224A">
      <w:pPr>
        <w:pStyle w:val="em-0"/>
        <w:rPr>
          <w:sz w:val="24"/>
          <w:szCs w:val="24"/>
        </w:rPr>
      </w:pPr>
      <w:r w:rsidRPr="000D6899">
        <w:rPr>
          <w:sz w:val="24"/>
          <w:szCs w:val="24"/>
        </w:rPr>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p w:rsidR="0065224A" w:rsidRPr="000D6899" w:rsidRDefault="0065224A" w:rsidP="0065224A">
      <w:pPr>
        <w:pStyle w:val="em-0"/>
        <w:rPr>
          <w:sz w:val="24"/>
          <w:szCs w:val="24"/>
        </w:rPr>
      </w:pPr>
    </w:p>
    <w:tbl>
      <w:tblPr>
        <w:tblW w:w="9465" w:type="dxa"/>
        <w:tblInd w:w="102" w:type="dxa"/>
        <w:tblLook w:val="04A0" w:firstRow="1" w:lastRow="0" w:firstColumn="1" w:lastColumn="0" w:noHBand="0" w:noVBand="1"/>
      </w:tblPr>
      <w:tblGrid>
        <w:gridCol w:w="6"/>
        <w:gridCol w:w="1620"/>
        <w:gridCol w:w="1673"/>
        <w:gridCol w:w="6"/>
        <w:gridCol w:w="3220"/>
        <w:gridCol w:w="1338"/>
        <w:gridCol w:w="1602"/>
      </w:tblGrid>
      <w:tr w:rsidR="0065224A" w:rsidRPr="000D6899" w:rsidTr="003C35CE">
        <w:trPr>
          <w:gridBefore w:val="1"/>
          <w:wBefore w:w="6" w:type="dxa"/>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65224A" w:rsidRPr="000D6899" w:rsidRDefault="0065224A" w:rsidP="003C35CE">
            <w:pPr>
              <w:jc w:val="center"/>
            </w:pPr>
            <w:r w:rsidRPr="000D6899">
              <w:t xml:space="preserve">Дата вступления в (назначения на) </w:t>
            </w:r>
            <w:r w:rsidRPr="000D6899">
              <w:lastRenderedPageBreak/>
              <w:t>должность</w:t>
            </w:r>
          </w:p>
        </w:tc>
        <w:tc>
          <w:tcPr>
            <w:tcW w:w="1679" w:type="dxa"/>
            <w:gridSpan w:val="2"/>
            <w:tcBorders>
              <w:top w:val="single" w:sz="4" w:space="0" w:color="auto"/>
              <w:left w:val="nil"/>
              <w:bottom w:val="single" w:sz="4" w:space="0" w:color="auto"/>
              <w:right w:val="single" w:sz="4" w:space="0" w:color="auto"/>
            </w:tcBorders>
            <w:vAlign w:val="center"/>
            <w:hideMark/>
          </w:tcPr>
          <w:p w:rsidR="0065224A" w:rsidRPr="000D6899" w:rsidRDefault="0065224A" w:rsidP="003C35CE">
            <w:pPr>
              <w:jc w:val="center"/>
            </w:pPr>
            <w:r w:rsidRPr="000D6899">
              <w:lastRenderedPageBreak/>
              <w:t>Дата завершения работы  в должности</w:t>
            </w:r>
          </w:p>
        </w:tc>
        <w:tc>
          <w:tcPr>
            <w:tcW w:w="3220" w:type="dxa"/>
            <w:tcBorders>
              <w:top w:val="single" w:sz="4" w:space="0" w:color="auto"/>
              <w:left w:val="nil"/>
              <w:bottom w:val="single" w:sz="4" w:space="0" w:color="auto"/>
              <w:right w:val="single" w:sz="4" w:space="0" w:color="auto"/>
            </w:tcBorders>
            <w:vAlign w:val="center"/>
            <w:hideMark/>
          </w:tcPr>
          <w:p w:rsidR="0065224A" w:rsidRPr="000D6899" w:rsidRDefault="0065224A" w:rsidP="003C35CE">
            <w:pPr>
              <w:jc w:val="center"/>
            </w:pPr>
            <w:r w:rsidRPr="000D6899">
              <w:t>Полное фирменное наименование организации</w:t>
            </w:r>
          </w:p>
        </w:tc>
        <w:tc>
          <w:tcPr>
            <w:tcW w:w="2940" w:type="dxa"/>
            <w:gridSpan w:val="2"/>
            <w:tcBorders>
              <w:top w:val="single" w:sz="4" w:space="0" w:color="auto"/>
              <w:left w:val="nil"/>
              <w:bottom w:val="single" w:sz="4" w:space="0" w:color="auto"/>
              <w:right w:val="single" w:sz="4" w:space="0" w:color="auto"/>
            </w:tcBorders>
            <w:vAlign w:val="center"/>
            <w:hideMark/>
          </w:tcPr>
          <w:p w:rsidR="0065224A" w:rsidRPr="000D6899" w:rsidRDefault="0065224A" w:rsidP="003C35CE">
            <w:pPr>
              <w:jc w:val="center"/>
            </w:pPr>
            <w:r w:rsidRPr="000D6899">
              <w:t>Наименование должности</w:t>
            </w:r>
          </w:p>
        </w:tc>
      </w:tr>
      <w:tr w:rsidR="0065224A" w:rsidRPr="000D6899" w:rsidTr="003C35CE">
        <w:trPr>
          <w:gridBefore w:val="1"/>
          <w:wBefore w:w="6" w:type="dxa"/>
          <w:trHeight w:val="300"/>
        </w:trPr>
        <w:tc>
          <w:tcPr>
            <w:tcW w:w="1620" w:type="dxa"/>
            <w:tcBorders>
              <w:top w:val="nil"/>
              <w:left w:val="single" w:sz="4" w:space="0" w:color="auto"/>
              <w:bottom w:val="single" w:sz="4" w:space="0" w:color="auto"/>
              <w:right w:val="single" w:sz="4" w:space="0" w:color="auto"/>
            </w:tcBorders>
            <w:vAlign w:val="center"/>
            <w:hideMark/>
          </w:tcPr>
          <w:p w:rsidR="0065224A" w:rsidRPr="000D6899" w:rsidRDefault="0065224A" w:rsidP="003C35CE">
            <w:pPr>
              <w:jc w:val="center"/>
            </w:pPr>
            <w:r w:rsidRPr="000D6899">
              <w:lastRenderedPageBreak/>
              <w:t>1</w:t>
            </w:r>
          </w:p>
        </w:tc>
        <w:tc>
          <w:tcPr>
            <w:tcW w:w="1679" w:type="dxa"/>
            <w:gridSpan w:val="2"/>
            <w:tcBorders>
              <w:top w:val="single" w:sz="4" w:space="0" w:color="auto"/>
              <w:left w:val="nil"/>
              <w:bottom w:val="single" w:sz="4" w:space="0" w:color="auto"/>
              <w:right w:val="single" w:sz="4" w:space="0" w:color="auto"/>
            </w:tcBorders>
            <w:vAlign w:val="center"/>
            <w:hideMark/>
          </w:tcPr>
          <w:p w:rsidR="0065224A" w:rsidRPr="000D6899" w:rsidRDefault="0065224A" w:rsidP="003C35CE">
            <w:pPr>
              <w:jc w:val="center"/>
            </w:pPr>
            <w:r w:rsidRPr="000D6899">
              <w:t>2</w:t>
            </w:r>
          </w:p>
        </w:tc>
        <w:tc>
          <w:tcPr>
            <w:tcW w:w="3220" w:type="dxa"/>
            <w:tcBorders>
              <w:top w:val="single" w:sz="4" w:space="0" w:color="auto"/>
              <w:left w:val="nil"/>
              <w:bottom w:val="single" w:sz="4" w:space="0" w:color="auto"/>
              <w:right w:val="single" w:sz="4" w:space="0" w:color="auto"/>
            </w:tcBorders>
            <w:vAlign w:val="center"/>
            <w:hideMark/>
          </w:tcPr>
          <w:p w:rsidR="0065224A" w:rsidRPr="000D6899" w:rsidRDefault="0065224A" w:rsidP="003C35CE">
            <w:pPr>
              <w:jc w:val="center"/>
            </w:pPr>
            <w:r w:rsidRPr="000D6899">
              <w:t>3</w:t>
            </w:r>
          </w:p>
        </w:tc>
        <w:tc>
          <w:tcPr>
            <w:tcW w:w="2940" w:type="dxa"/>
            <w:gridSpan w:val="2"/>
            <w:tcBorders>
              <w:top w:val="single" w:sz="4" w:space="0" w:color="auto"/>
              <w:left w:val="nil"/>
              <w:bottom w:val="single" w:sz="4" w:space="0" w:color="auto"/>
              <w:right w:val="single" w:sz="4" w:space="0" w:color="auto"/>
            </w:tcBorders>
            <w:vAlign w:val="center"/>
            <w:hideMark/>
          </w:tcPr>
          <w:p w:rsidR="0065224A" w:rsidRPr="000D6899" w:rsidRDefault="0065224A" w:rsidP="003C35CE">
            <w:pPr>
              <w:jc w:val="center"/>
            </w:pPr>
            <w:r w:rsidRPr="000D6899">
              <w:t>4</w:t>
            </w:r>
          </w:p>
        </w:tc>
      </w:tr>
      <w:tr w:rsidR="00453A0E" w:rsidRPr="000D6899" w:rsidTr="0065224A">
        <w:tblPrEx>
          <w:tblCellMar>
            <w:left w:w="0" w:type="dxa"/>
            <w:right w:w="0" w:type="dxa"/>
          </w:tblCellMar>
        </w:tblPrEx>
        <w:trPr>
          <w:gridBefore w:val="1"/>
          <w:wBefore w:w="6" w:type="dxa"/>
          <w:trHeight w:val="134"/>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rPr>
                <w:rFonts w:eastAsia="Calibri"/>
                <w:lang w:eastAsia="en-US"/>
              </w:rPr>
            </w:pPr>
            <w:r w:rsidRPr="000D6899">
              <w:rPr>
                <w:rFonts w:eastAsia="Calibri"/>
                <w:lang w:eastAsia="en-US"/>
              </w:rPr>
              <w:t>19.01.2015</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2C2ADB">
            <w:pPr>
              <w:ind w:left="257"/>
            </w:pPr>
            <w:r w:rsidRPr="000D6899">
              <w:t>н.в.</w:t>
            </w:r>
          </w:p>
        </w:tc>
        <w:tc>
          <w:tcPr>
            <w:tcW w:w="32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946EE7">
            <w:r w:rsidRPr="000D6899">
              <w:t>МОСКОВСКИЙ КРЕДИТНЫЙ БАНК" (открытое акционерное 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pStyle w:val="af0"/>
              <w:ind w:left="57" w:right="0"/>
              <w:jc w:val="center"/>
              <w:rPr>
                <w:sz w:val="24"/>
                <w:lang w:eastAsia="en-US"/>
              </w:rPr>
            </w:pPr>
            <w:r w:rsidRPr="000D6899">
              <w:rPr>
                <w:sz w:val="24"/>
                <w:lang w:eastAsia="en-US"/>
              </w:rPr>
              <w:t>Руководитель дирекции рисков</w:t>
            </w:r>
          </w:p>
        </w:tc>
      </w:tr>
      <w:tr w:rsidR="00453A0E" w:rsidRPr="000D6899" w:rsidTr="0065224A">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rPr>
                <w:rFonts w:eastAsia="Calibri"/>
                <w:lang w:eastAsia="en-US"/>
              </w:rPr>
            </w:pPr>
            <w:r w:rsidRPr="000D6899">
              <w:rPr>
                <w:rFonts w:eastAsia="Calibri"/>
                <w:lang w:eastAsia="en-US"/>
              </w:rPr>
              <w:t>09.07.2012</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rPr>
                <w:rFonts w:eastAsia="Calibri"/>
                <w:lang w:eastAsia="en-US"/>
              </w:rPr>
            </w:pPr>
            <w:r w:rsidRPr="000D6899">
              <w:rPr>
                <w:rFonts w:eastAsia="Calibri"/>
                <w:lang w:eastAsia="en-US"/>
              </w:rPr>
              <w:t>16.01.2015</w:t>
            </w:r>
          </w:p>
        </w:tc>
        <w:tc>
          <w:tcPr>
            <w:tcW w:w="32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201951" w:rsidP="00201951">
            <w:pPr>
              <w:rPr>
                <w:rFonts w:eastAsia="Calibri"/>
                <w:lang w:eastAsia="en-US"/>
              </w:rPr>
            </w:pPr>
            <w:r w:rsidRPr="000D6899">
              <w:rPr>
                <w:color w:val="000000"/>
              </w:rPr>
              <w:t>«НОТА-Банк» (ПАО)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rPr>
                <w:rFonts w:eastAsia="Calibri"/>
                <w:lang w:eastAsia="en-US"/>
              </w:rPr>
            </w:pPr>
            <w:r w:rsidRPr="000D6899">
              <w:rPr>
                <w:rFonts w:eastAsia="Calibri"/>
                <w:lang w:eastAsia="en-US"/>
              </w:rPr>
              <w:t>Директор департамента развития бизнеса</w:t>
            </w:r>
          </w:p>
        </w:tc>
      </w:tr>
      <w:tr w:rsidR="00453A0E" w:rsidRPr="000D6899" w:rsidTr="0065224A">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rPr>
                <w:rFonts w:eastAsia="Calibri"/>
                <w:lang w:eastAsia="en-US"/>
              </w:rPr>
            </w:pPr>
            <w:r w:rsidRPr="000D6899">
              <w:rPr>
                <w:rFonts w:eastAsia="Calibri"/>
                <w:lang w:eastAsia="en-US"/>
              </w:rPr>
              <w:t>16.06.2011</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rPr>
                <w:rFonts w:eastAsia="Calibri"/>
                <w:lang w:eastAsia="en-US"/>
              </w:rPr>
            </w:pPr>
            <w:r w:rsidRPr="000D6899">
              <w:rPr>
                <w:rFonts w:eastAsia="Calibri"/>
                <w:lang w:eastAsia="en-US"/>
              </w:rPr>
              <w:t>25.06.2012</w:t>
            </w:r>
          </w:p>
        </w:tc>
        <w:tc>
          <w:tcPr>
            <w:tcW w:w="32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201951" w:rsidP="00201951">
            <w:pPr>
              <w:pStyle w:val="af1"/>
              <w:rPr>
                <w:rFonts w:eastAsia="Calibri"/>
                <w:lang w:eastAsia="en-US"/>
              </w:rPr>
            </w:pPr>
            <w:r w:rsidRPr="000D6899">
              <w:rPr>
                <w:color w:val="000000"/>
              </w:rPr>
              <w:t>ОАО «Сбербанк России»</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rPr>
                <w:rFonts w:eastAsia="Calibri"/>
                <w:lang w:eastAsia="en-US"/>
              </w:rPr>
            </w:pPr>
            <w:r w:rsidRPr="000D6899">
              <w:rPr>
                <w:rFonts w:eastAsia="Calibri"/>
                <w:lang w:eastAsia="en-US"/>
              </w:rPr>
              <w:t>Менеджер Отдела пищевой промышленности и торговли</w:t>
            </w:r>
          </w:p>
        </w:tc>
      </w:tr>
      <w:tr w:rsidR="00453A0E" w:rsidRPr="000D6899" w:rsidTr="00946EE7">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pPr>
            <w:r w:rsidRPr="000D6899">
              <w:t>06.08.</w:t>
            </w:r>
            <w:r w:rsidR="002C2ADB" w:rsidRPr="000D6899">
              <w:t>2010</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2C2ADB" w:rsidP="003C35CE">
            <w:pPr>
              <w:jc w:val="center"/>
              <w:rPr>
                <w:rFonts w:eastAsia="Calibri"/>
                <w:lang w:eastAsia="en-US"/>
              </w:rPr>
            </w:pPr>
            <w:r w:rsidRPr="000D6899">
              <w:rPr>
                <w:rFonts w:eastAsia="Calibri"/>
                <w:lang w:eastAsia="en-US"/>
              </w:rPr>
              <w:t>31.03.2011</w:t>
            </w:r>
          </w:p>
        </w:tc>
        <w:tc>
          <w:tcPr>
            <w:tcW w:w="3226" w:type="dxa"/>
            <w:gridSpan w:val="2"/>
            <w:tcBorders>
              <w:top w:val="nil"/>
              <w:left w:val="nil"/>
              <w:bottom w:val="single" w:sz="8" w:space="0" w:color="auto"/>
              <w:right w:val="single" w:sz="8" w:space="0" w:color="auto"/>
            </w:tcBorders>
            <w:tcMar>
              <w:top w:w="0" w:type="dxa"/>
              <w:left w:w="108" w:type="dxa"/>
              <w:bottom w:w="0" w:type="dxa"/>
              <w:right w:w="108" w:type="dxa"/>
            </w:tcMar>
          </w:tcPr>
          <w:p w:rsidR="00453A0E" w:rsidRPr="000D6899" w:rsidRDefault="00453A0E">
            <w:r w:rsidRPr="000D6899">
              <w:t>МОСКОВСКИЙ КРЕДИТНЫЙ БАНК" (открытое акционерное 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2C2ADB" w:rsidP="003C35CE">
            <w:pPr>
              <w:jc w:val="center"/>
              <w:rPr>
                <w:rFonts w:eastAsia="Calibri"/>
                <w:lang w:eastAsia="en-US"/>
              </w:rPr>
            </w:pPr>
            <w:r w:rsidRPr="000D6899">
              <w:rPr>
                <w:rFonts w:eastAsia="Calibri"/>
                <w:lang w:eastAsia="en-US"/>
              </w:rPr>
              <w:t>Директор департамента рисков</w:t>
            </w:r>
          </w:p>
        </w:tc>
      </w:tr>
      <w:tr w:rsidR="00453A0E" w:rsidRPr="000D6899" w:rsidTr="00946EE7">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pPr>
            <w:r w:rsidRPr="000D6899">
              <w:t>01.04.2009</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rPr>
                <w:rFonts w:eastAsia="Calibri"/>
                <w:lang w:eastAsia="en-US"/>
              </w:rPr>
            </w:pPr>
            <w:r w:rsidRPr="000D6899">
              <w:rPr>
                <w:rFonts w:eastAsia="Calibri"/>
                <w:lang w:eastAsia="en-US"/>
              </w:rPr>
              <w:t>05.08.2010</w:t>
            </w:r>
          </w:p>
        </w:tc>
        <w:tc>
          <w:tcPr>
            <w:tcW w:w="3226" w:type="dxa"/>
            <w:gridSpan w:val="2"/>
            <w:tcBorders>
              <w:top w:val="nil"/>
              <w:left w:val="nil"/>
              <w:bottom w:val="single" w:sz="8" w:space="0" w:color="auto"/>
              <w:right w:val="single" w:sz="8" w:space="0" w:color="auto"/>
            </w:tcBorders>
            <w:tcMar>
              <w:top w:w="0" w:type="dxa"/>
              <w:left w:w="108" w:type="dxa"/>
              <w:bottom w:w="0" w:type="dxa"/>
              <w:right w:w="108" w:type="dxa"/>
            </w:tcMar>
          </w:tcPr>
          <w:p w:rsidR="00453A0E" w:rsidRPr="000D6899" w:rsidRDefault="00453A0E">
            <w:r w:rsidRPr="000D6899">
              <w:t>МОСКОВСКИЙ КРЕДИТНЫЙ БАНК" (открытое акционерное 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2C2ADB" w:rsidP="003C35CE">
            <w:pPr>
              <w:jc w:val="center"/>
              <w:rPr>
                <w:rFonts w:eastAsia="Calibri"/>
                <w:lang w:eastAsia="en-US"/>
              </w:rPr>
            </w:pPr>
            <w:r w:rsidRPr="000D6899">
              <w:rPr>
                <w:rFonts w:eastAsia="Calibri"/>
                <w:lang w:eastAsia="en-US"/>
              </w:rPr>
              <w:t>Начальник Управления рисков</w:t>
            </w:r>
          </w:p>
        </w:tc>
      </w:tr>
      <w:tr w:rsidR="00453A0E" w:rsidRPr="000D6899" w:rsidTr="003C35CE">
        <w:trPr>
          <w:trHeight w:val="435"/>
        </w:trPr>
        <w:tc>
          <w:tcPr>
            <w:tcW w:w="7863" w:type="dxa"/>
            <w:gridSpan w:val="6"/>
            <w:tcBorders>
              <w:top w:val="single" w:sz="4" w:space="0" w:color="auto"/>
              <w:left w:val="single" w:sz="4" w:space="0" w:color="auto"/>
              <w:bottom w:val="single" w:sz="4" w:space="0" w:color="auto"/>
              <w:right w:val="single" w:sz="4" w:space="0" w:color="auto"/>
            </w:tcBorders>
            <w:vAlign w:val="center"/>
            <w:hideMark/>
          </w:tcPr>
          <w:p w:rsidR="00453A0E" w:rsidRPr="000D6899" w:rsidRDefault="00453A0E" w:rsidP="003C35CE">
            <w:pPr>
              <w:jc w:val="both"/>
            </w:pPr>
            <w:r w:rsidRPr="000D6899">
              <w:t>Доля участия  в уставном  капитале  эмитента</w:t>
            </w:r>
          </w:p>
        </w:tc>
        <w:tc>
          <w:tcPr>
            <w:tcW w:w="1602" w:type="dxa"/>
            <w:tcBorders>
              <w:top w:val="single" w:sz="4" w:space="0" w:color="auto"/>
              <w:left w:val="nil"/>
              <w:bottom w:val="single" w:sz="4" w:space="0" w:color="auto"/>
              <w:right w:val="single" w:sz="4" w:space="0" w:color="auto"/>
            </w:tcBorders>
            <w:vAlign w:val="center"/>
            <w:hideMark/>
          </w:tcPr>
          <w:p w:rsidR="00453A0E" w:rsidRPr="000D6899" w:rsidRDefault="00453A0E" w:rsidP="003C35CE">
            <w:pPr>
              <w:jc w:val="center"/>
            </w:pPr>
            <w:r w:rsidRPr="000D6899">
              <w:t>не имеет </w:t>
            </w:r>
          </w:p>
        </w:tc>
      </w:tr>
      <w:tr w:rsidR="00453A0E" w:rsidRPr="000D6899" w:rsidTr="003C35CE">
        <w:trPr>
          <w:trHeight w:val="449"/>
        </w:trPr>
        <w:tc>
          <w:tcPr>
            <w:tcW w:w="7863" w:type="dxa"/>
            <w:gridSpan w:val="6"/>
            <w:tcBorders>
              <w:top w:val="single" w:sz="4" w:space="0" w:color="auto"/>
              <w:left w:val="single" w:sz="4" w:space="0" w:color="auto"/>
              <w:bottom w:val="single" w:sz="4" w:space="0" w:color="auto"/>
              <w:right w:val="single" w:sz="4" w:space="0" w:color="auto"/>
            </w:tcBorders>
            <w:vAlign w:val="center"/>
            <w:hideMark/>
          </w:tcPr>
          <w:p w:rsidR="00453A0E" w:rsidRPr="000D6899" w:rsidRDefault="00453A0E" w:rsidP="003C35CE">
            <w:pPr>
              <w:jc w:val="both"/>
            </w:pPr>
            <w:r w:rsidRPr="000D6899">
              <w:t xml:space="preserve">Доля принадлежащих обыкновенных акций эмитента </w:t>
            </w:r>
          </w:p>
        </w:tc>
        <w:tc>
          <w:tcPr>
            <w:tcW w:w="1602" w:type="dxa"/>
            <w:tcBorders>
              <w:top w:val="single" w:sz="4" w:space="0" w:color="auto"/>
              <w:left w:val="nil"/>
              <w:bottom w:val="single" w:sz="4" w:space="0" w:color="auto"/>
              <w:right w:val="single" w:sz="4" w:space="0" w:color="auto"/>
            </w:tcBorders>
            <w:vAlign w:val="center"/>
            <w:hideMark/>
          </w:tcPr>
          <w:p w:rsidR="00453A0E" w:rsidRPr="000D6899" w:rsidRDefault="00453A0E" w:rsidP="003C35CE">
            <w:pPr>
              <w:jc w:val="center"/>
            </w:pPr>
            <w:r w:rsidRPr="000D6899">
              <w:t>не имеет</w:t>
            </w:r>
          </w:p>
        </w:tc>
      </w:tr>
      <w:tr w:rsidR="00453A0E" w:rsidRPr="000D6899" w:rsidTr="003C35CE">
        <w:trPr>
          <w:trHeight w:val="830"/>
        </w:trPr>
        <w:tc>
          <w:tcPr>
            <w:tcW w:w="7863" w:type="dxa"/>
            <w:gridSpan w:val="6"/>
            <w:tcBorders>
              <w:top w:val="single" w:sz="4" w:space="0" w:color="auto"/>
              <w:left w:val="single" w:sz="4" w:space="0" w:color="auto"/>
              <w:bottom w:val="single" w:sz="4" w:space="0" w:color="auto"/>
              <w:right w:val="single" w:sz="4" w:space="0" w:color="auto"/>
            </w:tcBorders>
            <w:vAlign w:val="center"/>
            <w:hideMark/>
          </w:tcPr>
          <w:p w:rsidR="00453A0E" w:rsidRPr="000D6899" w:rsidRDefault="00453A0E" w:rsidP="003C35CE">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602" w:type="dxa"/>
            <w:tcBorders>
              <w:top w:val="single" w:sz="4" w:space="0" w:color="auto"/>
              <w:left w:val="nil"/>
              <w:bottom w:val="single" w:sz="4" w:space="0" w:color="auto"/>
              <w:right w:val="single" w:sz="4" w:space="0" w:color="auto"/>
            </w:tcBorders>
            <w:vAlign w:val="center"/>
            <w:hideMark/>
          </w:tcPr>
          <w:p w:rsidR="00453A0E" w:rsidRPr="000D6899" w:rsidRDefault="00453A0E" w:rsidP="003C35CE">
            <w:pPr>
              <w:jc w:val="center"/>
            </w:pPr>
            <w:r w:rsidRPr="000D6899">
              <w:t>не имеет</w:t>
            </w:r>
          </w:p>
        </w:tc>
      </w:tr>
      <w:tr w:rsidR="00453A0E" w:rsidRPr="000D6899" w:rsidTr="003C35CE">
        <w:trPr>
          <w:trHeight w:val="432"/>
        </w:trPr>
        <w:tc>
          <w:tcPr>
            <w:tcW w:w="7863" w:type="dxa"/>
            <w:gridSpan w:val="6"/>
            <w:tcBorders>
              <w:top w:val="single" w:sz="4" w:space="0" w:color="auto"/>
              <w:left w:val="single" w:sz="4" w:space="0" w:color="auto"/>
              <w:bottom w:val="single" w:sz="4" w:space="0" w:color="auto"/>
              <w:right w:val="single" w:sz="4" w:space="0" w:color="000000"/>
            </w:tcBorders>
            <w:vAlign w:val="center"/>
            <w:hideMark/>
          </w:tcPr>
          <w:p w:rsidR="00453A0E" w:rsidRPr="000D6899" w:rsidRDefault="00453A0E" w:rsidP="003C35CE">
            <w:pPr>
              <w:jc w:val="both"/>
            </w:pPr>
            <w:r w:rsidRPr="000D6899">
              <w:t>Доли участия в уставном (складочном) капитале (паевом фонде) дочерних и зависимых обществ эмитента</w:t>
            </w:r>
          </w:p>
        </w:tc>
        <w:tc>
          <w:tcPr>
            <w:tcW w:w="1602" w:type="dxa"/>
            <w:tcBorders>
              <w:top w:val="single" w:sz="4" w:space="0" w:color="auto"/>
              <w:left w:val="nil"/>
              <w:bottom w:val="single" w:sz="4" w:space="0" w:color="auto"/>
              <w:right w:val="single" w:sz="4" w:space="0" w:color="auto"/>
            </w:tcBorders>
            <w:vAlign w:val="center"/>
            <w:hideMark/>
          </w:tcPr>
          <w:p w:rsidR="00453A0E" w:rsidRPr="000D6899" w:rsidRDefault="00453A0E" w:rsidP="003C35CE">
            <w:pPr>
              <w:jc w:val="center"/>
            </w:pPr>
            <w:r w:rsidRPr="000D6899">
              <w:t>не имеет</w:t>
            </w:r>
          </w:p>
        </w:tc>
      </w:tr>
      <w:tr w:rsidR="00453A0E" w:rsidRPr="000D6899" w:rsidTr="003C35CE">
        <w:trPr>
          <w:trHeight w:val="731"/>
        </w:trPr>
        <w:tc>
          <w:tcPr>
            <w:tcW w:w="7863" w:type="dxa"/>
            <w:gridSpan w:val="6"/>
            <w:tcBorders>
              <w:top w:val="single" w:sz="4" w:space="0" w:color="auto"/>
              <w:left w:val="single" w:sz="4" w:space="0" w:color="auto"/>
              <w:bottom w:val="single" w:sz="4" w:space="0" w:color="auto"/>
              <w:right w:val="single" w:sz="4" w:space="0" w:color="000000"/>
            </w:tcBorders>
            <w:vAlign w:val="center"/>
            <w:hideMark/>
          </w:tcPr>
          <w:p w:rsidR="00453A0E" w:rsidRPr="000D6899" w:rsidRDefault="00453A0E" w:rsidP="003C35CE">
            <w:pPr>
              <w:jc w:val="both"/>
            </w:pPr>
            <w:r w:rsidRPr="000D6899">
              <w:t xml:space="preserve">Доли принадлежащих обыкновенных акций дочернего или зависимого общества эмитента </w:t>
            </w:r>
          </w:p>
        </w:tc>
        <w:tc>
          <w:tcPr>
            <w:tcW w:w="1602" w:type="dxa"/>
            <w:tcBorders>
              <w:top w:val="single" w:sz="4" w:space="0" w:color="auto"/>
              <w:left w:val="nil"/>
              <w:bottom w:val="single" w:sz="4" w:space="0" w:color="auto"/>
              <w:right w:val="single" w:sz="4" w:space="0" w:color="auto"/>
            </w:tcBorders>
            <w:vAlign w:val="center"/>
            <w:hideMark/>
          </w:tcPr>
          <w:p w:rsidR="00453A0E" w:rsidRPr="000D6899" w:rsidRDefault="00453A0E" w:rsidP="003C35CE">
            <w:pPr>
              <w:jc w:val="center"/>
            </w:pPr>
            <w:r w:rsidRPr="000D6899">
              <w:t>не имеет</w:t>
            </w:r>
          </w:p>
        </w:tc>
      </w:tr>
      <w:tr w:rsidR="00453A0E" w:rsidRPr="000D6899" w:rsidTr="003C35CE">
        <w:trPr>
          <w:trHeight w:val="1248"/>
        </w:trPr>
        <w:tc>
          <w:tcPr>
            <w:tcW w:w="7863" w:type="dxa"/>
            <w:gridSpan w:val="6"/>
            <w:tcBorders>
              <w:top w:val="single" w:sz="4" w:space="0" w:color="auto"/>
              <w:left w:val="single" w:sz="4" w:space="0" w:color="auto"/>
              <w:bottom w:val="single" w:sz="4" w:space="0" w:color="auto"/>
              <w:right w:val="single" w:sz="4" w:space="0" w:color="000000"/>
            </w:tcBorders>
            <w:vAlign w:val="center"/>
            <w:hideMark/>
          </w:tcPr>
          <w:p w:rsidR="00453A0E" w:rsidRPr="000D6899" w:rsidRDefault="00453A0E" w:rsidP="003C35CE">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602" w:type="dxa"/>
            <w:tcBorders>
              <w:top w:val="single" w:sz="4" w:space="0" w:color="auto"/>
              <w:left w:val="nil"/>
              <w:bottom w:val="single" w:sz="4" w:space="0" w:color="auto"/>
              <w:right w:val="single" w:sz="4" w:space="0" w:color="auto"/>
            </w:tcBorders>
            <w:vAlign w:val="center"/>
            <w:hideMark/>
          </w:tcPr>
          <w:p w:rsidR="00453A0E" w:rsidRPr="000D6899" w:rsidRDefault="00453A0E" w:rsidP="003C35CE">
            <w:pPr>
              <w:jc w:val="center"/>
            </w:pPr>
            <w:r w:rsidRPr="000D6899">
              <w:t>  не имеет</w:t>
            </w:r>
          </w:p>
        </w:tc>
      </w:tr>
      <w:tr w:rsidR="00453A0E" w:rsidRPr="000D6899" w:rsidTr="003C35CE">
        <w:trPr>
          <w:trHeight w:val="174"/>
        </w:trPr>
        <w:tc>
          <w:tcPr>
            <w:tcW w:w="7863" w:type="dxa"/>
            <w:gridSpan w:val="6"/>
            <w:tcBorders>
              <w:top w:val="single" w:sz="4" w:space="0" w:color="auto"/>
              <w:left w:val="single" w:sz="4" w:space="0" w:color="auto"/>
              <w:bottom w:val="single" w:sz="4" w:space="0" w:color="auto"/>
              <w:right w:val="single" w:sz="4" w:space="0" w:color="auto"/>
            </w:tcBorders>
            <w:vAlign w:val="center"/>
            <w:hideMark/>
          </w:tcPr>
          <w:p w:rsidR="00453A0E" w:rsidRPr="000D6899" w:rsidRDefault="00453A0E" w:rsidP="003C35CE">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602" w:type="dxa"/>
            <w:tcBorders>
              <w:top w:val="single" w:sz="4" w:space="0" w:color="auto"/>
              <w:left w:val="nil"/>
              <w:bottom w:val="single" w:sz="4" w:space="0" w:color="auto"/>
              <w:right w:val="single" w:sz="4" w:space="0" w:color="auto"/>
            </w:tcBorders>
            <w:vAlign w:val="center"/>
            <w:hideMark/>
          </w:tcPr>
          <w:p w:rsidR="00453A0E" w:rsidRPr="000D6899" w:rsidRDefault="00453A0E" w:rsidP="003C35CE">
            <w:pPr>
              <w:jc w:val="center"/>
            </w:pPr>
            <w:r w:rsidRPr="000D6899">
              <w:t>не имеет</w:t>
            </w:r>
          </w:p>
        </w:tc>
      </w:tr>
      <w:tr w:rsidR="00453A0E" w:rsidRPr="000D6899" w:rsidTr="003C35CE">
        <w:trPr>
          <w:trHeight w:val="174"/>
        </w:trPr>
        <w:tc>
          <w:tcPr>
            <w:tcW w:w="7863" w:type="dxa"/>
            <w:gridSpan w:val="6"/>
            <w:tcBorders>
              <w:top w:val="single" w:sz="4" w:space="0" w:color="auto"/>
              <w:left w:val="single" w:sz="4" w:space="0" w:color="auto"/>
              <w:bottom w:val="single" w:sz="4" w:space="0" w:color="auto"/>
              <w:right w:val="single" w:sz="4" w:space="0" w:color="auto"/>
            </w:tcBorders>
            <w:hideMark/>
          </w:tcPr>
          <w:p w:rsidR="00453A0E" w:rsidRPr="000D6899" w:rsidRDefault="00453A0E" w:rsidP="003C35CE">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602" w:type="dxa"/>
            <w:tcBorders>
              <w:top w:val="single" w:sz="4" w:space="0" w:color="auto"/>
              <w:left w:val="nil"/>
              <w:bottom w:val="single" w:sz="4" w:space="0" w:color="auto"/>
              <w:right w:val="single" w:sz="4" w:space="0" w:color="auto"/>
            </w:tcBorders>
            <w:vAlign w:val="center"/>
            <w:hideMark/>
          </w:tcPr>
          <w:p w:rsidR="00453A0E" w:rsidRPr="000D6899" w:rsidRDefault="00453A0E" w:rsidP="003C35CE">
            <w:pPr>
              <w:jc w:val="center"/>
            </w:pPr>
            <w:r w:rsidRPr="000D6899">
              <w:t>не привлекался</w:t>
            </w:r>
          </w:p>
        </w:tc>
      </w:tr>
      <w:tr w:rsidR="00453A0E" w:rsidRPr="000D6899" w:rsidTr="003C35CE">
        <w:trPr>
          <w:trHeight w:val="174"/>
        </w:trPr>
        <w:tc>
          <w:tcPr>
            <w:tcW w:w="7863" w:type="dxa"/>
            <w:gridSpan w:val="6"/>
            <w:tcBorders>
              <w:top w:val="single" w:sz="4" w:space="0" w:color="auto"/>
              <w:left w:val="single" w:sz="4" w:space="0" w:color="auto"/>
              <w:bottom w:val="single" w:sz="4" w:space="0" w:color="auto"/>
              <w:right w:val="single" w:sz="4" w:space="0" w:color="auto"/>
            </w:tcBorders>
            <w:hideMark/>
          </w:tcPr>
          <w:p w:rsidR="00453A0E" w:rsidRPr="000D6899" w:rsidRDefault="00453A0E" w:rsidP="003C35CE">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602" w:type="dxa"/>
            <w:tcBorders>
              <w:top w:val="single" w:sz="4" w:space="0" w:color="auto"/>
              <w:left w:val="nil"/>
              <w:bottom w:val="single" w:sz="4" w:space="0" w:color="auto"/>
              <w:right w:val="single" w:sz="4" w:space="0" w:color="auto"/>
            </w:tcBorders>
            <w:vAlign w:val="center"/>
            <w:hideMark/>
          </w:tcPr>
          <w:p w:rsidR="00453A0E" w:rsidRPr="000D6899" w:rsidRDefault="00453A0E" w:rsidP="003C35CE">
            <w:pPr>
              <w:jc w:val="center"/>
            </w:pPr>
            <w:r w:rsidRPr="000D6899">
              <w:t>не занимал</w:t>
            </w:r>
          </w:p>
        </w:tc>
      </w:tr>
    </w:tbl>
    <w:p w:rsidR="0065224A" w:rsidRPr="000D6899" w:rsidRDefault="0065224A" w:rsidP="00B13BFB">
      <w:pPr>
        <w:autoSpaceDE w:val="0"/>
        <w:autoSpaceDN w:val="0"/>
        <w:adjustRightInd w:val="0"/>
        <w:jc w:val="both"/>
        <w:rPr>
          <w:lang w:eastAsia="en-US"/>
        </w:rPr>
      </w:pPr>
    </w:p>
    <w:p w:rsidR="00B13BFB" w:rsidRPr="000D6899" w:rsidRDefault="00B13BFB" w:rsidP="00BA2ED7">
      <w:pPr>
        <w:pStyle w:val="2"/>
      </w:pPr>
      <w:bookmarkStart w:id="95" w:name="_Toc418069057"/>
      <w:r w:rsidRPr="000D6899">
        <w:t>5.6. Сведения о размере вознаграждения и (или) компенсации расходов по органу контроля за финансово-хозяйственной деятельностью эмитента</w:t>
      </w:r>
      <w:bookmarkEnd w:id="95"/>
    </w:p>
    <w:p w:rsidR="00683CCB" w:rsidRPr="000D6899" w:rsidRDefault="00683CCB" w:rsidP="00C63B9D">
      <w:pPr>
        <w:pStyle w:val="em-0"/>
        <w:rPr>
          <w:b/>
          <w:i/>
        </w:rPr>
      </w:pPr>
    </w:p>
    <w:p w:rsidR="00C63B9D" w:rsidRPr="000D6899" w:rsidRDefault="00C63B9D" w:rsidP="00C63B9D">
      <w:pPr>
        <w:pStyle w:val="em-0"/>
        <w:rPr>
          <w:sz w:val="24"/>
          <w:szCs w:val="24"/>
        </w:rPr>
      </w:pPr>
      <w:r w:rsidRPr="000D6899">
        <w:rPr>
          <w:b/>
          <w:i/>
          <w:sz w:val="24"/>
          <w:szCs w:val="24"/>
        </w:rPr>
        <w:t>Информация о размере и видах вознаграждения, которые были выплачены эмитентом</w:t>
      </w:r>
      <w:r w:rsidRPr="000D6899">
        <w:rPr>
          <w:rStyle w:val="a7"/>
          <w:vanish/>
          <w:sz w:val="24"/>
          <w:szCs w:val="24"/>
        </w:rPr>
        <w:footnoteReference w:id="6"/>
      </w:r>
    </w:p>
    <w:tbl>
      <w:tblPr>
        <w:tblW w:w="0" w:type="auto"/>
        <w:tblLook w:val="01E0" w:firstRow="1" w:lastRow="1" w:firstColumn="1" w:lastColumn="1" w:noHBand="0" w:noVBand="0"/>
      </w:tblPr>
      <w:tblGrid>
        <w:gridCol w:w="2988"/>
        <w:gridCol w:w="3240"/>
        <w:gridCol w:w="3240"/>
        <w:gridCol w:w="102"/>
      </w:tblGrid>
      <w:tr w:rsidR="00C63B9D" w:rsidRPr="000D6899" w:rsidTr="00CC3EDE">
        <w:tc>
          <w:tcPr>
            <w:tcW w:w="9570" w:type="dxa"/>
            <w:gridSpan w:val="4"/>
            <w:shd w:val="clear" w:color="auto" w:fill="auto"/>
          </w:tcPr>
          <w:tbl>
            <w:tblPr>
              <w:tblW w:w="0" w:type="auto"/>
              <w:tblLook w:val="01E0" w:firstRow="1" w:lastRow="1" w:firstColumn="1" w:lastColumn="1" w:noHBand="0" w:noVBand="0"/>
            </w:tblPr>
            <w:tblGrid>
              <w:gridCol w:w="9354"/>
            </w:tblGrid>
            <w:tr w:rsidR="00C63B9D" w:rsidRPr="000D6899" w:rsidTr="00CC3EDE">
              <w:tc>
                <w:tcPr>
                  <w:tcW w:w="9354" w:type="dxa"/>
                </w:tcPr>
                <w:p w:rsidR="00C63B9D" w:rsidRPr="000D6899" w:rsidRDefault="00C63B9D" w:rsidP="00CC3EDE">
                  <w:pPr>
                    <w:ind w:firstLine="567"/>
                    <w:jc w:val="both"/>
                  </w:pPr>
                </w:p>
              </w:tc>
            </w:tr>
          </w:tbl>
          <w:p w:rsidR="00C63B9D" w:rsidRPr="000D6899" w:rsidRDefault="00C63B9D" w:rsidP="00CC3EDE">
            <w:pPr>
              <w:pStyle w:val="aa"/>
              <w:ind w:firstLine="567"/>
              <w:rPr>
                <w:szCs w:val="24"/>
              </w:rPr>
            </w:pPr>
            <w:r w:rsidRPr="000D6899">
              <w:rPr>
                <w:b w:val="0"/>
                <w:szCs w:val="24"/>
              </w:rPr>
              <w:t xml:space="preserve">Размер вознаграждения (в том числе заработная плата, премии, комиссионные, а также иные имущественные предоставления) по </w:t>
            </w:r>
            <w:r w:rsidRPr="000D6899">
              <w:rPr>
                <w:szCs w:val="24"/>
                <w:u w:val="single"/>
              </w:rPr>
              <w:t>Департаменту внутреннего аудита</w:t>
            </w:r>
            <w:r w:rsidRPr="000D6899">
              <w:rPr>
                <w:szCs w:val="24"/>
              </w:rPr>
              <w:t>:</w:t>
            </w:r>
          </w:p>
          <w:p w:rsidR="00C63B9D" w:rsidRPr="000D6899" w:rsidRDefault="00C63B9D" w:rsidP="00CC3EDE">
            <w:pPr>
              <w:pStyle w:val="em-0"/>
              <w:rPr>
                <w:sz w:val="24"/>
                <w:szCs w:val="24"/>
              </w:rPr>
            </w:pPr>
          </w:p>
        </w:tc>
      </w:tr>
      <w:tr w:rsidR="00C63B9D" w:rsidRPr="000D6899" w:rsidTr="00CC3EDE">
        <w:tc>
          <w:tcPr>
            <w:tcW w:w="9570" w:type="dxa"/>
            <w:gridSpan w:val="4"/>
            <w:shd w:val="clear" w:color="auto" w:fill="auto"/>
          </w:tcPr>
          <w:p w:rsidR="00C63B9D" w:rsidRPr="000D6899" w:rsidRDefault="00C63B9D" w:rsidP="00CC3EDE">
            <w:pPr>
              <w:pStyle w:val="em-"/>
              <w:rPr>
                <w:sz w:val="24"/>
                <w:szCs w:val="24"/>
              </w:rPr>
            </w:pPr>
            <w:r w:rsidRPr="000D6899">
              <w:rPr>
                <w:sz w:val="24"/>
                <w:szCs w:val="24"/>
              </w:rPr>
              <w:t>(указывается наименование органа кредитной организации – эмитента по контролю за ее финансово-хозяйственной деятельностью)</w:t>
            </w:r>
          </w:p>
        </w:tc>
      </w:tr>
      <w:tr w:rsidR="00C63B9D" w:rsidRPr="000D6899"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Pr>
        <w:tc>
          <w:tcPr>
            <w:tcW w:w="2988" w:type="dxa"/>
            <w:vAlign w:val="center"/>
          </w:tcPr>
          <w:p w:rsidR="00C63B9D" w:rsidRPr="000D6899" w:rsidRDefault="00C63B9D" w:rsidP="00CC3EDE">
            <w:pPr>
              <w:jc w:val="center"/>
            </w:pPr>
            <w:r w:rsidRPr="000D6899">
              <w:t>Отчетная дата</w:t>
            </w:r>
          </w:p>
        </w:tc>
        <w:tc>
          <w:tcPr>
            <w:tcW w:w="3240" w:type="dxa"/>
            <w:vAlign w:val="center"/>
          </w:tcPr>
          <w:p w:rsidR="00C63B9D" w:rsidRPr="000D6899" w:rsidRDefault="00C63B9D" w:rsidP="00CC3EDE">
            <w:pPr>
              <w:jc w:val="center"/>
            </w:pPr>
            <w:r w:rsidRPr="000D6899">
              <w:t>Вид вознаграждения</w:t>
            </w:r>
            <w:r w:rsidRPr="000D6899">
              <w:br/>
              <w:t>(заработная плата, премии, комиссионные, льготы и (или) компенсации расходов, иное)</w:t>
            </w:r>
          </w:p>
        </w:tc>
        <w:tc>
          <w:tcPr>
            <w:tcW w:w="3240" w:type="dxa"/>
            <w:vAlign w:val="center"/>
          </w:tcPr>
          <w:p w:rsidR="00C63B9D" w:rsidRPr="000D6899" w:rsidRDefault="00C63B9D" w:rsidP="00CC3EDE">
            <w:pPr>
              <w:jc w:val="center"/>
            </w:pPr>
            <w:r w:rsidRPr="000D6899">
              <w:t>Размер вознаграждения, руб.</w:t>
            </w:r>
          </w:p>
        </w:tc>
      </w:tr>
      <w:tr w:rsidR="00C63B9D" w:rsidRPr="000D6899"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Pr>
        <w:tc>
          <w:tcPr>
            <w:tcW w:w="2988" w:type="dxa"/>
          </w:tcPr>
          <w:p w:rsidR="00C63B9D" w:rsidRPr="000D6899" w:rsidRDefault="00C63B9D" w:rsidP="00CC3EDE">
            <w:pPr>
              <w:jc w:val="center"/>
            </w:pPr>
            <w:r w:rsidRPr="000D6899">
              <w:t>1</w:t>
            </w:r>
          </w:p>
        </w:tc>
        <w:tc>
          <w:tcPr>
            <w:tcW w:w="3240" w:type="dxa"/>
          </w:tcPr>
          <w:p w:rsidR="00C63B9D" w:rsidRPr="000D6899" w:rsidRDefault="00C63B9D" w:rsidP="00CC3EDE">
            <w:pPr>
              <w:jc w:val="center"/>
            </w:pPr>
            <w:r w:rsidRPr="000D6899">
              <w:t>2</w:t>
            </w:r>
          </w:p>
        </w:tc>
        <w:tc>
          <w:tcPr>
            <w:tcW w:w="3240" w:type="dxa"/>
          </w:tcPr>
          <w:p w:rsidR="00C63B9D" w:rsidRPr="000D6899" w:rsidRDefault="00C63B9D" w:rsidP="00CC3EDE">
            <w:pPr>
              <w:jc w:val="center"/>
            </w:pPr>
            <w:r w:rsidRPr="000D6899">
              <w:t>3</w:t>
            </w:r>
          </w:p>
        </w:tc>
      </w:tr>
      <w:tr w:rsidR="00C63B9D" w:rsidRPr="000D6899"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Height w:val="445"/>
        </w:trPr>
        <w:tc>
          <w:tcPr>
            <w:tcW w:w="2988" w:type="dxa"/>
            <w:vAlign w:val="center"/>
          </w:tcPr>
          <w:p w:rsidR="00C63B9D" w:rsidRPr="000D6899" w:rsidRDefault="00C63B9D" w:rsidP="00683CCB">
            <w:pPr>
              <w:jc w:val="center"/>
            </w:pPr>
            <w:r w:rsidRPr="000D6899">
              <w:t>« 01» января 201</w:t>
            </w:r>
            <w:r w:rsidR="00683CCB" w:rsidRPr="000D6899">
              <w:t>5</w:t>
            </w:r>
            <w:r w:rsidRPr="000D6899">
              <w:t xml:space="preserve">   года</w:t>
            </w:r>
          </w:p>
        </w:tc>
        <w:tc>
          <w:tcPr>
            <w:tcW w:w="3240" w:type="dxa"/>
          </w:tcPr>
          <w:p w:rsidR="00C63B9D" w:rsidRPr="000D6899" w:rsidRDefault="00C63B9D" w:rsidP="00CC3EDE">
            <w:pPr>
              <w:jc w:val="both"/>
            </w:pPr>
          </w:p>
          <w:p w:rsidR="00C63B9D" w:rsidRPr="000D6899" w:rsidRDefault="00C63B9D" w:rsidP="00CC3EDE">
            <w:pPr>
              <w:jc w:val="both"/>
            </w:pPr>
            <w:r w:rsidRPr="000D6899">
              <w:t>заработная плата, премии</w:t>
            </w:r>
          </w:p>
        </w:tc>
        <w:tc>
          <w:tcPr>
            <w:tcW w:w="3240" w:type="dxa"/>
          </w:tcPr>
          <w:p w:rsidR="00C63B9D" w:rsidRPr="000D6899" w:rsidRDefault="00C63B9D" w:rsidP="00CC3EDE">
            <w:pPr>
              <w:jc w:val="both"/>
            </w:pPr>
          </w:p>
          <w:p w:rsidR="00C63B9D" w:rsidRPr="000D6899" w:rsidRDefault="00683CCB" w:rsidP="00CC3EDE">
            <w:pPr>
              <w:jc w:val="both"/>
            </w:pPr>
            <w:r w:rsidRPr="000D6899">
              <w:t>20 009 516,57</w:t>
            </w:r>
          </w:p>
        </w:tc>
      </w:tr>
      <w:tr w:rsidR="00C63B9D" w:rsidRPr="000D6899"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Height w:val="637"/>
        </w:trPr>
        <w:tc>
          <w:tcPr>
            <w:tcW w:w="2988" w:type="dxa"/>
            <w:vAlign w:val="center"/>
          </w:tcPr>
          <w:p w:rsidR="00C63B9D" w:rsidRPr="000D6899" w:rsidRDefault="00C63B9D" w:rsidP="00683CCB">
            <w:pPr>
              <w:jc w:val="center"/>
            </w:pPr>
            <w:r w:rsidRPr="000D6899">
              <w:t>« 01» апреля 201</w:t>
            </w:r>
            <w:r w:rsidR="00683CCB" w:rsidRPr="000D6899">
              <w:t>5</w:t>
            </w:r>
            <w:r w:rsidRPr="000D6899">
              <w:t xml:space="preserve"> года (отчетный период)</w:t>
            </w:r>
          </w:p>
        </w:tc>
        <w:tc>
          <w:tcPr>
            <w:tcW w:w="3240" w:type="dxa"/>
          </w:tcPr>
          <w:p w:rsidR="00C63B9D" w:rsidRPr="000D6899" w:rsidRDefault="00C63B9D" w:rsidP="00CC3EDE">
            <w:pPr>
              <w:jc w:val="both"/>
            </w:pPr>
          </w:p>
          <w:p w:rsidR="00C63B9D" w:rsidRPr="000D6899" w:rsidRDefault="00C63B9D" w:rsidP="00CC3EDE">
            <w:pPr>
              <w:jc w:val="both"/>
            </w:pPr>
            <w:r w:rsidRPr="000D6899">
              <w:t>заработная плата, премии</w:t>
            </w:r>
          </w:p>
        </w:tc>
        <w:tc>
          <w:tcPr>
            <w:tcW w:w="3240" w:type="dxa"/>
          </w:tcPr>
          <w:p w:rsidR="00C63B9D" w:rsidRPr="000D6899" w:rsidRDefault="00C63B9D" w:rsidP="00CC3EDE">
            <w:pPr>
              <w:jc w:val="both"/>
            </w:pPr>
          </w:p>
          <w:p w:rsidR="00C63B9D" w:rsidRPr="000D6899" w:rsidRDefault="00683CCB" w:rsidP="00CC3EDE">
            <w:pPr>
              <w:jc w:val="both"/>
            </w:pPr>
            <w:r w:rsidRPr="000D6899">
              <w:t>4 764 545,78</w:t>
            </w:r>
          </w:p>
        </w:tc>
      </w:tr>
    </w:tbl>
    <w:p w:rsidR="00C63B9D" w:rsidRPr="000D6899" w:rsidRDefault="00C63B9D" w:rsidP="00C63B9D">
      <w:pPr>
        <w:ind w:firstLine="720"/>
        <w:jc w:val="both"/>
      </w:pPr>
    </w:p>
    <w:p w:rsidR="00C63B9D" w:rsidRPr="000D6899" w:rsidRDefault="00C63B9D" w:rsidP="00C63B9D">
      <w:pPr>
        <w:pStyle w:val="aa"/>
        <w:ind w:firstLine="567"/>
        <w:rPr>
          <w:szCs w:val="24"/>
        </w:rPr>
      </w:pPr>
      <w:r w:rsidRPr="000D6899">
        <w:rPr>
          <w:b w:val="0"/>
          <w:szCs w:val="24"/>
        </w:rPr>
        <w:t xml:space="preserve">Размер вознаграждения (в том числе заработная плата, премии, комиссионные, а также иные имущественные предоставления) по </w:t>
      </w:r>
      <w:r w:rsidRPr="000D6899">
        <w:rPr>
          <w:szCs w:val="24"/>
          <w:u w:val="single"/>
        </w:rPr>
        <w:t>Службе внутреннего контроля</w:t>
      </w:r>
      <w:r w:rsidRPr="000D6899">
        <w:rPr>
          <w:szCs w:val="24"/>
        </w:rPr>
        <w:t>:</w:t>
      </w:r>
    </w:p>
    <w:p w:rsidR="00C63B9D" w:rsidRPr="000D6899" w:rsidRDefault="00C63B9D" w:rsidP="00C63B9D">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3240"/>
      </w:tblGrid>
      <w:tr w:rsidR="00C63B9D" w:rsidRPr="000D6899" w:rsidTr="00CC3EDE">
        <w:tc>
          <w:tcPr>
            <w:tcW w:w="2988" w:type="dxa"/>
            <w:vAlign w:val="center"/>
          </w:tcPr>
          <w:p w:rsidR="00C63B9D" w:rsidRPr="000D6899" w:rsidRDefault="00C63B9D" w:rsidP="00CC3EDE">
            <w:pPr>
              <w:jc w:val="center"/>
            </w:pPr>
            <w:r w:rsidRPr="000D6899">
              <w:t>Отчетная дата</w:t>
            </w:r>
          </w:p>
        </w:tc>
        <w:tc>
          <w:tcPr>
            <w:tcW w:w="3240" w:type="dxa"/>
            <w:vAlign w:val="center"/>
          </w:tcPr>
          <w:p w:rsidR="00C63B9D" w:rsidRPr="000D6899" w:rsidRDefault="00C63B9D" w:rsidP="00CC3EDE">
            <w:pPr>
              <w:jc w:val="center"/>
            </w:pPr>
            <w:r w:rsidRPr="000D6899">
              <w:t>Вид вознаграждения</w:t>
            </w:r>
            <w:r w:rsidRPr="000D6899">
              <w:br/>
              <w:t>(заработная плата, премии, комиссионные, льготы и (или) компенсации расходов, иное)</w:t>
            </w:r>
          </w:p>
        </w:tc>
        <w:tc>
          <w:tcPr>
            <w:tcW w:w="3240" w:type="dxa"/>
            <w:vAlign w:val="center"/>
          </w:tcPr>
          <w:p w:rsidR="00C63B9D" w:rsidRPr="000D6899" w:rsidRDefault="00C63B9D" w:rsidP="00CC3EDE">
            <w:pPr>
              <w:jc w:val="center"/>
            </w:pPr>
            <w:r w:rsidRPr="000D6899">
              <w:t>Размер вознаграждения, руб.</w:t>
            </w:r>
          </w:p>
        </w:tc>
      </w:tr>
      <w:tr w:rsidR="00C63B9D" w:rsidRPr="000D6899" w:rsidTr="00CC3EDE">
        <w:tc>
          <w:tcPr>
            <w:tcW w:w="2988" w:type="dxa"/>
          </w:tcPr>
          <w:p w:rsidR="00C63B9D" w:rsidRPr="000D6899" w:rsidRDefault="00C63B9D" w:rsidP="00CC3EDE">
            <w:pPr>
              <w:jc w:val="center"/>
            </w:pPr>
            <w:r w:rsidRPr="000D6899">
              <w:t>1</w:t>
            </w:r>
          </w:p>
        </w:tc>
        <w:tc>
          <w:tcPr>
            <w:tcW w:w="3240" w:type="dxa"/>
          </w:tcPr>
          <w:p w:rsidR="00C63B9D" w:rsidRPr="000D6899" w:rsidRDefault="00C63B9D" w:rsidP="00CC3EDE">
            <w:pPr>
              <w:jc w:val="center"/>
            </w:pPr>
            <w:r w:rsidRPr="000D6899">
              <w:t>2</w:t>
            </w:r>
          </w:p>
        </w:tc>
        <w:tc>
          <w:tcPr>
            <w:tcW w:w="3240" w:type="dxa"/>
          </w:tcPr>
          <w:p w:rsidR="00C63B9D" w:rsidRPr="000D6899" w:rsidRDefault="00C63B9D" w:rsidP="00CC3EDE">
            <w:pPr>
              <w:jc w:val="center"/>
            </w:pPr>
            <w:r w:rsidRPr="000D6899">
              <w:t>3</w:t>
            </w:r>
          </w:p>
        </w:tc>
      </w:tr>
      <w:tr w:rsidR="00C63B9D" w:rsidRPr="000D6899" w:rsidTr="00CC3EDE">
        <w:trPr>
          <w:trHeight w:val="637"/>
        </w:trPr>
        <w:tc>
          <w:tcPr>
            <w:tcW w:w="2988" w:type="dxa"/>
            <w:vAlign w:val="center"/>
          </w:tcPr>
          <w:p w:rsidR="00C63B9D" w:rsidRPr="000D6899" w:rsidRDefault="00C63B9D" w:rsidP="00683CCB">
            <w:pPr>
              <w:jc w:val="center"/>
            </w:pPr>
            <w:r w:rsidRPr="000D6899">
              <w:t xml:space="preserve">« 01» января 2015 года </w:t>
            </w:r>
          </w:p>
        </w:tc>
        <w:tc>
          <w:tcPr>
            <w:tcW w:w="3240" w:type="dxa"/>
          </w:tcPr>
          <w:p w:rsidR="00C63B9D" w:rsidRPr="000D6899" w:rsidRDefault="00C63B9D" w:rsidP="00CC3EDE">
            <w:pPr>
              <w:jc w:val="both"/>
            </w:pPr>
          </w:p>
          <w:p w:rsidR="00C63B9D" w:rsidRPr="000D6899" w:rsidRDefault="00C63B9D" w:rsidP="00CC3EDE">
            <w:pPr>
              <w:jc w:val="both"/>
            </w:pPr>
            <w:r w:rsidRPr="000D6899">
              <w:t>заработная плата, премии</w:t>
            </w:r>
          </w:p>
        </w:tc>
        <w:tc>
          <w:tcPr>
            <w:tcW w:w="3240" w:type="dxa"/>
          </w:tcPr>
          <w:p w:rsidR="00C63B9D" w:rsidRPr="000D6899" w:rsidRDefault="00C63B9D" w:rsidP="00CC3EDE">
            <w:pPr>
              <w:jc w:val="both"/>
            </w:pPr>
          </w:p>
          <w:p w:rsidR="00C63B9D" w:rsidRPr="000D6899" w:rsidRDefault="00C63B9D" w:rsidP="00CC3EDE">
            <w:pPr>
              <w:jc w:val="both"/>
            </w:pPr>
            <w:r w:rsidRPr="000D6899">
              <w:t>5 800 861,15</w:t>
            </w:r>
          </w:p>
        </w:tc>
      </w:tr>
      <w:tr w:rsidR="00683CCB" w:rsidRPr="000D6899" w:rsidTr="00CC3EDE">
        <w:trPr>
          <w:trHeight w:val="637"/>
        </w:trPr>
        <w:tc>
          <w:tcPr>
            <w:tcW w:w="2988" w:type="dxa"/>
            <w:vAlign w:val="center"/>
          </w:tcPr>
          <w:p w:rsidR="00683CCB" w:rsidRPr="000D6899" w:rsidRDefault="00683CCB" w:rsidP="00CC3EDE">
            <w:pPr>
              <w:jc w:val="center"/>
            </w:pPr>
            <w:r w:rsidRPr="000D6899">
              <w:t>« 01» апреля 2015 года (отчетный период)</w:t>
            </w:r>
          </w:p>
        </w:tc>
        <w:tc>
          <w:tcPr>
            <w:tcW w:w="3240" w:type="dxa"/>
          </w:tcPr>
          <w:p w:rsidR="00683CCB" w:rsidRPr="000D6899" w:rsidRDefault="00683CCB" w:rsidP="00CC3EDE">
            <w:pPr>
              <w:jc w:val="both"/>
            </w:pPr>
          </w:p>
          <w:p w:rsidR="00683CCB" w:rsidRPr="000D6899" w:rsidRDefault="00683CCB" w:rsidP="00CC3EDE">
            <w:pPr>
              <w:jc w:val="both"/>
            </w:pPr>
            <w:r w:rsidRPr="000D6899">
              <w:t>заработная плата, премии</w:t>
            </w:r>
          </w:p>
        </w:tc>
        <w:tc>
          <w:tcPr>
            <w:tcW w:w="3240" w:type="dxa"/>
          </w:tcPr>
          <w:p w:rsidR="00683CCB" w:rsidRPr="000D6899" w:rsidRDefault="00683CCB" w:rsidP="00CC3EDE">
            <w:pPr>
              <w:jc w:val="both"/>
            </w:pPr>
          </w:p>
          <w:p w:rsidR="00683CCB" w:rsidRPr="000D6899" w:rsidRDefault="00683CCB" w:rsidP="00CC3EDE">
            <w:pPr>
              <w:jc w:val="both"/>
            </w:pPr>
            <w:r w:rsidRPr="000D6899">
              <w:t>2 563 270,61</w:t>
            </w:r>
          </w:p>
        </w:tc>
      </w:tr>
    </w:tbl>
    <w:p w:rsidR="00C63B9D" w:rsidRPr="000D6899" w:rsidRDefault="00C63B9D" w:rsidP="00C63B9D">
      <w:pPr>
        <w:ind w:firstLine="720"/>
        <w:jc w:val="both"/>
      </w:pPr>
    </w:p>
    <w:p w:rsidR="00C63B9D" w:rsidRPr="000D6899" w:rsidRDefault="00C63B9D" w:rsidP="00C63B9D">
      <w:pPr>
        <w:pStyle w:val="em-0"/>
        <w:rPr>
          <w:b/>
          <w:i/>
          <w:sz w:val="24"/>
          <w:szCs w:val="24"/>
        </w:rPr>
      </w:pPr>
      <w:r w:rsidRPr="000D6899">
        <w:rPr>
          <w:b/>
          <w:i/>
          <w:sz w:val="24"/>
          <w:szCs w:val="24"/>
        </w:rPr>
        <w:t>Сведения о существующих соглашениях относительно таких выплат в текущем финансовом году:</w:t>
      </w:r>
    </w:p>
    <w:p w:rsidR="00C63B9D" w:rsidRPr="000D6899" w:rsidRDefault="00C63B9D" w:rsidP="00C63B9D">
      <w:pPr>
        <w:autoSpaceDE w:val="0"/>
        <w:autoSpaceDN w:val="0"/>
        <w:adjustRightInd w:val="0"/>
      </w:pPr>
      <w:r w:rsidRPr="000D6899">
        <w:t>Оплата труда сотрудников осуществляется на основании заключённых трудовых договоров и в</w:t>
      </w:r>
    </w:p>
    <w:p w:rsidR="00C63B9D" w:rsidRPr="000D6899" w:rsidRDefault="00C63B9D" w:rsidP="00C63B9D">
      <w:pPr>
        <w:autoSpaceDE w:val="0"/>
        <w:autoSpaceDN w:val="0"/>
        <w:adjustRightInd w:val="0"/>
      </w:pPr>
      <w:r w:rsidRPr="000D6899">
        <w:t>соответствии с занимаемыми должностями.</w:t>
      </w:r>
    </w:p>
    <w:p w:rsidR="00C63B9D" w:rsidRPr="000D6899" w:rsidRDefault="00C63B9D" w:rsidP="00B13BFB">
      <w:pPr>
        <w:autoSpaceDE w:val="0"/>
        <w:autoSpaceDN w:val="0"/>
        <w:adjustRightInd w:val="0"/>
        <w:jc w:val="both"/>
        <w:rPr>
          <w:lang w:eastAsia="en-US"/>
        </w:rPr>
      </w:pPr>
    </w:p>
    <w:p w:rsidR="00B13BFB" w:rsidRPr="000D6899" w:rsidRDefault="00B13BFB" w:rsidP="00FA485E">
      <w:pPr>
        <w:pStyle w:val="2"/>
        <w:jc w:val="both"/>
      </w:pPr>
      <w:bookmarkStart w:id="96" w:name="_Toc418069058"/>
      <w:r w:rsidRPr="000D6899">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96"/>
    </w:p>
    <w:p w:rsidR="00B13BFB" w:rsidRPr="000D6899" w:rsidRDefault="00B13BFB" w:rsidP="00B13BFB">
      <w:pPr>
        <w:autoSpaceDE w:val="0"/>
        <w:autoSpaceDN w:val="0"/>
        <w:adjustRightInd w:val="0"/>
        <w:ind w:firstLine="540"/>
        <w:jc w:val="both"/>
        <w:rPr>
          <w:lang w:eastAsia="en-US"/>
        </w:rPr>
      </w:pPr>
    </w:p>
    <w:p w:rsidR="009E72F9" w:rsidRPr="000D6899" w:rsidRDefault="009E72F9" w:rsidP="009E72F9">
      <w:pPr>
        <w:pStyle w:val="em-0"/>
        <w:rPr>
          <w:b/>
          <w:i/>
          <w:sz w:val="24"/>
          <w:szCs w:val="24"/>
        </w:rPr>
      </w:pPr>
      <w:r w:rsidRPr="000D6899">
        <w:rPr>
          <w:b/>
          <w:i/>
          <w:sz w:val="24"/>
          <w:szCs w:val="24"/>
        </w:rPr>
        <w:lastRenderedPageBreak/>
        <w:t>Средняя численность работников (сотрудников) эмитента, включая работников (сотрудников), работающих в ее филиалах и представительствах, а также размер отчислений на заработную плату и социальное обеспечение:</w:t>
      </w:r>
    </w:p>
    <w:p w:rsidR="009E72F9" w:rsidRPr="000D6899" w:rsidRDefault="009E72F9" w:rsidP="009E72F9">
      <w:pPr>
        <w:ind w:firstLine="720"/>
        <w:rPr>
          <w:sz w:val="22"/>
          <w:szCs w:val="22"/>
        </w:rPr>
      </w:pPr>
    </w:p>
    <w:tbl>
      <w:tblPr>
        <w:tblW w:w="9356" w:type="dxa"/>
        <w:tblInd w:w="70" w:type="dxa"/>
        <w:tblLayout w:type="fixed"/>
        <w:tblCellMar>
          <w:left w:w="70" w:type="dxa"/>
          <w:right w:w="70" w:type="dxa"/>
        </w:tblCellMar>
        <w:tblLook w:val="0000" w:firstRow="0" w:lastRow="0" w:firstColumn="0" w:lastColumn="0" w:noHBand="0" w:noVBand="0"/>
      </w:tblPr>
      <w:tblGrid>
        <w:gridCol w:w="4253"/>
        <w:gridCol w:w="2693"/>
        <w:gridCol w:w="2410"/>
      </w:tblGrid>
      <w:tr w:rsidR="009E72F9" w:rsidRPr="000D6899" w:rsidTr="009E72F9">
        <w:trPr>
          <w:trHeight w:val="240"/>
        </w:trPr>
        <w:tc>
          <w:tcPr>
            <w:tcW w:w="4253" w:type="dxa"/>
            <w:tcBorders>
              <w:top w:val="single" w:sz="6" w:space="0" w:color="auto"/>
              <w:left w:val="single" w:sz="6" w:space="0" w:color="auto"/>
              <w:bottom w:val="single" w:sz="6" w:space="0" w:color="auto"/>
              <w:right w:val="single" w:sz="6" w:space="0" w:color="auto"/>
            </w:tcBorders>
          </w:tcPr>
          <w:p w:rsidR="009E72F9" w:rsidRPr="000D6899" w:rsidRDefault="009E72F9" w:rsidP="009E72F9">
            <w:pPr>
              <w:pStyle w:val="tabl"/>
              <w:jc w:val="center"/>
              <w:rPr>
                <w:b/>
                <w:bCs/>
                <w:szCs w:val="24"/>
              </w:rPr>
            </w:pPr>
            <w:r w:rsidRPr="000D6899">
              <w:rPr>
                <w:b/>
                <w:bCs/>
                <w:szCs w:val="24"/>
              </w:rPr>
              <w:t>Наименование показателя</w:t>
            </w:r>
          </w:p>
        </w:tc>
        <w:tc>
          <w:tcPr>
            <w:tcW w:w="2693" w:type="dxa"/>
            <w:tcBorders>
              <w:top w:val="single" w:sz="6" w:space="0" w:color="auto"/>
              <w:left w:val="single" w:sz="6" w:space="0" w:color="auto"/>
              <w:bottom w:val="single" w:sz="6" w:space="0" w:color="auto"/>
              <w:right w:val="single" w:sz="6" w:space="0" w:color="auto"/>
            </w:tcBorders>
          </w:tcPr>
          <w:p w:rsidR="009E72F9" w:rsidRPr="000D6899" w:rsidRDefault="009E72F9" w:rsidP="009E72F9">
            <w:pPr>
              <w:pStyle w:val="tabl"/>
              <w:jc w:val="center"/>
              <w:rPr>
                <w:b/>
                <w:bCs/>
                <w:szCs w:val="24"/>
              </w:rPr>
            </w:pPr>
            <w:r w:rsidRPr="000D6899">
              <w:rPr>
                <w:b/>
                <w:bCs/>
                <w:szCs w:val="24"/>
              </w:rPr>
              <w:t>01.04.2015</w:t>
            </w:r>
          </w:p>
        </w:tc>
        <w:tc>
          <w:tcPr>
            <w:tcW w:w="2410" w:type="dxa"/>
            <w:tcBorders>
              <w:top w:val="single" w:sz="6" w:space="0" w:color="auto"/>
              <w:left w:val="single" w:sz="6" w:space="0" w:color="auto"/>
              <w:bottom w:val="single" w:sz="6" w:space="0" w:color="auto"/>
              <w:right w:val="single" w:sz="6" w:space="0" w:color="auto"/>
            </w:tcBorders>
          </w:tcPr>
          <w:p w:rsidR="009E72F9" w:rsidRPr="000D6899" w:rsidRDefault="009E72F9" w:rsidP="009E72F9">
            <w:pPr>
              <w:pStyle w:val="tabl"/>
              <w:jc w:val="center"/>
              <w:rPr>
                <w:b/>
                <w:bCs/>
                <w:szCs w:val="24"/>
              </w:rPr>
            </w:pPr>
            <w:r w:rsidRPr="000D6899">
              <w:rPr>
                <w:b/>
                <w:bCs/>
                <w:szCs w:val="24"/>
              </w:rPr>
              <w:t>2014</w:t>
            </w:r>
          </w:p>
        </w:tc>
      </w:tr>
      <w:tr w:rsidR="009E72F9" w:rsidRPr="000D6899" w:rsidTr="009E72F9">
        <w:trPr>
          <w:trHeight w:val="360"/>
        </w:trPr>
        <w:tc>
          <w:tcPr>
            <w:tcW w:w="4253" w:type="dxa"/>
            <w:tcBorders>
              <w:top w:val="single" w:sz="6" w:space="0" w:color="auto"/>
              <w:left w:val="single" w:sz="6" w:space="0" w:color="auto"/>
              <w:bottom w:val="single" w:sz="6" w:space="0" w:color="auto"/>
              <w:right w:val="single" w:sz="6" w:space="0" w:color="auto"/>
            </w:tcBorders>
          </w:tcPr>
          <w:p w:rsidR="009E72F9" w:rsidRPr="000D6899" w:rsidRDefault="009E72F9" w:rsidP="009E72F9">
            <w:pPr>
              <w:pStyle w:val="tabl"/>
              <w:jc w:val="center"/>
              <w:rPr>
                <w:szCs w:val="24"/>
              </w:rPr>
            </w:pPr>
            <w:r w:rsidRPr="000D6899">
              <w:rPr>
                <w:szCs w:val="24"/>
              </w:rPr>
              <w:t>1</w:t>
            </w:r>
          </w:p>
        </w:tc>
        <w:tc>
          <w:tcPr>
            <w:tcW w:w="2693" w:type="dxa"/>
            <w:tcBorders>
              <w:top w:val="single" w:sz="6" w:space="0" w:color="auto"/>
              <w:left w:val="single" w:sz="6" w:space="0" w:color="auto"/>
              <w:bottom w:val="single" w:sz="6" w:space="0" w:color="auto"/>
              <w:right w:val="single" w:sz="6" w:space="0" w:color="auto"/>
            </w:tcBorders>
          </w:tcPr>
          <w:p w:rsidR="009E72F9" w:rsidRPr="000D6899" w:rsidRDefault="009E72F9" w:rsidP="009E72F9">
            <w:pPr>
              <w:pStyle w:val="tabl"/>
              <w:jc w:val="center"/>
              <w:rPr>
                <w:szCs w:val="24"/>
              </w:rPr>
            </w:pPr>
            <w:r w:rsidRPr="000D6899">
              <w:rPr>
                <w:szCs w:val="24"/>
              </w:rPr>
              <w:t>2</w:t>
            </w:r>
          </w:p>
        </w:tc>
        <w:tc>
          <w:tcPr>
            <w:tcW w:w="2410" w:type="dxa"/>
            <w:tcBorders>
              <w:top w:val="single" w:sz="6" w:space="0" w:color="auto"/>
              <w:left w:val="single" w:sz="6" w:space="0" w:color="auto"/>
              <w:bottom w:val="single" w:sz="6" w:space="0" w:color="auto"/>
              <w:right w:val="single" w:sz="6" w:space="0" w:color="auto"/>
            </w:tcBorders>
          </w:tcPr>
          <w:p w:rsidR="009E72F9" w:rsidRPr="000D6899" w:rsidRDefault="009E72F9" w:rsidP="009E72F9">
            <w:pPr>
              <w:pStyle w:val="tabl"/>
              <w:jc w:val="center"/>
              <w:rPr>
                <w:szCs w:val="24"/>
              </w:rPr>
            </w:pPr>
            <w:r w:rsidRPr="000D6899">
              <w:rPr>
                <w:szCs w:val="24"/>
              </w:rPr>
              <w:t>3</w:t>
            </w:r>
          </w:p>
        </w:tc>
      </w:tr>
      <w:tr w:rsidR="009E72F9" w:rsidRPr="000D6899" w:rsidTr="009E72F9">
        <w:trPr>
          <w:trHeight w:val="455"/>
        </w:trPr>
        <w:tc>
          <w:tcPr>
            <w:tcW w:w="4253" w:type="dxa"/>
            <w:tcBorders>
              <w:top w:val="single" w:sz="6" w:space="0" w:color="auto"/>
              <w:left w:val="single" w:sz="6" w:space="0" w:color="auto"/>
              <w:bottom w:val="single" w:sz="6" w:space="0" w:color="auto"/>
              <w:right w:val="single" w:sz="6" w:space="0" w:color="auto"/>
            </w:tcBorders>
          </w:tcPr>
          <w:p w:rsidR="009E72F9" w:rsidRPr="000D6899" w:rsidRDefault="009E72F9" w:rsidP="009E72F9">
            <w:pPr>
              <w:pStyle w:val="tabl"/>
              <w:rPr>
                <w:szCs w:val="24"/>
              </w:rPr>
            </w:pPr>
            <w:r w:rsidRPr="000D6899">
              <w:rPr>
                <w:szCs w:val="24"/>
              </w:rPr>
              <w:t xml:space="preserve">Средняя численность работников, чел. </w:t>
            </w:r>
          </w:p>
        </w:tc>
        <w:tc>
          <w:tcPr>
            <w:tcW w:w="2693" w:type="dxa"/>
            <w:tcBorders>
              <w:top w:val="single" w:sz="6" w:space="0" w:color="auto"/>
              <w:left w:val="single" w:sz="6" w:space="0" w:color="auto"/>
              <w:bottom w:val="single" w:sz="6" w:space="0" w:color="auto"/>
              <w:right w:val="single" w:sz="6" w:space="0" w:color="auto"/>
            </w:tcBorders>
            <w:vAlign w:val="center"/>
          </w:tcPr>
          <w:p w:rsidR="009E72F9" w:rsidRPr="000D6899" w:rsidRDefault="009E72F9" w:rsidP="009E72F9">
            <w:pPr>
              <w:pStyle w:val="tabl"/>
              <w:jc w:val="center"/>
              <w:rPr>
                <w:szCs w:val="24"/>
              </w:rPr>
            </w:pPr>
            <w:r w:rsidRPr="000D6899">
              <w:rPr>
                <w:szCs w:val="24"/>
              </w:rPr>
              <w:t>4223</w:t>
            </w:r>
          </w:p>
        </w:tc>
        <w:tc>
          <w:tcPr>
            <w:tcW w:w="2410" w:type="dxa"/>
            <w:tcBorders>
              <w:top w:val="single" w:sz="6" w:space="0" w:color="auto"/>
              <w:left w:val="single" w:sz="6" w:space="0" w:color="auto"/>
              <w:bottom w:val="single" w:sz="6" w:space="0" w:color="auto"/>
              <w:right w:val="single" w:sz="6" w:space="0" w:color="auto"/>
            </w:tcBorders>
            <w:vAlign w:val="center"/>
          </w:tcPr>
          <w:p w:rsidR="009E72F9" w:rsidRPr="000D6899" w:rsidRDefault="009E72F9" w:rsidP="009E72F9">
            <w:pPr>
              <w:pStyle w:val="tabl"/>
              <w:jc w:val="center"/>
              <w:rPr>
                <w:szCs w:val="24"/>
              </w:rPr>
            </w:pPr>
            <w:r w:rsidRPr="000D6899">
              <w:rPr>
                <w:szCs w:val="24"/>
              </w:rPr>
              <w:t>4354</w:t>
            </w:r>
          </w:p>
        </w:tc>
      </w:tr>
      <w:tr w:rsidR="009E72F9" w:rsidRPr="000D6899" w:rsidTr="009E72F9">
        <w:trPr>
          <w:trHeight w:val="470"/>
        </w:trPr>
        <w:tc>
          <w:tcPr>
            <w:tcW w:w="4253" w:type="dxa"/>
            <w:tcBorders>
              <w:top w:val="single" w:sz="6" w:space="0" w:color="auto"/>
              <w:left w:val="single" w:sz="6" w:space="0" w:color="auto"/>
              <w:bottom w:val="single" w:sz="6" w:space="0" w:color="auto"/>
              <w:right w:val="single" w:sz="6" w:space="0" w:color="auto"/>
            </w:tcBorders>
          </w:tcPr>
          <w:p w:rsidR="009E72F9" w:rsidRPr="000D6899" w:rsidRDefault="009E72F9" w:rsidP="009E72F9">
            <w:pPr>
              <w:pStyle w:val="tabl"/>
              <w:rPr>
                <w:szCs w:val="24"/>
              </w:rPr>
            </w:pPr>
            <w:r w:rsidRPr="000D6899">
              <w:rPr>
                <w:szCs w:val="24"/>
              </w:rPr>
              <w:t>Фонд начисленной заработной платы работников за отчетный период, руб.</w:t>
            </w:r>
          </w:p>
        </w:tc>
        <w:tc>
          <w:tcPr>
            <w:tcW w:w="2693" w:type="dxa"/>
            <w:tcBorders>
              <w:top w:val="single" w:sz="6" w:space="0" w:color="auto"/>
              <w:left w:val="single" w:sz="6" w:space="0" w:color="auto"/>
              <w:bottom w:val="single" w:sz="6" w:space="0" w:color="auto"/>
              <w:right w:val="single" w:sz="6" w:space="0" w:color="auto"/>
            </w:tcBorders>
          </w:tcPr>
          <w:p w:rsidR="009E72F9" w:rsidRPr="000D6899" w:rsidRDefault="00DF0F61" w:rsidP="00D80F3C">
            <w:pPr>
              <w:pStyle w:val="tabl"/>
              <w:jc w:val="center"/>
              <w:rPr>
                <w:szCs w:val="24"/>
              </w:rPr>
            </w:pPr>
            <w:r w:rsidRPr="000D6899">
              <w:t>977 645 202</w:t>
            </w:r>
          </w:p>
        </w:tc>
        <w:tc>
          <w:tcPr>
            <w:tcW w:w="2410" w:type="dxa"/>
            <w:tcBorders>
              <w:top w:val="single" w:sz="6" w:space="0" w:color="auto"/>
              <w:left w:val="single" w:sz="6" w:space="0" w:color="auto"/>
              <w:bottom w:val="single" w:sz="6" w:space="0" w:color="auto"/>
              <w:right w:val="single" w:sz="6" w:space="0" w:color="auto"/>
            </w:tcBorders>
          </w:tcPr>
          <w:p w:rsidR="009E72F9" w:rsidRPr="000D6899" w:rsidRDefault="00DF0F61" w:rsidP="009E72F9">
            <w:pPr>
              <w:pStyle w:val="tabl"/>
              <w:jc w:val="center"/>
              <w:rPr>
                <w:szCs w:val="24"/>
              </w:rPr>
            </w:pPr>
            <w:r w:rsidRPr="000D6899">
              <w:rPr>
                <w:bCs/>
              </w:rPr>
              <w:t>4 292 723 037</w:t>
            </w:r>
          </w:p>
        </w:tc>
      </w:tr>
      <w:tr w:rsidR="009E72F9" w:rsidRPr="000D6899" w:rsidTr="009E72F9">
        <w:trPr>
          <w:trHeight w:val="506"/>
        </w:trPr>
        <w:tc>
          <w:tcPr>
            <w:tcW w:w="4253" w:type="dxa"/>
            <w:tcBorders>
              <w:top w:val="single" w:sz="6" w:space="0" w:color="auto"/>
              <w:left w:val="single" w:sz="6" w:space="0" w:color="auto"/>
              <w:bottom w:val="single" w:sz="6" w:space="0" w:color="auto"/>
              <w:right w:val="single" w:sz="6" w:space="0" w:color="auto"/>
            </w:tcBorders>
          </w:tcPr>
          <w:p w:rsidR="009E72F9" w:rsidRPr="000D6899" w:rsidRDefault="009E72F9" w:rsidP="009E72F9">
            <w:pPr>
              <w:pStyle w:val="tabl"/>
              <w:rPr>
                <w:szCs w:val="24"/>
              </w:rPr>
            </w:pPr>
            <w:r w:rsidRPr="000D6899">
              <w:rPr>
                <w:szCs w:val="24"/>
              </w:rPr>
              <w:t>Выплаты социального характера работников за отчетный период, руб.</w:t>
            </w:r>
          </w:p>
        </w:tc>
        <w:tc>
          <w:tcPr>
            <w:tcW w:w="2693" w:type="dxa"/>
            <w:tcBorders>
              <w:top w:val="single" w:sz="6" w:space="0" w:color="auto"/>
              <w:left w:val="single" w:sz="6" w:space="0" w:color="auto"/>
              <w:bottom w:val="single" w:sz="6" w:space="0" w:color="auto"/>
              <w:right w:val="single" w:sz="6" w:space="0" w:color="auto"/>
            </w:tcBorders>
          </w:tcPr>
          <w:p w:rsidR="009E72F9" w:rsidRPr="000D6899" w:rsidRDefault="00DF0F61" w:rsidP="00D80F3C">
            <w:pPr>
              <w:pStyle w:val="tabl"/>
              <w:jc w:val="center"/>
              <w:rPr>
                <w:szCs w:val="24"/>
              </w:rPr>
            </w:pPr>
            <w:r w:rsidRPr="000D6899">
              <w:t>910 000</w:t>
            </w:r>
          </w:p>
        </w:tc>
        <w:tc>
          <w:tcPr>
            <w:tcW w:w="2410" w:type="dxa"/>
            <w:tcBorders>
              <w:top w:val="single" w:sz="6" w:space="0" w:color="auto"/>
              <w:left w:val="single" w:sz="6" w:space="0" w:color="auto"/>
              <w:bottom w:val="single" w:sz="6" w:space="0" w:color="auto"/>
              <w:right w:val="single" w:sz="6" w:space="0" w:color="auto"/>
            </w:tcBorders>
          </w:tcPr>
          <w:p w:rsidR="009E72F9" w:rsidRPr="000D6899" w:rsidRDefault="00DF0F61" w:rsidP="009E72F9">
            <w:pPr>
              <w:pStyle w:val="tabl"/>
              <w:jc w:val="center"/>
              <w:rPr>
                <w:szCs w:val="24"/>
              </w:rPr>
            </w:pPr>
            <w:r w:rsidRPr="000D6899">
              <w:rPr>
                <w:bCs/>
              </w:rPr>
              <w:t>5 410 500</w:t>
            </w:r>
          </w:p>
        </w:tc>
      </w:tr>
    </w:tbl>
    <w:p w:rsidR="009A3734" w:rsidRPr="000D6899" w:rsidRDefault="009A3734" w:rsidP="009E72F9">
      <w:pPr>
        <w:pStyle w:val="em-0"/>
        <w:rPr>
          <w:b/>
          <w:i/>
          <w:sz w:val="24"/>
          <w:szCs w:val="24"/>
        </w:rPr>
      </w:pPr>
    </w:p>
    <w:p w:rsidR="009E72F9" w:rsidRPr="000D6899" w:rsidRDefault="009E72F9" w:rsidP="009E72F9">
      <w:pPr>
        <w:pStyle w:val="em-0"/>
        <w:rPr>
          <w:b/>
          <w:i/>
          <w:sz w:val="24"/>
          <w:szCs w:val="24"/>
        </w:rPr>
      </w:pPr>
      <w:r w:rsidRPr="000D6899">
        <w:rPr>
          <w:b/>
          <w:i/>
          <w:sz w:val="24"/>
          <w:szCs w:val="24"/>
        </w:rPr>
        <w:t>Факторы, которые по мнению эмитента послужили причиной существенных изменений численности сотрудников (работников) эмитента за раскрываемые периоды. Последствия таких изменений для финансово-хозяйственной деятельности  эмитента</w:t>
      </w:r>
      <w:r w:rsidR="009A3734" w:rsidRPr="000D6899">
        <w:rPr>
          <w:b/>
          <w:i/>
          <w:sz w:val="24"/>
          <w:szCs w:val="24"/>
        </w:rPr>
        <w:t>.</w:t>
      </w:r>
    </w:p>
    <w:p w:rsidR="009E72F9" w:rsidRPr="000D6899" w:rsidRDefault="009E72F9" w:rsidP="009E72F9">
      <w:pPr>
        <w:pStyle w:val="em-0"/>
        <w:rPr>
          <w:sz w:val="24"/>
          <w:szCs w:val="24"/>
        </w:rPr>
      </w:pPr>
    </w:p>
    <w:tbl>
      <w:tblPr>
        <w:tblW w:w="0" w:type="auto"/>
        <w:tblLook w:val="01E0" w:firstRow="1" w:lastRow="1" w:firstColumn="1" w:lastColumn="1" w:noHBand="0" w:noVBand="0"/>
      </w:tblPr>
      <w:tblGrid>
        <w:gridCol w:w="9570"/>
      </w:tblGrid>
      <w:tr w:rsidR="009E72F9" w:rsidRPr="000D6899" w:rsidTr="009E72F9">
        <w:tc>
          <w:tcPr>
            <w:tcW w:w="9570" w:type="dxa"/>
            <w:shd w:val="clear" w:color="auto" w:fill="auto"/>
          </w:tcPr>
          <w:p w:rsidR="009E72F9" w:rsidRPr="000D6899" w:rsidRDefault="009E72F9" w:rsidP="009E72F9">
            <w:pPr>
              <w:jc w:val="both"/>
            </w:pPr>
            <w:r w:rsidRPr="000D6899">
              <w:t xml:space="preserve">         Рост количества сотрудников по итогам 2014 года составил 10 % в сравнении с предыдущим 2013 годом. </w:t>
            </w:r>
          </w:p>
          <w:p w:rsidR="009E72F9" w:rsidRPr="000D6899" w:rsidRDefault="009E72F9" w:rsidP="009E72F9">
            <w:pPr>
              <w:pStyle w:val="em-0"/>
              <w:rPr>
                <w:sz w:val="24"/>
                <w:szCs w:val="24"/>
              </w:rPr>
            </w:pPr>
            <w:r w:rsidRPr="000D6899">
              <w:rPr>
                <w:sz w:val="24"/>
                <w:szCs w:val="24"/>
              </w:rPr>
              <w:t>В 1 квартале 2015 года незначительное уменьшение среднесписочной численности сотрудников обусловлено проведением процедур в соответствии с планами  Кадровой политики Банка.</w:t>
            </w:r>
          </w:p>
        </w:tc>
      </w:tr>
    </w:tbl>
    <w:p w:rsidR="009E72F9" w:rsidRPr="000D6899" w:rsidRDefault="009E72F9" w:rsidP="009E72F9">
      <w:pPr>
        <w:pStyle w:val="em-0"/>
        <w:rPr>
          <w:sz w:val="24"/>
          <w:szCs w:val="24"/>
        </w:rPr>
      </w:pPr>
    </w:p>
    <w:p w:rsidR="009E72F9" w:rsidRPr="000D6899" w:rsidRDefault="009E72F9" w:rsidP="009E72F9">
      <w:pPr>
        <w:pStyle w:val="em-0"/>
        <w:rPr>
          <w:b/>
          <w:i/>
          <w:sz w:val="24"/>
          <w:szCs w:val="24"/>
        </w:rPr>
      </w:pPr>
      <w:r w:rsidRPr="000D6899">
        <w:rPr>
          <w:b/>
          <w:i/>
          <w:sz w:val="24"/>
          <w:szCs w:val="24"/>
        </w:rPr>
        <w:t>Сведения о сотрудниках, оказывающих существенное влияние на финансово-хозяйственную деятельность эмитента (ключевые сотрудники)</w:t>
      </w:r>
    </w:p>
    <w:p w:rsidR="009E72F9" w:rsidRPr="000D6899" w:rsidRDefault="009E72F9" w:rsidP="009E72F9">
      <w:pPr>
        <w:pStyle w:val="em-0"/>
        <w:rPr>
          <w:sz w:val="24"/>
          <w:szCs w:val="24"/>
        </w:rPr>
      </w:pPr>
    </w:p>
    <w:tbl>
      <w:tblPr>
        <w:tblW w:w="0" w:type="auto"/>
        <w:tblLook w:val="01E0" w:firstRow="1" w:lastRow="1" w:firstColumn="1" w:lastColumn="1" w:noHBand="0" w:noVBand="0"/>
      </w:tblPr>
      <w:tblGrid>
        <w:gridCol w:w="3888"/>
        <w:gridCol w:w="2160"/>
        <w:gridCol w:w="3522"/>
      </w:tblGrid>
      <w:tr w:rsidR="009E72F9" w:rsidRPr="000D6899" w:rsidTr="009E72F9">
        <w:tc>
          <w:tcPr>
            <w:tcW w:w="9570" w:type="dxa"/>
            <w:gridSpan w:val="3"/>
            <w:shd w:val="clear" w:color="auto" w:fill="auto"/>
          </w:tcPr>
          <w:p w:rsidR="009E72F9" w:rsidRDefault="009E72F9" w:rsidP="009E72F9">
            <w:pPr>
              <w:pStyle w:val="em-0"/>
              <w:rPr>
                <w:sz w:val="24"/>
                <w:szCs w:val="24"/>
              </w:rPr>
            </w:pPr>
            <w:r w:rsidRPr="000D6899">
              <w:rPr>
                <w:sz w:val="24"/>
                <w:szCs w:val="24"/>
              </w:rPr>
              <w:t>Ключевыми сотрудниками Банка являются лица, оказывающие существенное влияние на финансово-хозяйственную деятельность Банка и входящие в состав Правления Банка, сведения о которых указаны в п. 5.2.</w:t>
            </w:r>
          </w:p>
          <w:p w:rsidR="00405928" w:rsidRDefault="00405928" w:rsidP="009E72F9">
            <w:pPr>
              <w:pStyle w:val="em-0"/>
              <w:rPr>
                <w:sz w:val="24"/>
                <w:szCs w:val="24"/>
              </w:rPr>
            </w:pPr>
          </w:p>
          <w:p w:rsidR="009E72F9" w:rsidRPr="000D6899" w:rsidRDefault="00405928" w:rsidP="00405928">
            <w:pPr>
              <w:pStyle w:val="em-0"/>
              <w:rPr>
                <w:sz w:val="24"/>
                <w:szCs w:val="24"/>
              </w:rPr>
            </w:pPr>
            <w:r>
              <w:rPr>
                <w:sz w:val="24"/>
                <w:szCs w:val="24"/>
              </w:rPr>
              <w:t>Сотрудниками (работниками) не создан профсоюзный орган.</w:t>
            </w:r>
          </w:p>
        </w:tc>
      </w:tr>
      <w:tr w:rsidR="009E72F9" w:rsidRPr="000D6899" w:rsidTr="009E72F9">
        <w:tc>
          <w:tcPr>
            <w:tcW w:w="3888" w:type="dxa"/>
            <w:shd w:val="clear" w:color="auto" w:fill="auto"/>
          </w:tcPr>
          <w:p w:rsidR="009E72F9" w:rsidRPr="000D6899" w:rsidRDefault="009E72F9" w:rsidP="009E72F9">
            <w:pPr>
              <w:pStyle w:val="em-0"/>
              <w:rPr>
                <w:sz w:val="24"/>
                <w:szCs w:val="24"/>
              </w:rPr>
            </w:pPr>
          </w:p>
        </w:tc>
        <w:tc>
          <w:tcPr>
            <w:tcW w:w="2160" w:type="dxa"/>
            <w:shd w:val="clear" w:color="auto" w:fill="auto"/>
          </w:tcPr>
          <w:p w:rsidR="009E72F9" w:rsidRPr="000D6899" w:rsidRDefault="009E72F9" w:rsidP="009E72F9">
            <w:pPr>
              <w:pStyle w:val="em-0"/>
              <w:ind w:firstLine="0"/>
              <w:rPr>
                <w:sz w:val="24"/>
                <w:szCs w:val="24"/>
              </w:rPr>
            </w:pPr>
          </w:p>
        </w:tc>
        <w:tc>
          <w:tcPr>
            <w:tcW w:w="3522" w:type="dxa"/>
            <w:shd w:val="clear" w:color="auto" w:fill="auto"/>
          </w:tcPr>
          <w:p w:rsidR="009E72F9" w:rsidRPr="000D6899" w:rsidRDefault="009E72F9" w:rsidP="009E72F9">
            <w:pPr>
              <w:pStyle w:val="em-0"/>
              <w:ind w:firstLine="0"/>
              <w:rPr>
                <w:sz w:val="24"/>
                <w:szCs w:val="24"/>
              </w:rPr>
            </w:pPr>
          </w:p>
        </w:tc>
      </w:tr>
    </w:tbl>
    <w:p w:rsidR="00B13BFB" w:rsidRDefault="00B13BFB" w:rsidP="00BA2ED7">
      <w:pPr>
        <w:pStyle w:val="2"/>
      </w:pPr>
      <w:bookmarkStart w:id="97" w:name="_Toc418069059"/>
      <w:r w:rsidRPr="000D6899">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97"/>
    </w:p>
    <w:p w:rsidR="001F6B99" w:rsidRDefault="001F6B99" w:rsidP="001F6B99">
      <w:pPr>
        <w:rPr>
          <w:lang w:eastAsia="en-US"/>
        </w:rPr>
      </w:pPr>
    </w:p>
    <w:p w:rsidR="00345CE1" w:rsidRPr="000D6899" w:rsidRDefault="001F6B99" w:rsidP="001F6B99">
      <w:pPr>
        <w:rPr>
          <w:lang w:eastAsia="en-US"/>
        </w:rPr>
      </w:pPr>
      <w:r>
        <w:rPr>
          <w:lang w:eastAsia="en-US"/>
        </w:rPr>
        <w:t>Эмитент не имеет перед сотрудниками (работниками) соглашения или обязательства, касающиеся возможности их участия в уставном капитале эмитента.</w:t>
      </w:r>
    </w:p>
    <w:tbl>
      <w:tblPr>
        <w:tblW w:w="0" w:type="auto"/>
        <w:tblLook w:val="01E0" w:firstRow="1" w:lastRow="1" w:firstColumn="1" w:lastColumn="1" w:noHBand="0" w:noVBand="0"/>
      </w:tblPr>
      <w:tblGrid>
        <w:gridCol w:w="9570"/>
      </w:tblGrid>
      <w:tr w:rsidR="00345CE1" w:rsidRPr="000D6899" w:rsidTr="00CC3EDE">
        <w:tc>
          <w:tcPr>
            <w:tcW w:w="9570" w:type="dxa"/>
            <w:shd w:val="clear" w:color="auto" w:fill="auto"/>
          </w:tcPr>
          <w:p w:rsidR="00345CE1" w:rsidRPr="000D6899" w:rsidRDefault="001F6B99" w:rsidP="00CC3EDE">
            <w:pPr>
              <w:pStyle w:val="em-"/>
              <w:rPr>
                <w:sz w:val="24"/>
                <w:szCs w:val="24"/>
              </w:rPr>
            </w:pPr>
            <w:r w:rsidRPr="000D6899">
              <w:rPr>
                <w:sz w:val="24"/>
                <w:szCs w:val="24"/>
              </w:rPr>
              <w:t xml:space="preserve"> </w:t>
            </w:r>
            <w:r w:rsidR="00345CE1" w:rsidRPr="000D6899">
              <w:rPr>
                <w:sz w:val="24"/>
                <w:szCs w:val="24"/>
              </w:rPr>
              <w:t>(Описываются соответствующие соглашения или обязательства; доля участия в уставном  капитале кредитной организации - эмитента  (количество обыкновенных акций кредитной организации - эмитента - акционерного общества), которая может быть приобретена (которое может быть приобретено) по таким соглашениям или обязательствам сотрудниками (работниками) кредитной организации – эмитента)</w:t>
            </w:r>
          </w:p>
        </w:tc>
      </w:tr>
    </w:tbl>
    <w:p w:rsidR="001F6B99" w:rsidRDefault="001F6B99" w:rsidP="00345CE1">
      <w:pPr>
        <w:pStyle w:val="em-0"/>
        <w:rPr>
          <w:b/>
          <w:i/>
          <w:sz w:val="24"/>
          <w:szCs w:val="24"/>
        </w:rPr>
      </w:pPr>
    </w:p>
    <w:p w:rsidR="00345CE1" w:rsidRPr="000D6899" w:rsidRDefault="00345CE1" w:rsidP="00345CE1">
      <w:pPr>
        <w:pStyle w:val="em-0"/>
        <w:rPr>
          <w:b/>
          <w:i/>
          <w:sz w:val="24"/>
          <w:szCs w:val="24"/>
        </w:rPr>
      </w:pPr>
      <w:r w:rsidRPr="000D6899">
        <w:rPr>
          <w:b/>
          <w:i/>
          <w:sz w:val="24"/>
          <w:szCs w:val="24"/>
        </w:rPr>
        <w:t xml:space="preserve">Сведения о предоставлении или возможности предоставления сотрудникам (работникам) эмитента опционов эмитента </w:t>
      </w:r>
    </w:p>
    <w:p w:rsidR="00345CE1" w:rsidRPr="000D6899" w:rsidRDefault="00345CE1" w:rsidP="00345CE1">
      <w:pPr>
        <w:pStyle w:val="em-0"/>
        <w:rPr>
          <w:sz w:val="24"/>
          <w:szCs w:val="24"/>
        </w:rPr>
      </w:pPr>
    </w:p>
    <w:tbl>
      <w:tblPr>
        <w:tblW w:w="0" w:type="auto"/>
        <w:tblLook w:val="01E0" w:firstRow="1" w:lastRow="1" w:firstColumn="1" w:lastColumn="1" w:noHBand="0" w:noVBand="0"/>
      </w:tblPr>
      <w:tblGrid>
        <w:gridCol w:w="9570"/>
      </w:tblGrid>
      <w:tr w:rsidR="00345CE1" w:rsidRPr="000D6899" w:rsidTr="00CC3EDE">
        <w:tc>
          <w:tcPr>
            <w:tcW w:w="9570" w:type="dxa"/>
            <w:shd w:val="clear" w:color="auto" w:fill="auto"/>
          </w:tcPr>
          <w:p w:rsidR="00345CE1" w:rsidRPr="000D6899" w:rsidRDefault="00345CE1" w:rsidP="00CC3EDE">
            <w:pPr>
              <w:pStyle w:val="em-0"/>
              <w:rPr>
                <w:sz w:val="24"/>
                <w:szCs w:val="24"/>
              </w:rPr>
            </w:pPr>
            <w:r w:rsidRPr="000D6899">
              <w:rPr>
                <w:sz w:val="24"/>
                <w:szCs w:val="24"/>
              </w:rPr>
              <w:t>Опционы эмитента сотрудникам (работникам) эмитента не предоставлялись; возможность предоставления сотрудникам (работникам) эмитента опционов эмитента по состоянию на 01 апреля 2015г. отсутствует.</w:t>
            </w:r>
          </w:p>
          <w:p w:rsidR="00345CE1" w:rsidRPr="000D6899" w:rsidRDefault="00345CE1" w:rsidP="00CC3EDE">
            <w:pPr>
              <w:pStyle w:val="em-0"/>
              <w:rPr>
                <w:sz w:val="24"/>
                <w:szCs w:val="24"/>
              </w:rPr>
            </w:pPr>
          </w:p>
        </w:tc>
      </w:tr>
    </w:tbl>
    <w:p w:rsidR="001F6B99" w:rsidRDefault="001F6B99" w:rsidP="00BA2ED7">
      <w:pPr>
        <w:pStyle w:val="1"/>
      </w:pPr>
    </w:p>
    <w:p w:rsidR="001F6B99" w:rsidRDefault="001F6B99">
      <w:pPr>
        <w:rPr>
          <w:b/>
          <w:bCs/>
          <w:kern w:val="32"/>
          <w:sz w:val="28"/>
          <w:szCs w:val="32"/>
          <w:lang w:eastAsia="en-US"/>
        </w:rPr>
      </w:pPr>
      <w:r>
        <w:br w:type="page"/>
      </w:r>
    </w:p>
    <w:p w:rsidR="00B13BFB" w:rsidRPr="000D6899" w:rsidRDefault="00B13BFB" w:rsidP="00BA2ED7">
      <w:pPr>
        <w:pStyle w:val="1"/>
      </w:pPr>
      <w:bookmarkStart w:id="98" w:name="_Toc418069060"/>
      <w:r w:rsidRPr="000D6899">
        <w:lastRenderedPageBreak/>
        <w:t>Раздел VI. Сведения об участниках (акционерах) эмитента и о совершенных эмитентом сделках, в совершении которых имелась заинтересованность</w:t>
      </w:r>
      <w:bookmarkEnd w:id="98"/>
    </w:p>
    <w:p w:rsidR="00B13BFB" w:rsidRPr="000D6899" w:rsidRDefault="00B13BFB" w:rsidP="00B13BFB">
      <w:pPr>
        <w:autoSpaceDE w:val="0"/>
        <w:autoSpaceDN w:val="0"/>
        <w:adjustRightInd w:val="0"/>
        <w:jc w:val="both"/>
        <w:rPr>
          <w:lang w:eastAsia="en-US"/>
        </w:rPr>
      </w:pPr>
    </w:p>
    <w:p w:rsidR="00B13BFB" w:rsidRPr="000D6899" w:rsidRDefault="00B13BFB" w:rsidP="00BA2ED7">
      <w:pPr>
        <w:pStyle w:val="2"/>
      </w:pPr>
      <w:bookmarkStart w:id="99" w:name="_Toc418069061"/>
      <w:r w:rsidRPr="000D6899">
        <w:t>6.1. Сведения об общем количестве акционеров (участников) эмитента</w:t>
      </w:r>
      <w:bookmarkEnd w:id="99"/>
    </w:p>
    <w:p w:rsidR="00B13BFB" w:rsidRPr="000D6899" w:rsidRDefault="00B13BFB" w:rsidP="00B13BFB">
      <w:pPr>
        <w:autoSpaceDE w:val="0"/>
        <w:autoSpaceDN w:val="0"/>
        <w:adjustRightInd w:val="0"/>
        <w:jc w:val="both"/>
        <w:rPr>
          <w:lang w:eastAsia="en-US"/>
        </w:rPr>
      </w:pPr>
    </w:p>
    <w:tbl>
      <w:tblPr>
        <w:tblW w:w="0" w:type="auto"/>
        <w:tblCellMar>
          <w:left w:w="0" w:type="dxa"/>
          <w:right w:w="0" w:type="dxa"/>
        </w:tblCellMar>
        <w:tblLook w:val="04A0" w:firstRow="1" w:lastRow="0" w:firstColumn="1" w:lastColumn="0" w:noHBand="0" w:noVBand="1"/>
      </w:tblPr>
      <w:tblGrid>
        <w:gridCol w:w="7848"/>
        <w:gridCol w:w="1722"/>
      </w:tblGrid>
      <w:tr w:rsidR="00B66D03" w:rsidRPr="000D6899" w:rsidTr="00FF370E">
        <w:tc>
          <w:tcPr>
            <w:tcW w:w="78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B66D03" w:rsidRPr="000D6899" w:rsidRDefault="00B66D03">
            <w:pPr>
              <w:autoSpaceDE w:val="0"/>
              <w:autoSpaceDN w:val="0"/>
              <w:rPr>
                <w:rFonts w:eastAsiaTheme="minorHAnsi"/>
                <w:bCs/>
                <w:lang w:eastAsia="en-US"/>
              </w:rPr>
            </w:pPr>
            <w:r w:rsidRPr="000D6899">
              <w:rPr>
                <w:bCs/>
              </w:rPr>
              <w:t>Общее количество лиц с ненулевыми остатками на лицевых счетах, зарегистрированных в реестре акционеров эмитента на дату утверждения проспекта ценных бумаг:</w:t>
            </w:r>
          </w:p>
        </w:tc>
        <w:tc>
          <w:tcPr>
            <w:tcW w:w="172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B66D03" w:rsidRPr="000D6899" w:rsidRDefault="00B66D03">
            <w:pPr>
              <w:autoSpaceDE w:val="0"/>
              <w:autoSpaceDN w:val="0"/>
              <w:jc w:val="center"/>
              <w:rPr>
                <w:rFonts w:eastAsiaTheme="minorHAnsi"/>
                <w:lang w:eastAsia="en-US"/>
              </w:rPr>
            </w:pPr>
            <w:r w:rsidRPr="000D6899">
              <w:t>4</w:t>
            </w:r>
          </w:p>
        </w:tc>
      </w:tr>
      <w:tr w:rsidR="00B66D03" w:rsidRPr="000D6899" w:rsidTr="00FF370E">
        <w:tc>
          <w:tcPr>
            <w:tcW w:w="78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66D03" w:rsidRPr="000D6899" w:rsidRDefault="00B66D03">
            <w:pPr>
              <w:autoSpaceDE w:val="0"/>
              <w:autoSpaceDN w:val="0"/>
              <w:rPr>
                <w:rFonts w:eastAsiaTheme="minorHAnsi"/>
                <w:bCs/>
                <w:lang w:eastAsia="en-US"/>
              </w:rPr>
            </w:pPr>
            <w:r w:rsidRPr="000D6899">
              <w:rPr>
                <w:bCs/>
              </w:rPr>
              <w:t>Общее количество номинальных держателей акций эмитента</w:t>
            </w:r>
          </w:p>
        </w:tc>
        <w:tc>
          <w:tcPr>
            <w:tcW w:w="172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B66D03" w:rsidRPr="000D6899" w:rsidRDefault="00B66D03">
            <w:pPr>
              <w:autoSpaceDE w:val="0"/>
              <w:autoSpaceDN w:val="0"/>
              <w:jc w:val="center"/>
              <w:rPr>
                <w:rFonts w:eastAsiaTheme="minorHAnsi"/>
                <w:lang w:eastAsia="en-US"/>
              </w:rPr>
            </w:pPr>
            <w:r w:rsidRPr="000D6899">
              <w:t>0</w:t>
            </w:r>
          </w:p>
        </w:tc>
      </w:tr>
      <w:tr w:rsidR="00FF370E" w:rsidRPr="000D6899" w:rsidTr="00FF370E">
        <w:tc>
          <w:tcPr>
            <w:tcW w:w="784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F370E" w:rsidRPr="000D6899" w:rsidRDefault="00FF370E" w:rsidP="00FF370E">
            <w:pPr>
              <w:autoSpaceDE w:val="0"/>
              <w:autoSpaceDN w:val="0"/>
              <w:jc w:val="both"/>
              <w:rPr>
                <w:bCs/>
              </w:rPr>
            </w:pPr>
            <w:r w:rsidRPr="000D6899">
              <w:rPr>
                <w:bCs/>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такой список</w:t>
            </w:r>
          </w:p>
        </w:tc>
        <w:tc>
          <w:tcPr>
            <w:tcW w:w="172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F370E" w:rsidRPr="000D6899" w:rsidRDefault="00FF370E">
            <w:pPr>
              <w:autoSpaceDE w:val="0"/>
              <w:autoSpaceDN w:val="0"/>
              <w:jc w:val="center"/>
            </w:pPr>
            <w:r w:rsidRPr="000D6899">
              <w:t>4</w:t>
            </w:r>
          </w:p>
        </w:tc>
      </w:tr>
    </w:tbl>
    <w:p w:rsidR="00B66D03" w:rsidRPr="000D6899" w:rsidRDefault="00B66D03" w:rsidP="00B66D03">
      <w:pPr>
        <w:ind w:firstLine="567"/>
        <w:rPr>
          <w:rFonts w:ascii="Arial" w:eastAsiaTheme="minorHAnsi" w:hAnsi="Arial" w:cs="Arial"/>
          <w:sz w:val="18"/>
          <w:szCs w:val="18"/>
          <w:lang w:eastAsia="en-US"/>
        </w:rPr>
      </w:pPr>
    </w:p>
    <w:p w:rsidR="00B66D03" w:rsidRPr="000D6899" w:rsidRDefault="00B66D03" w:rsidP="00B66D03">
      <w:pPr>
        <w:ind w:firstLine="567"/>
        <w:rPr>
          <w:b/>
          <w:bCs/>
        </w:rPr>
      </w:pPr>
      <w:r w:rsidRPr="000D6899">
        <w:rPr>
          <w:b/>
          <w:bCs/>
        </w:rPr>
        <w:t>Информация о количестве собственных акций, находящихся на балансе эмитента на дату окончания отчетного квартала, отдельно по каждой категории (типу) акций:</w:t>
      </w:r>
    </w:p>
    <w:p w:rsidR="00B66D03" w:rsidRPr="000D6899" w:rsidRDefault="00B66D03" w:rsidP="00B66D03">
      <w:pPr>
        <w:ind w:firstLine="567"/>
      </w:pPr>
      <w:r w:rsidRPr="000D6899">
        <w:t>акции, находящиеся на балансе эмитента отсутствуют.</w:t>
      </w:r>
    </w:p>
    <w:p w:rsidR="00B66D03" w:rsidRPr="000D6899" w:rsidRDefault="00B66D03" w:rsidP="00B66D03">
      <w:pPr>
        <w:ind w:firstLine="567"/>
      </w:pPr>
    </w:p>
    <w:p w:rsidR="00B66D03" w:rsidRPr="000D6899" w:rsidRDefault="00B66D03" w:rsidP="00B66D03">
      <w:pPr>
        <w:ind w:firstLine="567"/>
        <w:rPr>
          <w:b/>
          <w:bCs/>
        </w:rPr>
      </w:pPr>
      <w:r w:rsidRPr="000D6899">
        <w:rPr>
          <w:b/>
          <w:bCs/>
        </w:rPr>
        <w:t>Информация о количестве акций эмитента, принадлежащих подконтрольным им организациям, отдельно по каждой категории (типу) акций:</w:t>
      </w:r>
    </w:p>
    <w:p w:rsidR="00B66D03" w:rsidRPr="000D6899" w:rsidRDefault="00B66D03" w:rsidP="00B66D03">
      <w:pPr>
        <w:ind w:firstLine="567"/>
      </w:pPr>
      <w:r w:rsidRPr="000D6899">
        <w:t>акции эмитента, принадлежащие подконтрольным ему организациям отсутствуют.</w:t>
      </w:r>
    </w:p>
    <w:p w:rsidR="00B13BFB" w:rsidRPr="000D6899" w:rsidRDefault="00B13BFB" w:rsidP="00BA2ED7">
      <w:pPr>
        <w:pStyle w:val="2"/>
      </w:pPr>
      <w:bookmarkStart w:id="100" w:name="_Toc418069062"/>
      <w:r w:rsidRPr="000D6899">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bookmarkEnd w:id="100"/>
    </w:p>
    <w:p w:rsidR="00B13BFB" w:rsidRPr="000D6899" w:rsidRDefault="00B13BFB" w:rsidP="00B13BFB">
      <w:pPr>
        <w:autoSpaceDE w:val="0"/>
        <w:autoSpaceDN w:val="0"/>
        <w:adjustRightInd w:val="0"/>
        <w:jc w:val="both"/>
        <w:rPr>
          <w:lang w:eastAsia="en-US"/>
        </w:rPr>
      </w:pPr>
    </w:p>
    <w:p w:rsidR="005E71E5" w:rsidRPr="000D6899" w:rsidRDefault="005E71E5" w:rsidP="005E71E5">
      <w:pPr>
        <w:pStyle w:val="em-7"/>
        <w:rPr>
          <w:sz w:val="24"/>
          <w:szCs w:val="24"/>
        </w:rPr>
      </w:pPr>
      <w:bookmarkStart w:id="101" w:name="_Toc378161093"/>
      <w:bookmarkStart w:id="102" w:name="_Toc395013988"/>
      <w:bookmarkStart w:id="103" w:name="_Toc395266675"/>
      <w:bookmarkStart w:id="104" w:name="_Toc401842708"/>
      <w:bookmarkStart w:id="105" w:name="_Toc410209815"/>
      <w:r w:rsidRPr="000D6899">
        <w:rPr>
          <w:sz w:val="24"/>
          <w:szCs w:val="24"/>
        </w:rPr>
        <w:t>Информация о лицах, владеющих не менее чем 5 процентами уставного капитала или не менее чем 5 процентами обыкновенных акций эмитента:</w:t>
      </w:r>
      <w:bookmarkEnd w:id="101"/>
      <w:bookmarkEnd w:id="102"/>
      <w:bookmarkEnd w:id="103"/>
      <w:bookmarkEnd w:id="104"/>
      <w:bookmarkEnd w:id="105"/>
    </w:p>
    <w:p w:rsidR="005E71E5" w:rsidRPr="000D6899" w:rsidRDefault="005E71E5" w:rsidP="005E71E5">
      <w:pPr>
        <w:rPr>
          <w:b/>
          <w:i/>
        </w:rPr>
      </w:pPr>
      <w:r w:rsidRPr="000D6899">
        <w:rPr>
          <w:b/>
          <w:i/>
        </w:rPr>
        <w:t>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3423"/>
        <w:gridCol w:w="1362"/>
      </w:tblGrid>
      <w:tr w:rsidR="005E71E5" w:rsidRPr="000D6899" w:rsidTr="00CC3EDE">
        <w:tc>
          <w:tcPr>
            <w:tcW w:w="4317" w:type="dxa"/>
            <w:shd w:val="clear" w:color="auto" w:fill="auto"/>
          </w:tcPr>
          <w:p w:rsidR="005E71E5" w:rsidRPr="000D6899" w:rsidRDefault="005E71E5" w:rsidP="00CC3EDE">
            <w:pPr>
              <w:autoSpaceDE w:val="0"/>
              <w:autoSpaceDN w:val="0"/>
              <w:jc w:val="both"/>
            </w:pPr>
            <w:r w:rsidRPr="000D6899">
              <w:t>Полное фирменное наименование:</w:t>
            </w:r>
          </w:p>
        </w:tc>
        <w:tc>
          <w:tcPr>
            <w:tcW w:w="4785" w:type="dxa"/>
            <w:gridSpan w:val="2"/>
            <w:shd w:val="clear" w:color="auto" w:fill="auto"/>
            <w:vAlign w:val="center"/>
          </w:tcPr>
          <w:p w:rsidR="005E71E5" w:rsidRPr="000D6899" w:rsidRDefault="005E71E5" w:rsidP="00CC3EDE">
            <w:pPr>
              <w:autoSpaceDE w:val="0"/>
              <w:autoSpaceDN w:val="0"/>
              <w:jc w:val="both"/>
            </w:pPr>
            <w:r w:rsidRPr="000D6899">
              <w:rPr>
                <w:b/>
                <w:bCs/>
              </w:rPr>
              <w:t xml:space="preserve">Общество с ограниченной ответственностью «Концерн «РОССИУМ» </w:t>
            </w:r>
            <w:r w:rsidRPr="000D6899">
              <w:t> </w:t>
            </w:r>
          </w:p>
        </w:tc>
      </w:tr>
      <w:tr w:rsidR="005E71E5" w:rsidRPr="000D6899" w:rsidTr="00CC3EDE">
        <w:tc>
          <w:tcPr>
            <w:tcW w:w="4317" w:type="dxa"/>
            <w:shd w:val="clear" w:color="auto" w:fill="auto"/>
          </w:tcPr>
          <w:p w:rsidR="005E71E5" w:rsidRPr="000D6899" w:rsidRDefault="005E71E5" w:rsidP="00CC3EDE">
            <w:pPr>
              <w:autoSpaceDE w:val="0"/>
              <w:autoSpaceDN w:val="0"/>
              <w:jc w:val="both"/>
            </w:pPr>
            <w:r w:rsidRPr="000D6899">
              <w:t>Сокращенное фирменное наименование:</w:t>
            </w:r>
          </w:p>
        </w:tc>
        <w:tc>
          <w:tcPr>
            <w:tcW w:w="4785" w:type="dxa"/>
            <w:gridSpan w:val="2"/>
            <w:shd w:val="clear" w:color="auto" w:fill="auto"/>
            <w:vAlign w:val="center"/>
          </w:tcPr>
          <w:p w:rsidR="005E71E5" w:rsidRPr="000D6899" w:rsidRDefault="005E71E5" w:rsidP="00CC3EDE">
            <w:pPr>
              <w:autoSpaceDE w:val="0"/>
              <w:autoSpaceDN w:val="0"/>
              <w:jc w:val="both"/>
            </w:pPr>
            <w:r w:rsidRPr="000D6899">
              <w:t xml:space="preserve">ООО «Концерн «РОССИУМ» </w:t>
            </w:r>
          </w:p>
        </w:tc>
      </w:tr>
      <w:tr w:rsidR="005E71E5" w:rsidRPr="000D6899" w:rsidTr="00CC3EDE">
        <w:tc>
          <w:tcPr>
            <w:tcW w:w="4317" w:type="dxa"/>
            <w:shd w:val="clear" w:color="auto" w:fill="auto"/>
          </w:tcPr>
          <w:p w:rsidR="005E71E5" w:rsidRPr="000D6899" w:rsidRDefault="005E71E5" w:rsidP="00CC3EDE">
            <w:pPr>
              <w:autoSpaceDE w:val="0"/>
              <w:autoSpaceDN w:val="0"/>
              <w:jc w:val="both"/>
            </w:pPr>
            <w:r w:rsidRPr="000D6899">
              <w:t>Место нахождения:</w:t>
            </w:r>
          </w:p>
        </w:tc>
        <w:tc>
          <w:tcPr>
            <w:tcW w:w="4785" w:type="dxa"/>
            <w:gridSpan w:val="2"/>
            <w:shd w:val="clear" w:color="auto" w:fill="auto"/>
            <w:vAlign w:val="center"/>
          </w:tcPr>
          <w:p w:rsidR="005E71E5" w:rsidRPr="000D6899" w:rsidRDefault="005E71E5" w:rsidP="00CC3EDE">
            <w:pPr>
              <w:autoSpaceDE w:val="0"/>
              <w:autoSpaceDN w:val="0"/>
              <w:jc w:val="both"/>
            </w:pPr>
            <w:r w:rsidRPr="000D6899">
              <w:t>143000, Московская область, г. Одинцово, ул. Внуковская, д. 11, лит. 1Л.</w:t>
            </w:r>
          </w:p>
        </w:tc>
      </w:tr>
      <w:tr w:rsidR="005E71E5" w:rsidRPr="000D6899" w:rsidTr="00CC3EDE">
        <w:tc>
          <w:tcPr>
            <w:tcW w:w="4317" w:type="dxa"/>
            <w:shd w:val="clear" w:color="auto" w:fill="auto"/>
          </w:tcPr>
          <w:p w:rsidR="005E71E5" w:rsidRPr="000D6899" w:rsidRDefault="005E71E5" w:rsidP="00CC3EDE">
            <w:pPr>
              <w:autoSpaceDE w:val="0"/>
              <w:autoSpaceDN w:val="0"/>
              <w:jc w:val="both"/>
            </w:pPr>
            <w:r w:rsidRPr="000D6899">
              <w:t>ИНН (если применимо):</w:t>
            </w:r>
          </w:p>
        </w:tc>
        <w:tc>
          <w:tcPr>
            <w:tcW w:w="4785" w:type="dxa"/>
            <w:gridSpan w:val="2"/>
            <w:shd w:val="clear" w:color="auto" w:fill="auto"/>
            <w:vAlign w:val="center"/>
          </w:tcPr>
          <w:p w:rsidR="005E71E5" w:rsidRPr="000D6899" w:rsidRDefault="005E71E5" w:rsidP="00CC3EDE">
            <w:pPr>
              <w:autoSpaceDE w:val="0"/>
              <w:autoSpaceDN w:val="0"/>
              <w:jc w:val="both"/>
            </w:pPr>
            <w:r w:rsidRPr="000D6899">
              <w:t>5032152372</w:t>
            </w:r>
          </w:p>
        </w:tc>
      </w:tr>
      <w:tr w:rsidR="005E71E5" w:rsidRPr="000D6899" w:rsidTr="00CC3EDE">
        <w:tc>
          <w:tcPr>
            <w:tcW w:w="4317" w:type="dxa"/>
            <w:shd w:val="clear" w:color="auto" w:fill="auto"/>
          </w:tcPr>
          <w:p w:rsidR="005E71E5" w:rsidRPr="000D6899" w:rsidRDefault="005E71E5" w:rsidP="00CC3EDE">
            <w:pPr>
              <w:autoSpaceDE w:val="0"/>
              <w:autoSpaceDN w:val="0"/>
              <w:jc w:val="both"/>
            </w:pPr>
            <w:r w:rsidRPr="000D6899">
              <w:t>ОГРН (если применимо):</w:t>
            </w:r>
          </w:p>
        </w:tc>
        <w:tc>
          <w:tcPr>
            <w:tcW w:w="4785" w:type="dxa"/>
            <w:gridSpan w:val="2"/>
            <w:shd w:val="clear" w:color="auto" w:fill="auto"/>
            <w:vAlign w:val="center"/>
          </w:tcPr>
          <w:p w:rsidR="005E71E5" w:rsidRPr="000D6899" w:rsidRDefault="005E71E5" w:rsidP="00CC3EDE">
            <w:pPr>
              <w:autoSpaceDE w:val="0"/>
              <w:autoSpaceDN w:val="0"/>
              <w:jc w:val="both"/>
            </w:pPr>
            <w:r w:rsidRPr="000D6899">
              <w:t>1065032052700</w:t>
            </w:r>
          </w:p>
        </w:tc>
      </w:tr>
      <w:tr w:rsidR="005E71E5" w:rsidRPr="000D6899" w:rsidTr="00CC3EDE">
        <w:tc>
          <w:tcPr>
            <w:tcW w:w="7740" w:type="dxa"/>
            <w:gridSpan w:val="2"/>
            <w:shd w:val="clear" w:color="auto" w:fill="auto"/>
          </w:tcPr>
          <w:p w:rsidR="005E71E5" w:rsidRPr="000D6899" w:rsidRDefault="005E71E5" w:rsidP="00405928">
            <w:pPr>
              <w:autoSpaceDE w:val="0"/>
              <w:autoSpaceDN w:val="0"/>
              <w:jc w:val="both"/>
            </w:pPr>
            <w:r w:rsidRPr="000D6899">
              <w:t>Размер доли участника (акционера) эмитента в уставном капитале эмитента:</w:t>
            </w:r>
          </w:p>
        </w:tc>
        <w:tc>
          <w:tcPr>
            <w:tcW w:w="1362" w:type="dxa"/>
            <w:shd w:val="clear" w:color="auto" w:fill="auto"/>
            <w:vAlign w:val="center"/>
          </w:tcPr>
          <w:p w:rsidR="005E71E5" w:rsidRPr="000D6899" w:rsidRDefault="005E71E5" w:rsidP="00CC3EDE">
            <w:pPr>
              <w:autoSpaceDE w:val="0"/>
              <w:autoSpaceDN w:val="0"/>
              <w:jc w:val="center"/>
            </w:pPr>
            <w:r w:rsidRPr="000D6899">
              <w:t>86,2%</w:t>
            </w:r>
          </w:p>
        </w:tc>
      </w:tr>
      <w:tr w:rsidR="005E71E5" w:rsidRPr="000D6899" w:rsidTr="00CC3EDE">
        <w:tc>
          <w:tcPr>
            <w:tcW w:w="7740" w:type="dxa"/>
            <w:gridSpan w:val="2"/>
            <w:shd w:val="clear" w:color="auto" w:fill="auto"/>
          </w:tcPr>
          <w:p w:rsidR="005E71E5" w:rsidRPr="000D6899" w:rsidRDefault="005E71E5" w:rsidP="00405928">
            <w:pPr>
              <w:autoSpaceDE w:val="0"/>
              <w:autoSpaceDN w:val="0"/>
              <w:jc w:val="both"/>
            </w:pPr>
            <w:r w:rsidRPr="000D6899">
              <w:t>Доли принадлежащих обыкновенных акций эмитента:</w:t>
            </w:r>
          </w:p>
        </w:tc>
        <w:tc>
          <w:tcPr>
            <w:tcW w:w="1362" w:type="dxa"/>
            <w:shd w:val="clear" w:color="auto" w:fill="auto"/>
            <w:vAlign w:val="center"/>
          </w:tcPr>
          <w:p w:rsidR="005E71E5" w:rsidRPr="000D6899" w:rsidRDefault="005E71E5" w:rsidP="00CC3EDE">
            <w:pPr>
              <w:autoSpaceDE w:val="0"/>
              <w:autoSpaceDN w:val="0"/>
              <w:jc w:val="center"/>
            </w:pPr>
            <w:r w:rsidRPr="000D6899">
              <w:t>86,2%</w:t>
            </w:r>
          </w:p>
        </w:tc>
      </w:tr>
    </w:tbl>
    <w:p w:rsidR="005E71E5" w:rsidRPr="000D6899" w:rsidRDefault="005E71E5" w:rsidP="005E71E5"/>
    <w:p w:rsidR="001F7215" w:rsidRPr="00052971" w:rsidRDefault="001F7215" w:rsidP="001F7215">
      <w:pPr>
        <w:pStyle w:val="em-7"/>
      </w:pPr>
      <w:bookmarkStart w:id="106" w:name="_Toc378161094"/>
      <w:bookmarkStart w:id="107" w:name="_Toc395013989"/>
      <w:bookmarkStart w:id="108" w:name="_Toc395266676"/>
      <w:bookmarkStart w:id="109" w:name="_Toc401842709"/>
      <w:bookmarkStart w:id="110" w:name="_Toc410209816"/>
      <w:r w:rsidRPr="00052971">
        <w:t>Сведения о лицах, контролирующих участника (акционера) эмитента, владеющего  не менее чем 5 процентами уставного капитала или не менее чем 5 процентами обыкновенных акций эмитента, а в случае отсутствия таких лиц – о его участниках (акционерах), владеющих не менее чем 20 процентами уставного (складочного) капитала (паевого фонда) или не менее чем 20 процентами его обыкновенных акций:</w:t>
      </w:r>
    </w:p>
    <w:p w:rsidR="001F7215" w:rsidRDefault="001F7215" w:rsidP="005E71E5">
      <w:pPr>
        <w:pStyle w:val="em-7"/>
        <w:rPr>
          <w:sz w:val="24"/>
          <w:szCs w:val="24"/>
        </w:rPr>
      </w:pPr>
    </w:p>
    <w:p w:rsidR="005E71E5" w:rsidRPr="000D6899" w:rsidRDefault="005E71E5" w:rsidP="005E71E5">
      <w:pPr>
        <w:pStyle w:val="em-7"/>
        <w:rPr>
          <w:i/>
          <w:sz w:val="24"/>
          <w:szCs w:val="24"/>
        </w:rPr>
      </w:pPr>
      <w:bookmarkStart w:id="111" w:name="_Toc378161095"/>
      <w:bookmarkStart w:id="112" w:name="_Toc395013990"/>
      <w:bookmarkStart w:id="113" w:name="_Toc395266677"/>
      <w:bookmarkStart w:id="114" w:name="_Toc401842710"/>
      <w:bookmarkStart w:id="115" w:name="_Toc410209817"/>
      <w:bookmarkEnd w:id="106"/>
      <w:bookmarkEnd w:id="107"/>
      <w:bookmarkEnd w:id="108"/>
      <w:bookmarkEnd w:id="109"/>
      <w:bookmarkEnd w:id="110"/>
      <w:r w:rsidRPr="000D6899">
        <w:rPr>
          <w:i/>
          <w:sz w:val="24"/>
          <w:szCs w:val="24"/>
        </w:rPr>
        <w:t>1.1)</w:t>
      </w:r>
      <w:bookmarkEnd w:id="111"/>
      <w:bookmarkEnd w:id="112"/>
      <w:bookmarkEnd w:id="113"/>
      <w:bookmarkEnd w:id="114"/>
      <w:bookmarkEnd w:id="115"/>
    </w:p>
    <w:p w:rsidR="005E71E5" w:rsidRPr="000D6899" w:rsidRDefault="005E71E5" w:rsidP="005E71E5">
      <w:pPr>
        <w:pStyle w:val="em-0"/>
        <w:rPr>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222"/>
      </w:tblGrid>
      <w:tr w:rsidR="005E71E5" w:rsidRPr="000D6899" w:rsidTr="00CC3EDE">
        <w:tc>
          <w:tcPr>
            <w:tcW w:w="2520" w:type="dxa"/>
            <w:shd w:val="clear" w:color="auto" w:fill="auto"/>
          </w:tcPr>
          <w:p w:rsidR="005E71E5" w:rsidRPr="000D6899" w:rsidRDefault="005E71E5" w:rsidP="00CC3EDE">
            <w:pPr>
              <w:autoSpaceDE w:val="0"/>
              <w:autoSpaceDN w:val="0"/>
              <w:jc w:val="both"/>
            </w:pPr>
            <w:r w:rsidRPr="000D6899">
              <w:t>фамилия, имя, отчество:</w:t>
            </w:r>
          </w:p>
        </w:tc>
        <w:tc>
          <w:tcPr>
            <w:tcW w:w="6222" w:type="dxa"/>
            <w:shd w:val="clear" w:color="auto" w:fill="auto"/>
          </w:tcPr>
          <w:p w:rsidR="005E71E5" w:rsidRPr="000D6899" w:rsidRDefault="005E71E5" w:rsidP="00CC3EDE">
            <w:pPr>
              <w:autoSpaceDE w:val="0"/>
              <w:autoSpaceDN w:val="0"/>
              <w:jc w:val="both"/>
            </w:pPr>
            <w:r w:rsidRPr="000D6899">
              <w:t>Авдеев Роман Иванович</w:t>
            </w:r>
          </w:p>
        </w:tc>
      </w:tr>
    </w:tbl>
    <w:p w:rsidR="005E71E5" w:rsidRPr="000D6899" w:rsidRDefault="005E71E5" w:rsidP="005E71E5">
      <w:pPr>
        <w:rPr>
          <w:color w:val="FF0000"/>
        </w:rPr>
      </w:pPr>
    </w:p>
    <w:p w:rsidR="005E71E5" w:rsidRPr="000D6899" w:rsidRDefault="005E71E5" w:rsidP="005E71E5">
      <w:pPr>
        <w:pStyle w:val="em-0"/>
        <w:rPr>
          <w:b/>
          <w:i/>
          <w:sz w:val="24"/>
          <w:szCs w:val="24"/>
        </w:rPr>
      </w:pPr>
      <w:r w:rsidRPr="000D6899">
        <w:rPr>
          <w:b/>
          <w:i/>
          <w:sz w:val="24"/>
          <w:szCs w:val="24"/>
        </w:rPr>
        <w:t xml:space="preserve">вид контроля, под которым находится участник (акционер) эмитента </w:t>
      </w:r>
    </w:p>
    <w:tbl>
      <w:tblPr>
        <w:tblW w:w="0" w:type="auto"/>
        <w:tblLook w:val="01E0" w:firstRow="1" w:lastRow="1" w:firstColumn="1" w:lastColumn="1" w:noHBand="0" w:noVBand="0"/>
      </w:tblPr>
      <w:tblGrid>
        <w:gridCol w:w="5148"/>
        <w:gridCol w:w="4422"/>
      </w:tblGrid>
      <w:tr w:rsidR="005E71E5" w:rsidRPr="000D6899" w:rsidTr="00CC3EDE">
        <w:tc>
          <w:tcPr>
            <w:tcW w:w="5148" w:type="dxa"/>
            <w:shd w:val="clear" w:color="auto" w:fill="auto"/>
          </w:tcPr>
          <w:p w:rsidR="005E71E5" w:rsidRPr="000D6899" w:rsidRDefault="005E71E5" w:rsidP="00CC3EDE">
            <w:pPr>
              <w:autoSpaceDE w:val="0"/>
              <w:autoSpaceDN w:val="0"/>
              <w:jc w:val="both"/>
            </w:pPr>
            <w:r w:rsidRPr="000D6899">
              <w:t>по отношению к контролирующему его лицу</w:t>
            </w:r>
          </w:p>
        </w:tc>
        <w:tc>
          <w:tcPr>
            <w:tcW w:w="4422" w:type="dxa"/>
            <w:shd w:val="clear" w:color="auto" w:fill="auto"/>
          </w:tcPr>
          <w:p w:rsidR="005E71E5" w:rsidRPr="000D6899" w:rsidRDefault="005E71E5" w:rsidP="00CC3EDE">
            <w:pPr>
              <w:autoSpaceDE w:val="0"/>
              <w:autoSpaceDN w:val="0"/>
              <w:jc w:val="both"/>
            </w:pPr>
            <w:r w:rsidRPr="000D6899">
              <w:t xml:space="preserve"> косвенный контроль</w:t>
            </w:r>
          </w:p>
        </w:tc>
      </w:tr>
    </w:tbl>
    <w:p w:rsidR="005E71E5" w:rsidRPr="000D6899" w:rsidRDefault="005E71E5" w:rsidP="005E71E5"/>
    <w:p w:rsidR="005E71E5" w:rsidRPr="000D6899" w:rsidRDefault="005E71E5" w:rsidP="005E71E5">
      <w:pPr>
        <w:pStyle w:val="em-0"/>
        <w:rPr>
          <w:b/>
          <w:i/>
          <w:sz w:val="24"/>
          <w:szCs w:val="24"/>
        </w:rPr>
      </w:pPr>
      <w:r w:rsidRPr="000D6899">
        <w:rPr>
          <w:b/>
          <w:i/>
          <w:sz w:val="24"/>
          <w:szCs w:val="24"/>
        </w:rPr>
        <w:t xml:space="preserve">основание, в силу которого лицо, контролирующее участника (акционера) эмитента, осуществляет такой контроль: </w:t>
      </w:r>
    </w:p>
    <w:tbl>
      <w:tblPr>
        <w:tblW w:w="0" w:type="auto"/>
        <w:tblLook w:val="01E0" w:firstRow="1" w:lastRow="1" w:firstColumn="1" w:lastColumn="1" w:noHBand="0" w:noVBand="0"/>
      </w:tblPr>
      <w:tblGrid>
        <w:gridCol w:w="9570"/>
      </w:tblGrid>
      <w:tr w:rsidR="005E71E5" w:rsidRPr="000D6899" w:rsidTr="00CC3EDE">
        <w:tc>
          <w:tcPr>
            <w:tcW w:w="9570" w:type="dxa"/>
            <w:shd w:val="clear" w:color="auto" w:fill="auto"/>
          </w:tcPr>
          <w:p w:rsidR="005E71E5" w:rsidRPr="000D6899" w:rsidRDefault="005E71E5" w:rsidP="00CC3EDE">
            <w:pPr>
              <w:autoSpaceDE w:val="0"/>
              <w:autoSpaceDN w:val="0"/>
              <w:ind w:firstLine="709"/>
              <w:jc w:val="both"/>
            </w:pPr>
            <w:r w:rsidRPr="000D6899">
              <w:t>Участие (в размере 12,4364 процентов) в уставном капитале организации, являющейся акционером эмитента;</w:t>
            </w:r>
          </w:p>
          <w:p w:rsidR="005E71E5" w:rsidRPr="000D6899" w:rsidRDefault="005E71E5" w:rsidP="00AA51AF">
            <w:pPr>
              <w:autoSpaceDE w:val="0"/>
              <w:autoSpaceDN w:val="0"/>
              <w:ind w:firstLine="709"/>
              <w:jc w:val="both"/>
            </w:pPr>
            <w:r w:rsidRPr="000D6899">
              <w:t>Участие (в размере 99,01 процентов) в уставном капитале Международной коммерческой компании «Wellcreek Corporation», контролирующей в уставном капитале акционера эмитента более 50 процентов</w:t>
            </w:r>
          </w:p>
        </w:tc>
      </w:tr>
    </w:tbl>
    <w:p w:rsidR="005E71E5" w:rsidRPr="000D6899" w:rsidRDefault="005E71E5" w:rsidP="005E71E5"/>
    <w:p w:rsidR="005E71E5" w:rsidRPr="000D6899" w:rsidRDefault="005E71E5" w:rsidP="005E71E5">
      <w:pPr>
        <w:pStyle w:val="em-0"/>
        <w:rPr>
          <w:b/>
          <w:i/>
          <w:sz w:val="24"/>
          <w:szCs w:val="24"/>
        </w:rPr>
      </w:pPr>
      <w:r w:rsidRPr="000D6899">
        <w:rPr>
          <w:b/>
          <w:i/>
          <w:sz w:val="24"/>
          <w:szCs w:val="24"/>
        </w:rPr>
        <w:t xml:space="preserve">признак осуществления лицом, контролирующим участника (акционера) эмитента, такого контроля: </w:t>
      </w:r>
    </w:p>
    <w:tbl>
      <w:tblPr>
        <w:tblW w:w="0" w:type="auto"/>
        <w:tblLook w:val="01E0" w:firstRow="1" w:lastRow="1" w:firstColumn="1" w:lastColumn="1" w:noHBand="0" w:noVBand="0"/>
      </w:tblPr>
      <w:tblGrid>
        <w:gridCol w:w="9570"/>
      </w:tblGrid>
      <w:tr w:rsidR="005E71E5" w:rsidRPr="000D6899" w:rsidTr="00CC3EDE">
        <w:tc>
          <w:tcPr>
            <w:tcW w:w="9570" w:type="dxa"/>
            <w:shd w:val="clear" w:color="auto" w:fill="auto"/>
          </w:tcPr>
          <w:p w:rsidR="005E71E5" w:rsidRPr="000D6899" w:rsidRDefault="005E71E5" w:rsidP="00CC3EDE">
            <w:pPr>
              <w:autoSpaceDE w:val="0"/>
              <w:autoSpaceDN w:val="0"/>
              <w:ind w:firstLine="709"/>
              <w:jc w:val="both"/>
            </w:pPr>
            <w:r w:rsidRPr="000D6899">
              <w:t>Право распоряжаться более 50 процентами голосов в высшем органе управления юридического лица, являющегося участником (акционером) эмитента;</w:t>
            </w:r>
          </w:p>
          <w:p w:rsidR="005E71E5" w:rsidRPr="000D6899" w:rsidRDefault="005E71E5" w:rsidP="00AA51AF">
            <w:pPr>
              <w:autoSpaceDE w:val="0"/>
              <w:autoSpaceDN w:val="0"/>
              <w:ind w:firstLine="709"/>
              <w:jc w:val="both"/>
            </w:pPr>
            <w:r w:rsidRPr="000D6899">
              <w:t>Право назначать (избирать) единоличный исполнительный орган юридического лица, являющегося участником (акционером) эмитента.</w:t>
            </w:r>
          </w:p>
        </w:tc>
      </w:tr>
    </w:tbl>
    <w:p w:rsidR="005E71E5" w:rsidRPr="000D6899" w:rsidRDefault="005E71E5" w:rsidP="005E71E5">
      <w:pPr>
        <w:pStyle w:val="em-0"/>
        <w:rPr>
          <w:b/>
          <w:sz w:val="24"/>
          <w:szCs w:val="24"/>
        </w:rPr>
      </w:pPr>
    </w:p>
    <w:p w:rsidR="005E71E5" w:rsidRPr="000D6899" w:rsidRDefault="005E71E5" w:rsidP="005E71E5">
      <w:pPr>
        <w:pStyle w:val="em-0"/>
        <w:rPr>
          <w:b/>
          <w:sz w:val="24"/>
          <w:szCs w:val="24"/>
        </w:rPr>
      </w:pPr>
      <w:r w:rsidRPr="000D6899">
        <w:rPr>
          <w:b/>
          <w:sz w:val="24"/>
          <w:szCs w:val="24"/>
        </w:rPr>
        <w:t xml:space="preserve">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w:t>
      </w:r>
    </w:p>
    <w:p w:rsidR="005E71E5" w:rsidRPr="000D6899" w:rsidRDefault="005E71E5" w:rsidP="005E71E5">
      <w:pPr>
        <w:pStyle w:val="em-0"/>
        <w:rPr>
          <w:b/>
          <w:sz w:val="24"/>
          <w:szCs w:val="24"/>
        </w:rPr>
      </w:pP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01"/>
      </w:tblGrid>
      <w:tr w:rsidR="005E71E5" w:rsidRPr="000D6899" w:rsidTr="00CC3EDE">
        <w:tc>
          <w:tcPr>
            <w:tcW w:w="2977" w:type="dxa"/>
            <w:shd w:val="clear" w:color="auto" w:fill="auto"/>
          </w:tcPr>
          <w:p w:rsidR="005E71E5" w:rsidRPr="000D6899" w:rsidRDefault="005E71E5" w:rsidP="00CC3EDE">
            <w:pPr>
              <w:autoSpaceDE w:val="0"/>
              <w:autoSpaceDN w:val="0"/>
            </w:pPr>
            <w:r w:rsidRPr="000D6899">
              <w:t>полное фирменное наименование:</w:t>
            </w:r>
          </w:p>
        </w:tc>
        <w:tc>
          <w:tcPr>
            <w:tcW w:w="6201" w:type="dxa"/>
            <w:vAlign w:val="center"/>
          </w:tcPr>
          <w:p w:rsidR="005E71E5" w:rsidRPr="000D6899" w:rsidRDefault="005E71E5" w:rsidP="00CC3EDE">
            <w:pPr>
              <w:autoSpaceDE w:val="0"/>
              <w:autoSpaceDN w:val="0"/>
              <w:jc w:val="both"/>
            </w:pPr>
            <w:r w:rsidRPr="000D6899">
              <w:t>Международная коммерческая компания «</w:t>
            </w:r>
            <w:r w:rsidRPr="000D6899">
              <w:rPr>
                <w:lang w:val="en-US"/>
              </w:rPr>
              <w:t>Wellcreek</w:t>
            </w:r>
            <w:r w:rsidRPr="000D6899">
              <w:t xml:space="preserve"> </w:t>
            </w:r>
            <w:r w:rsidRPr="000D6899">
              <w:rPr>
                <w:lang w:val="en-US"/>
              </w:rPr>
              <w:t>Corporation</w:t>
            </w:r>
            <w:r w:rsidRPr="000D6899">
              <w:t>» («Веллкрик Корпорейшн»)</w:t>
            </w:r>
          </w:p>
        </w:tc>
      </w:tr>
      <w:tr w:rsidR="005E71E5" w:rsidRPr="000D6899" w:rsidTr="00CC3EDE">
        <w:tc>
          <w:tcPr>
            <w:tcW w:w="2977" w:type="dxa"/>
            <w:shd w:val="clear" w:color="auto" w:fill="auto"/>
          </w:tcPr>
          <w:p w:rsidR="005E71E5" w:rsidRPr="000D6899" w:rsidRDefault="005E71E5" w:rsidP="00CC3EDE">
            <w:pPr>
              <w:autoSpaceDE w:val="0"/>
              <w:autoSpaceDN w:val="0"/>
            </w:pPr>
            <w:r w:rsidRPr="000D6899">
              <w:t>сокращенное фирменное наименование:</w:t>
            </w:r>
          </w:p>
        </w:tc>
        <w:tc>
          <w:tcPr>
            <w:tcW w:w="6201" w:type="dxa"/>
            <w:vAlign w:val="center"/>
          </w:tcPr>
          <w:p w:rsidR="005E71E5" w:rsidRPr="000D6899" w:rsidRDefault="005E71E5" w:rsidP="00CC3EDE">
            <w:pPr>
              <w:autoSpaceDE w:val="0"/>
              <w:autoSpaceDN w:val="0"/>
              <w:jc w:val="both"/>
            </w:pPr>
            <w:r w:rsidRPr="000D6899">
              <w:t>Международная коммерческая компания «</w:t>
            </w:r>
            <w:r w:rsidRPr="000D6899">
              <w:rPr>
                <w:lang w:val="en-US"/>
              </w:rPr>
              <w:t>Wellcreek</w:t>
            </w:r>
            <w:r w:rsidRPr="000D6899">
              <w:t xml:space="preserve"> </w:t>
            </w:r>
            <w:r w:rsidRPr="000D6899">
              <w:rPr>
                <w:lang w:val="en-US"/>
              </w:rPr>
              <w:t>Corporation</w:t>
            </w:r>
            <w:r w:rsidRPr="000D6899">
              <w:t>» («Веллкрик Корпорейшн»)</w:t>
            </w:r>
          </w:p>
        </w:tc>
      </w:tr>
      <w:tr w:rsidR="005E71E5" w:rsidRPr="000D6899" w:rsidTr="00CC3EDE">
        <w:tc>
          <w:tcPr>
            <w:tcW w:w="2977" w:type="dxa"/>
            <w:shd w:val="clear" w:color="auto" w:fill="auto"/>
          </w:tcPr>
          <w:p w:rsidR="005E71E5" w:rsidRPr="000D6899" w:rsidRDefault="005E71E5" w:rsidP="00CC3EDE">
            <w:pPr>
              <w:autoSpaceDE w:val="0"/>
              <w:autoSpaceDN w:val="0"/>
            </w:pPr>
            <w:r w:rsidRPr="000D6899">
              <w:t>место нахождения:</w:t>
            </w:r>
          </w:p>
        </w:tc>
        <w:tc>
          <w:tcPr>
            <w:tcW w:w="6201" w:type="dxa"/>
          </w:tcPr>
          <w:p w:rsidR="005E71E5" w:rsidRPr="000D6899" w:rsidRDefault="005E71E5" w:rsidP="00CC3EDE">
            <w:pPr>
              <w:autoSpaceDE w:val="0"/>
              <w:autoSpaceDN w:val="0"/>
              <w:jc w:val="both"/>
            </w:pPr>
            <w:r w:rsidRPr="000D6899">
              <w:t>Дрейк Чемберс, Тортола, Британские Виргинские Острова</w:t>
            </w:r>
          </w:p>
        </w:tc>
      </w:tr>
      <w:tr w:rsidR="005E71E5" w:rsidRPr="000D6899" w:rsidTr="00CC3EDE">
        <w:tc>
          <w:tcPr>
            <w:tcW w:w="2977" w:type="dxa"/>
            <w:shd w:val="clear" w:color="auto" w:fill="auto"/>
          </w:tcPr>
          <w:p w:rsidR="005E71E5" w:rsidRPr="000D6899" w:rsidRDefault="005E71E5" w:rsidP="00CC3EDE">
            <w:pPr>
              <w:autoSpaceDE w:val="0"/>
              <w:autoSpaceDN w:val="0"/>
            </w:pPr>
            <w:r w:rsidRPr="000D6899">
              <w:t>ИНН (если применимо):</w:t>
            </w:r>
          </w:p>
        </w:tc>
        <w:tc>
          <w:tcPr>
            <w:tcW w:w="6201" w:type="dxa"/>
          </w:tcPr>
          <w:p w:rsidR="005E71E5" w:rsidRPr="000D6899" w:rsidRDefault="005E71E5" w:rsidP="00CC3EDE">
            <w:pPr>
              <w:autoSpaceDE w:val="0"/>
              <w:autoSpaceDN w:val="0"/>
              <w:jc w:val="center"/>
            </w:pPr>
            <w:r w:rsidRPr="000D6899">
              <w:t>-</w:t>
            </w:r>
          </w:p>
        </w:tc>
      </w:tr>
      <w:tr w:rsidR="005E71E5" w:rsidRPr="000D6899" w:rsidTr="00CC3EDE">
        <w:tc>
          <w:tcPr>
            <w:tcW w:w="2977" w:type="dxa"/>
            <w:shd w:val="clear" w:color="auto" w:fill="auto"/>
          </w:tcPr>
          <w:p w:rsidR="005E71E5" w:rsidRPr="000D6899" w:rsidRDefault="005E71E5" w:rsidP="00CC3EDE">
            <w:pPr>
              <w:autoSpaceDE w:val="0"/>
              <w:autoSpaceDN w:val="0"/>
            </w:pPr>
            <w:r w:rsidRPr="000D6899">
              <w:t>ОГРН (если применимо):</w:t>
            </w:r>
          </w:p>
        </w:tc>
        <w:tc>
          <w:tcPr>
            <w:tcW w:w="6201" w:type="dxa"/>
          </w:tcPr>
          <w:p w:rsidR="005E71E5" w:rsidRPr="000D6899" w:rsidRDefault="005E71E5" w:rsidP="00CC3EDE">
            <w:pPr>
              <w:autoSpaceDE w:val="0"/>
              <w:autoSpaceDN w:val="0"/>
              <w:jc w:val="center"/>
            </w:pPr>
            <w:r w:rsidRPr="000D6899">
              <w:t>-</w:t>
            </w:r>
          </w:p>
        </w:tc>
      </w:tr>
    </w:tbl>
    <w:p w:rsidR="005E71E5" w:rsidRPr="000D6899" w:rsidRDefault="005E71E5" w:rsidP="005E71E5">
      <w:pPr>
        <w:pStyle w:val="em-0"/>
        <w:rPr>
          <w:b/>
          <w:sz w:val="24"/>
          <w:szCs w:val="24"/>
        </w:rPr>
      </w:pP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01"/>
      </w:tblGrid>
      <w:tr w:rsidR="005E71E5" w:rsidRPr="000D6899" w:rsidTr="00CC3EDE">
        <w:tc>
          <w:tcPr>
            <w:tcW w:w="2977" w:type="dxa"/>
            <w:shd w:val="clear" w:color="auto" w:fill="auto"/>
          </w:tcPr>
          <w:p w:rsidR="005E71E5" w:rsidRPr="000D6899" w:rsidRDefault="005E71E5" w:rsidP="00CC3EDE">
            <w:pPr>
              <w:autoSpaceDE w:val="0"/>
              <w:autoSpaceDN w:val="0"/>
              <w:ind w:firstLine="284"/>
              <w:jc w:val="both"/>
            </w:pPr>
            <w:r w:rsidRPr="000D6899">
              <w:t>полное фирменное наименование:</w:t>
            </w:r>
          </w:p>
        </w:tc>
        <w:tc>
          <w:tcPr>
            <w:tcW w:w="6201" w:type="dxa"/>
            <w:vAlign w:val="center"/>
          </w:tcPr>
          <w:p w:rsidR="005E71E5" w:rsidRPr="000D6899" w:rsidRDefault="005E71E5" w:rsidP="00CC3EDE">
            <w:pPr>
              <w:autoSpaceDE w:val="0"/>
              <w:autoSpaceDN w:val="0"/>
              <w:jc w:val="both"/>
            </w:pPr>
            <w:r w:rsidRPr="000D6899">
              <w:t>Амрина Корпорейшн (</w:t>
            </w:r>
            <w:r w:rsidRPr="000D6899">
              <w:rPr>
                <w:lang w:val="en-US"/>
              </w:rPr>
              <w:t>Amrina</w:t>
            </w:r>
            <w:r w:rsidRPr="000D6899">
              <w:t xml:space="preserve"> </w:t>
            </w:r>
            <w:r w:rsidRPr="000D6899">
              <w:rPr>
                <w:lang w:val="en-US"/>
              </w:rPr>
              <w:t>Corporation</w:t>
            </w:r>
            <w:r w:rsidRPr="000D6899">
              <w:t>)</w:t>
            </w:r>
          </w:p>
        </w:tc>
      </w:tr>
      <w:tr w:rsidR="005E71E5" w:rsidRPr="000D6899" w:rsidTr="00CC3EDE">
        <w:tc>
          <w:tcPr>
            <w:tcW w:w="2977" w:type="dxa"/>
            <w:shd w:val="clear" w:color="auto" w:fill="auto"/>
          </w:tcPr>
          <w:p w:rsidR="005E71E5" w:rsidRPr="000D6899" w:rsidRDefault="005E71E5" w:rsidP="00CC3EDE">
            <w:pPr>
              <w:autoSpaceDE w:val="0"/>
              <w:autoSpaceDN w:val="0"/>
            </w:pPr>
            <w:r w:rsidRPr="000D6899">
              <w:t>сокращенное фирменное наименование:</w:t>
            </w:r>
          </w:p>
        </w:tc>
        <w:tc>
          <w:tcPr>
            <w:tcW w:w="6201" w:type="dxa"/>
            <w:vAlign w:val="center"/>
          </w:tcPr>
          <w:p w:rsidR="005E71E5" w:rsidRPr="000D6899" w:rsidRDefault="005E71E5" w:rsidP="00CC3EDE">
            <w:pPr>
              <w:autoSpaceDE w:val="0"/>
              <w:autoSpaceDN w:val="0"/>
              <w:ind w:firstLine="284"/>
              <w:jc w:val="both"/>
            </w:pPr>
            <w:r w:rsidRPr="000D6899">
              <w:t>Амрина Корпорейшн (</w:t>
            </w:r>
            <w:r w:rsidRPr="000D6899">
              <w:rPr>
                <w:lang w:val="en-US"/>
              </w:rPr>
              <w:t>Amrina</w:t>
            </w:r>
            <w:r w:rsidRPr="000D6899">
              <w:t xml:space="preserve"> </w:t>
            </w:r>
            <w:r w:rsidRPr="000D6899">
              <w:rPr>
                <w:lang w:val="en-US"/>
              </w:rPr>
              <w:t>Corporation</w:t>
            </w:r>
            <w:r w:rsidRPr="000D6899">
              <w:t>)</w:t>
            </w:r>
          </w:p>
        </w:tc>
      </w:tr>
      <w:tr w:rsidR="005E71E5" w:rsidRPr="000D6899" w:rsidTr="00CC3EDE">
        <w:tc>
          <w:tcPr>
            <w:tcW w:w="2977" w:type="dxa"/>
            <w:shd w:val="clear" w:color="auto" w:fill="auto"/>
          </w:tcPr>
          <w:p w:rsidR="005E71E5" w:rsidRPr="000D6899" w:rsidRDefault="005E71E5" w:rsidP="00CC3EDE">
            <w:pPr>
              <w:autoSpaceDE w:val="0"/>
              <w:autoSpaceDN w:val="0"/>
              <w:ind w:firstLine="284"/>
              <w:jc w:val="both"/>
            </w:pPr>
            <w:r w:rsidRPr="000D6899">
              <w:t>место нахождения:</w:t>
            </w:r>
          </w:p>
        </w:tc>
        <w:tc>
          <w:tcPr>
            <w:tcW w:w="6201" w:type="dxa"/>
          </w:tcPr>
          <w:p w:rsidR="005E71E5" w:rsidRPr="000D6899" w:rsidRDefault="005E71E5" w:rsidP="00CC3EDE">
            <w:pPr>
              <w:autoSpaceDE w:val="0"/>
              <w:autoSpaceDN w:val="0"/>
              <w:ind w:firstLine="284"/>
              <w:jc w:val="both"/>
            </w:pPr>
            <w:r w:rsidRPr="000D6899">
              <w:t>Дженива Плейс, Уотерфронт драйв, а/я 3469, Род-Таун, Тортола, Британские Виргинские острова</w:t>
            </w:r>
          </w:p>
        </w:tc>
      </w:tr>
      <w:tr w:rsidR="005E71E5" w:rsidRPr="000D6899" w:rsidTr="00CC3EDE">
        <w:tc>
          <w:tcPr>
            <w:tcW w:w="2977" w:type="dxa"/>
            <w:shd w:val="clear" w:color="auto" w:fill="auto"/>
          </w:tcPr>
          <w:p w:rsidR="005E71E5" w:rsidRPr="000D6899" w:rsidRDefault="005E71E5" w:rsidP="00CC3EDE">
            <w:pPr>
              <w:autoSpaceDE w:val="0"/>
              <w:autoSpaceDN w:val="0"/>
              <w:ind w:firstLine="284"/>
              <w:jc w:val="both"/>
            </w:pPr>
            <w:r w:rsidRPr="000D6899">
              <w:t xml:space="preserve">ИНН (если </w:t>
            </w:r>
            <w:r w:rsidRPr="000D6899">
              <w:lastRenderedPageBreak/>
              <w:t>применимо):</w:t>
            </w:r>
          </w:p>
        </w:tc>
        <w:tc>
          <w:tcPr>
            <w:tcW w:w="6201" w:type="dxa"/>
          </w:tcPr>
          <w:p w:rsidR="005E71E5" w:rsidRPr="000D6899" w:rsidRDefault="005E71E5" w:rsidP="00CC3EDE">
            <w:pPr>
              <w:autoSpaceDE w:val="0"/>
              <w:autoSpaceDN w:val="0"/>
              <w:ind w:firstLine="284"/>
              <w:jc w:val="center"/>
            </w:pPr>
            <w:r w:rsidRPr="000D6899">
              <w:lastRenderedPageBreak/>
              <w:t>-</w:t>
            </w:r>
          </w:p>
        </w:tc>
      </w:tr>
      <w:tr w:rsidR="005E71E5" w:rsidRPr="000D6899" w:rsidTr="00CC3EDE">
        <w:tc>
          <w:tcPr>
            <w:tcW w:w="2977" w:type="dxa"/>
            <w:shd w:val="clear" w:color="auto" w:fill="auto"/>
          </w:tcPr>
          <w:p w:rsidR="005E71E5" w:rsidRPr="000D6899" w:rsidRDefault="005E71E5" w:rsidP="00CC3EDE">
            <w:pPr>
              <w:autoSpaceDE w:val="0"/>
              <w:autoSpaceDN w:val="0"/>
              <w:ind w:firstLine="284"/>
              <w:jc w:val="both"/>
            </w:pPr>
            <w:r w:rsidRPr="000D6899">
              <w:lastRenderedPageBreak/>
              <w:t>ОГРН (если применимо):</w:t>
            </w:r>
          </w:p>
        </w:tc>
        <w:tc>
          <w:tcPr>
            <w:tcW w:w="6201" w:type="dxa"/>
          </w:tcPr>
          <w:p w:rsidR="005E71E5" w:rsidRPr="000D6899" w:rsidRDefault="005E71E5" w:rsidP="00CC3EDE">
            <w:pPr>
              <w:autoSpaceDE w:val="0"/>
              <w:autoSpaceDN w:val="0"/>
              <w:ind w:firstLine="284"/>
              <w:jc w:val="center"/>
            </w:pPr>
            <w:r w:rsidRPr="000D6899">
              <w:t>-</w:t>
            </w:r>
          </w:p>
        </w:tc>
      </w:tr>
    </w:tbl>
    <w:p w:rsidR="005E71E5" w:rsidRPr="000D6899" w:rsidRDefault="005E71E5" w:rsidP="005E71E5">
      <w:pPr>
        <w:pStyle w:val="em-0"/>
        <w:rPr>
          <w:b/>
          <w:sz w:val="24"/>
          <w:szCs w:val="24"/>
        </w:rPr>
      </w:pPr>
    </w:p>
    <w:p w:rsidR="005E71E5" w:rsidRPr="000D6899" w:rsidRDefault="005E71E5" w:rsidP="005E71E5">
      <w:pPr>
        <w:pStyle w:val="em-0"/>
        <w:rPr>
          <w:b/>
          <w:sz w:val="24"/>
          <w:szCs w:val="24"/>
        </w:rPr>
      </w:pPr>
    </w:p>
    <w:p w:rsidR="005E71E5" w:rsidRPr="000D6899" w:rsidRDefault="005E71E5" w:rsidP="005E71E5">
      <w:pPr>
        <w:pStyle w:val="em-0"/>
        <w:rPr>
          <w:b/>
          <w:sz w:val="24"/>
          <w:szCs w:val="24"/>
        </w:rPr>
      </w:pPr>
      <w:r w:rsidRPr="000D6899">
        <w:rPr>
          <w:b/>
          <w:sz w:val="24"/>
          <w:szCs w:val="24"/>
        </w:rPr>
        <w:t xml:space="preserve">иные сведения </w:t>
      </w:r>
    </w:p>
    <w:tbl>
      <w:tblPr>
        <w:tblW w:w="0" w:type="auto"/>
        <w:tblInd w:w="828" w:type="dxa"/>
        <w:tblLook w:val="01E0" w:firstRow="1" w:lastRow="1" w:firstColumn="1" w:lastColumn="1" w:noHBand="0" w:noVBand="0"/>
      </w:tblPr>
      <w:tblGrid>
        <w:gridCol w:w="8742"/>
      </w:tblGrid>
      <w:tr w:rsidR="005E71E5" w:rsidRPr="000D6899" w:rsidTr="00CC3EDE">
        <w:tc>
          <w:tcPr>
            <w:tcW w:w="8742" w:type="dxa"/>
            <w:shd w:val="clear" w:color="auto" w:fill="auto"/>
          </w:tcPr>
          <w:p w:rsidR="005E71E5" w:rsidRPr="000D6899" w:rsidRDefault="005E71E5" w:rsidP="00CC3EDE">
            <w:pPr>
              <w:autoSpaceDE w:val="0"/>
              <w:autoSpaceDN w:val="0"/>
              <w:jc w:val="both"/>
            </w:pPr>
            <w:r w:rsidRPr="000D6899">
              <w:t>Не указываются.</w:t>
            </w:r>
          </w:p>
        </w:tc>
      </w:tr>
    </w:tbl>
    <w:p w:rsidR="005E71E5" w:rsidRPr="000D6899" w:rsidRDefault="005E71E5" w:rsidP="005E71E5">
      <w:pPr>
        <w:rPr>
          <w:b/>
          <w:i/>
        </w:rPr>
      </w:pPr>
    </w:p>
    <w:p w:rsidR="005E71E5" w:rsidRPr="000D6899" w:rsidRDefault="005E71E5" w:rsidP="005E71E5">
      <w:pPr>
        <w:rPr>
          <w:b/>
          <w:i/>
        </w:rPr>
      </w:pPr>
      <w:r w:rsidRPr="000D6899">
        <w:rPr>
          <w:b/>
          <w:i/>
        </w:rPr>
        <w:t>1.2)</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01"/>
      </w:tblGrid>
      <w:tr w:rsidR="005E71E5" w:rsidRPr="000D6899" w:rsidTr="00CC3EDE">
        <w:tc>
          <w:tcPr>
            <w:tcW w:w="2977" w:type="dxa"/>
            <w:shd w:val="clear" w:color="auto" w:fill="auto"/>
          </w:tcPr>
          <w:p w:rsidR="005E71E5" w:rsidRPr="000D6899" w:rsidRDefault="005E71E5" w:rsidP="00CC3EDE">
            <w:pPr>
              <w:autoSpaceDE w:val="0"/>
              <w:autoSpaceDN w:val="0"/>
            </w:pPr>
            <w:r w:rsidRPr="000D6899">
              <w:t>полное фирменное наименование:</w:t>
            </w:r>
          </w:p>
        </w:tc>
        <w:tc>
          <w:tcPr>
            <w:tcW w:w="6201" w:type="dxa"/>
            <w:vAlign w:val="center"/>
          </w:tcPr>
          <w:p w:rsidR="005E71E5" w:rsidRPr="000D6899" w:rsidRDefault="005E71E5" w:rsidP="00CC3EDE">
            <w:pPr>
              <w:autoSpaceDE w:val="0"/>
              <w:autoSpaceDN w:val="0"/>
              <w:jc w:val="both"/>
            </w:pPr>
            <w:r w:rsidRPr="000D6899">
              <w:t>Международная коммерческая компания «</w:t>
            </w:r>
            <w:r w:rsidRPr="000D6899">
              <w:rPr>
                <w:lang w:val="en-US"/>
              </w:rPr>
              <w:t>Wellcreek</w:t>
            </w:r>
            <w:r w:rsidRPr="000D6899">
              <w:t xml:space="preserve"> </w:t>
            </w:r>
            <w:r w:rsidRPr="000D6899">
              <w:rPr>
                <w:lang w:val="en-US"/>
              </w:rPr>
              <w:t>Corporation</w:t>
            </w:r>
            <w:r w:rsidRPr="000D6899">
              <w:t>» («Веллкрик Корпорейшн»)</w:t>
            </w:r>
          </w:p>
        </w:tc>
      </w:tr>
      <w:tr w:rsidR="005E71E5" w:rsidRPr="000D6899" w:rsidTr="00CC3EDE">
        <w:tc>
          <w:tcPr>
            <w:tcW w:w="2977" w:type="dxa"/>
            <w:shd w:val="clear" w:color="auto" w:fill="auto"/>
          </w:tcPr>
          <w:p w:rsidR="005E71E5" w:rsidRPr="000D6899" w:rsidRDefault="005E71E5" w:rsidP="00CC3EDE">
            <w:pPr>
              <w:autoSpaceDE w:val="0"/>
              <w:autoSpaceDN w:val="0"/>
            </w:pPr>
            <w:r w:rsidRPr="000D6899">
              <w:t>сокращенное фирменное наименование:</w:t>
            </w:r>
          </w:p>
        </w:tc>
        <w:tc>
          <w:tcPr>
            <w:tcW w:w="6201" w:type="dxa"/>
            <w:vAlign w:val="center"/>
          </w:tcPr>
          <w:p w:rsidR="005E71E5" w:rsidRPr="000D6899" w:rsidRDefault="005E71E5" w:rsidP="00CC3EDE">
            <w:pPr>
              <w:autoSpaceDE w:val="0"/>
              <w:autoSpaceDN w:val="0"/>
              <w:jc w:val="both"/>
            </w:pPr>
            <w:r w:rsidRPr="000D6899">
              <w:t>Международная коммерческая компания «</w:t>
            </w:r>
            <w:r w:rsidRPr="000D6899">
              <w:rPr>
                <w:lang w:val="en-US"/>
              </w:rPr>
              <w:t>Wellcreek</w:t>
            </w:r>
            <w:r w:rsidRPr="000D6899">
              <w:t xml:space="preserve"> </w:t>
            </w:r>
            <w:r w:rsidRPr="000D6899">
              <w:rPr>
                <w:lang w:val="en-US"/>
              </w:rPr>
              <w:t>Corporation</w:t>
            </w:r>
            <w:r w:rsidRPr="000D6899">
              <w:t>» («Веллкрик Корпорейшн»)</w:t>
            </w:r>
          </w:p>
        </w:tc>
      </w:tr>
      <w:tr w:rsidR="005E71E5" w:rsidRPr="000D6899" w:rsidTr="00CC3EDE">
        <w:tc>
          <w:tcPr>
            <w:tcW w:w="2977" w:type="dxa"/>
            <w:shd w:val="clear" w:color="auto" w:fill="auto"/>
          </w:tcPr>
          <w:p w:rsidR="005E71E5" w:rsidRPr="000D6899" w:rsidRDefault="005E71E5" w:rsidP="00CC3EDE">
            <w:pPr>
              <w:autoSpaceDE w:val="0"/>
              <w:autoSpaceDN w:val="0"/>
            </w:pPr>
            <w:r w:rsidRPr="000D6899">
              <w:t>место нахождения:</w:t>
            </w:r>
          </w:p>
        </w:tc>
        <w:tc>
          <w:tcPr>
            <w:tcW w:w="6201" w:type="dxa"/>
          </w:tcPr>
          <w:p w:rsidR="005E71E5" w:rsidRPr="000D6899" w:rsidRDefault="005E71E5" w:rsidP="00CC3EDE">
            <w:pPr>
              <w:autoSpaceDE w:val="0"/>
              <w:autoSpaceDN w:val="0"/>
              <w:jc w:val="both"/>
            </w:pPr>
            <w:r w:rsidRPr="000D6899">
              <w:t>Дрейк Чемберс, Тортола, Британские Виргинские Острова</w:t>
            </w:r>
          </w:p>
        </w:tc>
      </w:tr>
      <w:tr w:rsidR="005E71E5" w:rsidRPr="000D6899" w:rsidTr="00CC3EDE">
        <w:tc>
          <w:tcPr>
            <w:tcW w:w="2977" w:type="dxa"/>
            <w:shd w:val="clear" w:color="auto" w:fill="auto"/>
          </w:tcPr>
          <w:p w:rsidR="005E71E5" w:rsidRPr="000D6899" w:rsidRDefault="005E71E5" w:rsidP="00CC3EDE">
            <w:pPr>
              <w:autoSpaceDE w:val="0"/>
              <w:autoSpaceDN w:val="0"/>
            </w:pPr>
            <w:r w:rsidRPr="000D6899">
              <w:t>ИНН (если применимо):</w:t>
            </w:r>
          </w:p>
        </w:tc>
        <w:tc>
          <w:tcPr>
            <w:tcW w:w="6201" w:type="dxa"/>
          </w:tcPr>
          <w:p w:rsidR="005E71E5" w:rsidRPr="000D6899" w:rsidRDefault="005E71E5" w:rsidP="00CC3EDE">
            <w:pPr>
              <w:autoSpaceDE w:val="0"/>
              <w:autoSpaceDN w:val="0"/>
              <w:jc w:val="center"/>
            </w:pPr>
            <w:r w:rsidRPr="000D6899">
              <w:t>-</w:t>
            </w:r>
          </w:p>
        </w:tc>
      </w:tr>
      <w:tr w:rsidR="005E71E5" w:rsidRPr="000D6899" w:rsidTr="00CC3EDE">
        <w:tc>
          <w:tcPr>
            <w:tcW w:w="2977" w:type="dxa"/>
            <w:shd w:val="clear" w:color="auto" w:fill="auto"/>
          </w:tcPr>
          <w:p w:rsidR="005E71E5" w:rsidRPr="000D6899" w:rsidRDefault="005E71E5" w:rsidP="00CC3EDE">
            <w:pPr>
              <w:autoSpaceDE w:val="0"/>
              <w:autoSpaceDN w:val="0"/>
            </w:pPr>
            <w:r w:rsidRPr="000D6899">
              <w:t>ОГРН (если применимо):</w:t>
            </w:r>
          </w:p>
        </w:tc>
        <w:tc>
          <w:tcPr>
            <w:tcW w:w="6201" w:type="dxa"/>
          </w:tcPr>
          <w:p w:rsidR="005E71E5" w:rsidRPr="000D6899" w:rsidRDefault="005E71E5" w:rsidP="00CC3EDE">
            <w:pPr>
              <w:autoSpaceDE w:val="0"/>
              <w:autoSpaceDN w:val="0"/>
              <w:jc w:val="center"/>
            </w:pPr>
            <w:r w:rsidRPr="000D6899">
              <w:t>-</w:t>
            </w:r>
          </w:p>
        </w:tc>
      </w:tr>
    </w:tbl>
    <w:p w:rsidR="005E71E5" w:rsidRPr="000D6899" w:rsidRDefault="005E71E5" w:rsidP="005E71E5">
      <w:pPr>
        <w:pStyle w:val="em-0"/>
        <w:rPr>
          <w:b/>
          <w:i/>
          <w:sz w:val="24"/>
          <w:szCs w:val="24"/>
        </w:rPr>
      </w:pPr>
    </w:p>
    <w:p w:rsidR="005E71E5" w:rsidRPr="000D6899" w:rsidRDefault="005E71E5" w:rsidP="005E71E5">
      <w:pPr>
        <w:pStyle w:val="em-0"/>
        <w:rPr>
          <w:b/>
          <w:i/>
          <w:sz w:val="24"/>
          <w:szCs w:val="24"/>
        </w:rPr>
      </w:pPr>
      <w:r w:rsidRPr="000D6899">
        <w:rPr>
          <w:b/>
          <w:i/>
          <w:sz w:val="24"/>
          <w:szCs w:val="24"/>
        </w:rPr>
        <w:t xml:space="preserve">вид контроля, под которым находится участник (акционер) эмитента </w:t>
      </w:r>
    </w:p>
    <w:tbl>
      <w:tblPr>
        <w:tblW w:w="0" w:type="auto"/>
        <w:tblLook w:val="01E0" w:firstRow="1" w:lastRow="1" w:firstColumn="1" w:lastColumn="1" w:noHBand="0" w:noVBand="0"/>
      </w:tblPr>
      <w:tblGrid>
        <w:gridCol w:w="5148"/>
        <w:gridCol w:w="4422"/>
      </w:tblGrid>
      <w:tr w:rsidR="005E71E5" w:rsidRPr="000D6899" w:rsidTr="00CC3EDE">
        <w:tc>
          <w:tcPr>
            <w:tcW w:w="5148" w:type="dxa"/>
            <w:shd w:val="clear" w:color="auto" w:fill="auto"/>
          </w:tcPr>
          <w:p w:rsidR="005E71E5" w:rsidRPr="000D6899" w:rsidRDefault="005E71E5" w:rsidP="00CC3EDE">
            <w:pPr>
              <w:autoSpaceDE w:val="0"/>
              <w:autoSpaceDN w:val="0"/>
              <w:jc w:val="both"/>
            </w:pPr>
            <w:r w:rsidRPr="000D6899">
              <w:t>по отношению к контролирующему его лицу</w:t>
            </w:r>
          </w:p>
        </w:tc>
        <w:tc>
          <w:tcPr>
            <w:tcW w:w="4422" w:type="dxa"/>
            <w:shd w:val="clear" w:color="auto" w:fill="auto"/>
          </w:tcPr>
          <w:p w:rsidR="005E71E5" w:rsidRPr="000D6899" w:rsidRDefault="005E71E5" w:rsidP="00CC3EDE">
            <w:pPr>
              <w:autoSpaceDE w:val="0"/>
              <w:autoSpaceDN w:val="0"/>
              <w:jc w:val="both"/>
            </w:pPr>
            <w:r w:rsidRPr="000D6899">
              <w:t>прямой контроль</w:t>
            </w:r>
          </w:p>
        </w:tc>
      </w:tr>
    </w:tbl>
    <w:p w:rsidR="005E71E5" w:rsidRPr="000D6899" w:rsidRDefault="005E71E5" w:rsidP="005E71E5"/>
    <w:p w:rsidR="005E71E5" w:rsidRPr="000D6899" w:rsidRDefault="005E71E5" w:rsidP="005E71E5">
      <w:pPr>
        <w:pStyle w:val="em-0"/>
        <w:rPr>
          <w:b/>
          <w:i/>
          <w:sz w:val="24"/>
          <w:szCs w:val="24"/>
        </w:rPr>
      </w:pPr>
      <w:r w:rsidRPr="000D6899">
        <w:rPr>
          <w:b/>
          <w:i/>
          <w:sz w:val="24"/>
          <w:szCs w:val="24"/>
        </w:rPr>
        <w:t xml:space="preserve">основание, в силу которого лицо, контролирующее участника (акционера) эмитента, осуществляет такой контроль: </w:t>
      </w:r>
    </w:p>
    <w:tbl>
      <w:tblPr>
        <w:tblW w:w="0" w:type="auto"/>
        <w:tblLook w:val="01E0" w:firstRow="1" w:lastRow="1" w:firstColumn="1" w:lastColumn="1" w:noHBand="0" w:noVBand="0"/>
      </w:tblPr>
      <w:tblGrid>
        <w:gridCol w:w="9570"/>
      </w:tblGrid>
      <w:tr w:rsidR="005E71E5" w:rsidRPr="000D6899" w:rsidTr="00CC3EDE">
        <w:tc>
          <w:tcPr>
            <w:tcW w:w="9570" w:type="dxa"/>
            <w:shd w:val="clear" w:color="auto" w:fill="auto"/>
          </w:tcPr>
          <w:p w:rsidR="005E71E5" w:rsidRPr="000D6899" w:rsidRDefault="005E71E5" w:rsidP="00AA51AF">
            <w:pPr>
              <w:autoSpaceDE w:val="0"/>
              <w:autoSpaceDN w:val="0"/>
              <w:ind w:firstLine="709"/>
              <w:jc w:val="both"/>
            </w:pPr>
            <w:r w:rsidRPr="000D6899">
              <w:t>Участие (в размере 87,5556 процентов) в уставном капитале организации, являющейся акционером эмитента.</w:t>
            </w:r>
          </w:p>
        </w:tc>
      </w:tr>
    </w:tbl>
    <w:p w:rsidR="005E71E5" w:rsidRPr="000D6899" w:rsidRDefault="005E71E5" w:rsidP="005E71E5"/>
    <w:p w:rsidR="005E71E5" w:rsidRPr="000D6899" w:rsidRDefault="005E71E5" w:rsidP="005E71E5">
      <w:pPr>
        <w:pStyle w:val="em-0"/>
        <w:rPr>
          <w:b/>
          <w:i/>
          <w:sz w:val="24"/>
          <w:szCs w:val="24"/>
        </w:rPr>
      </w:pPr>
      <w:r w:rsidRPr="000D6899">
        <w:rPr>
          <w:b/>
          <w:i/>
          <w:sz w:val="24"/>
          <w:szCs w:val="24"/>
        </w:rPr>
        <w:t xml:space="preserve">признак осуществления лицом, контролирующим участника (акционера) эмитента, такого контроля: </w:t>
      </w:r>
    </w:p>
    <w:tbl>
      <w:tblPr>
        <w:tblW w:w="0" w:type="auto"/>
        <w:tblLook w:val="01E0" w:firstRow="1" w:lastRow="1" w:firstColumn="1" w:lastColumn="1" w:noHBand="0" w:noVBand="0"/>
      </w:tblPr>
      <w:tblGrid>
        <w:gridCol w:w="9570"/>
      </w:tblGrid>
      <w:tr w:rsidR="005E71E5" w:rsidRPr="000D6899" w:rsidTr="00CC3EDE">
        <w:tc>
          <w:tcPr>
            <w:tcW w:w="9570" w:type="dxa"/>
            <w:shd w:val="clear" w:color="auto" w:fill="auto"/>
          </w:tcPr>
          <w:p w:rsidR="005E71E5" w:rsidRPr="000D6899" w:rsidRDefault="005E71E5" w:rsidP="00CC3EDE">
            <w:pPr>
              <w:autoSpaceDE w:val="0"/>
              <w:autoSpaceDN w:val="0"/>
              <w:ind w:firstLine="709"/>
              <w:jc w:val="both"/>
            </w:pPr>
            <w:r w:rsidRPr="000D6899">
              <w:t>Право распоряжаться более 50 процентами голосов в высшем органе управления юридического лица, являющегося участником (акционером) эмитента.</w:t>
            </w:r>
          </w:p>
          <w:p w:rsidR="005E71E5" w:rsidRPr="000D6899" w:rsidRDefault="005E71E5" w:rsidP="00AA51AF">
            <w:pPr>
              <w:autoSpaceDE w:val="0"/>
              <w:autoSpaceDN w:val="0"/>
              <w:ind w:firstLine="709"/>
              <w:jc w:val="both"/>
            </w:pPr>
            <w:r w:rsidRPr="000D6899">
              <w:t>Право назначать (избирать) единоличный исполнительный орган юридического лица, являющегося участником (акционером) эмитента.</w:t>
            </w:r>
          </w:p>
        </w:tc>
      </w:tr>
    </w:tbl>
    <w:p w:rsidR="005E71E5" w:rsidRPr="000D6899" w:rsidRDefault="005E71E5" w:rsidP="005E71E5">
      <w:pPr>
        <w:rPr>
          <w:b/>
          <w:i/>
        </w:rPr>
      </w:pPr>
    </w:p>
    <w:p w:rsidR="005E71E5" w:rsidRPr="000D6899" w:rsidRDefault="005E71E5" w:rsidP="005E71E5">
      <w:pPr>
        <w:pStyle w:val="em-0"/>
        <w:rPr>
          <w:b/>
          <w:sz w:val="24"/>
          <w:szCs w:val="24"/>
        </w:rPr>
      </w:pPr>
      <w:r w:rsidRPr="000D6899">
        <w:rPr>
          <w:b/>
          <w:sz w:val="24"/>
          <w:szCs w:val="24"/>
        </w:rPr>
        <w:t xml:space="preserve">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w:t>
      </w:r>
    </w:p>
    <w:p w:rsidR="005E71E5" w:rsidRPr="000D6899" w:rsidRDefault="005E71E5" w:rsidP="005E71E5">
      <w:pPr>
        <w:autoSpaceDE w:val="0"/>
        <w:autoSpaceDN w:val="0"/>
        <w:ind w:firstLine="709"/>
        <w:jc w:val="both"/>
      </w:pPr>
    </w:p>
    <w:p w:rsidR="005E71E5" w:rsidRPr="000D6899" w:rsidRDefault="005E71E5" w:rsidP="005E71E5">
      <w:pPr>
        <w:autoSpaceDE w:val="0"/>
        <w:autoSpaceDN w:val="0"/>
        <w:ind w:firstLine="709"/>
        <w:jc w:val="both"/>
      </w:pPr>
      <w:r w:rsidRPr="000D6899">
        <w:t>Международная коммерческая компания «</w:t>
      </w:r>
      <w:r w:rsidRPr="000D6899">
        <w:rPr>
          <w:lang w:val="en-US"/>
        </w:rPr>
        <w:t>Wellcreek</w:t>
      </w:r>
      <w:r w:rsidRPr="000D6899">
        <w:t xml:space="preserve"> </w:t>
      </w:r>
      <w:r w:rsidRPr="000D6899">
        <w:rPr>
          <w:lang w:val="en-US"/>
        </w:rPr>
        <w:t>Corporation</w:t>
      </w:r>
      <w:r w:rsidRPr="000D6899">
        <w:t>» («Веллкрик Корпорейшн») не осуществляет косвенный контроль.</w:t>
      </w:r>
    </w:p>
    <w:p w:rsidR="005E71E5" w:rsidRPr="000D6899" w:rsidRDefault="005E71E5" w:rsidP="005E71E5">
      <w:pPr>
        <w:pStyle w:val="em-0"/>
        <w:rPr>
          <w:sz w:val="24"/>
          <w:szCs w:val="24"/>
        </w:rPr>
      </w:pPr>
    </w:p>
    <w:p w:rsidR="005E71E5" w:rsidRPr="000D6899" w:rsidRDefault="005E71E5" w:rsidP="005E71E5">
      <w:pPr>
        <w:pStyle w:val="em-0"/>
        <w:rPr>
          <w:b/>
          <w:sz w:val="24"/>
          <w:szCs w:val="24"/>
        </w:rPr>
      </w:pPr>
      <w:r w:rsidRPr="000D6899">
        <w:rPr>
          <w:b/>
          <w:sz w:val="24"/>
          <w:szCs w:val="24"/>
        </w:rPr>
        <w:t xml:space="preserve">иные сведения </w:t>
      </w:r>
    </w:p>
    <w:tbl>
      <w:tblPr>
        <w:tblW w:w="0" w:type="auto"/>
        <w:tblInd w:w="828" w:type="dxa"/>
        <w:tblLook w:val="01E0" w:firstRow="1" w:lastRow="1" w:firstColumn="1" w:lastColumn="1" w:noHBand="0" w:noVBand="0"/>
      </w:tblPr>
      <w:tblGrid>
        <w:gridCol w:w="8742"/>
      </w:tblGrid>
      <w:tr w:rsidR="005E71E5" w:rsidRPr="000D6899" w:rsidTr="00CC3EDE">
        <w:tc>
          <w:tcPr>
            <w:tcW w:w="8742" w:type="dxa"/>
            <w:shd w:val="clear" w:color="auto" w:fill="auto"/>
          </w:tcPr>
          <w:p w:rsidR="005E71E5" w:rsidRPr="000D6899" w:rsidRDefault="005E71E5" w:rsidP="00CC3EDE">
            <w:pPr>
              <w:autoSpaceDE w:val="0"/>
              <w:autoSpaceDN w:val="0"/>
              <w:jc w:val="both"/>
            </w:pPr>
          </w:p>
          <w:p w:rsidR="005E71E5" w:rsidRPr="000D6899" w:rsidRDefault="005E71E5" w:rsidP="00CC3EDE">
            <w:pPr>
              <w:autoSpaceDE w:val="0"/>
              <w:autoSpaceDN w:val="0"/>
              <w:jc w:val="both"/>
            </w:pPr>
            <w:r w:rsidRPr="000D6899">
              <w:t>Не указываются.</w:t>
            </w:r>
          </w:p>
        </w:tc>
      </w:tr>
    </w:tbl>
    <w:p w:rsidR="005E71E5" w:rsidRPr="000D6899" w:rsidRDefault="005E71E5" w:rsidP="005E71E5">
      <w:pPr>
        <w:pStyle w:val="em-7"/>
        <w:rPr>
          <w:sz w:val="24"/>
          <w:szCs w:val="24"/>
        </w:rPr>
      </w:pPr>
    </w:p>
    <w:p w:rsidR="005E71E5" w:rsidRPr="000D6899" w:rsidRDefault="005E71E5" w:rsidP="005E71E5">
      <w:pPr>
        <w:pStyle w:val="em-7"/>
        <w:rPr>
          <w:sz w:val="24"/>
          <w:szCs w:val="24"/>
        </w:rPr>
      </w:pPr>
      <w:bookmarkStart w:id="116" w:name="_Toc378161096"/>
      <w:bookmarkStart w:id="117" w:name="_Toc395013991"/>
      <w:bookmarkStart w:id="118" w:name="_Toc395266678"/>
      <w:bookmarkStart w:id="119" w:name="_Toc401842711"/>
      <w:bookmarkStart w:id="120" w:name="_Toc410209818"/>
      <w:r w:rsidRPr="000D6899">
        <w:rPr>
          <w:sz w:val="24"/>
          <w:szCs w:val="24"/>
        </w:rPr>
        <w:t>Информация о лицах, владеющих не менее чем 20 процентами уставного (складочного) капитала (паевого фонда) или не менее чем 20 процентами обыкновенных акций участника (акционера) эмитента, который владеет не менее чем 5 процентами уставного капитала эмитента или не менее чем 5 процентами его обыкновенных акций:</w:t>
      </w:r>
      <w:bookmarkEnd w:id="116"/>
      <w:bookmarkEnd w:id="117"/>
      <w:bookmarkEnd w:id="118"/>
      <w:bookmarkEnd w:id="119"/>
      <w:bookmarkEnd w:id="120"/>
    </w:p>
    <w:p w:rsidR="005E71E5" w:rsidRPr="000D6899" w:rsidRDefault="005E71E5" w:rsidP="005E71E5">
      <w:pPr>
        <w:pStyle w:val="em-0"/>
        <w:spacing w:before="120"/>
        <w:rPr>
          <w:b/>
          <w:i/>
          <w:sz w:val="24"/>
          <w:szCs w:val="24"/>
        </w:rPr>
      </w:pPr>
      <w:r w:rsidRPr="000D6899">
        <w:rPr>
          <w:b/>
          <w:i/>
          <w:sz w:val="24"/>
          <w:szCs w:val="24"/>
        </w:rPr>
        <w:lastRenderedPageBreak/>
        <w:t>Международная коммерческая компания «Wellcreek Corporation» («Веллкрик Корпорейшн»)</w:t>
      </w:r>
    </w:p>
    <w:p w:rsidR="005E71E5" w:rsidRPr="000D6899" w:rsidRDefault="005E71E5" w:rsidP="005E71E5">
      <w:pPr>
        <w:pStyle w:val="em-0"/>
        <w:spacing w:before="120"/>
        <w:rPr>
          <w:b/>
          <w: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5040"/>
        <w:gridCol w:w="2082"/>
      </w:tblGrid>
      <w:tr w:rsidR="005E71E5" w:rsidRPr="000D6899" w:rsidTr="00CC3EDE">
        <w:tc>
          <w:tcPr>
            <w:tcW w:w="7238" w:type="dxa"/>
            <w:gridSpan w:val="2"/>
          </w:tcPr>
          <w:p w:rsidR="005E71E5" w:rsidRPr="000D6899" w:rsidRDefault="005E71E5" w:rsidP="00AA51AF">
            <w:pPr>
              <w:pStyle w:val="em-0"/>
              <w:ind w:firstLine="0"/>
              <w:rPr>
                <w:sz w:val="24"/>
                <w:szCs w:val="24"/>
              </w:rPr>
            </w:pPr>
            <w:r w:rsidRPr="000D6899">
              <w:rPr>
                <w:sz w:val="24"/>
                <w:szCs w:val="24"/>
              </w:rPr>
              <w:t xml:space="preserve">размер доли в уставном (складочном) капитале (паевом фонде) участника (акционера) эмитента: </w:t>
            </w:r>
          </w:p>
        </w:tc>
        <w:tc>
          <w:tcPr>
            <w:tcW w:w="2082" w:type="dxa"/>
            <w:vAlign w:val="center"/>
          </w:tcPr>
          <w:p w:rsidR="005E71E5" w:rsidRPr="000D6899" w:rsidRDefault="005E71E5" w:rsidP="00CC3EDE">
            <w:pPr>
              <w:pStyle w:val="em-0"/>
              <w:ind w:firstLine="0"/>
              <w:jc w:val="center"/>
              <w:rPr>
                <w:sz w:val="24"/>
                <w:szCs w:val="24"/>
              </w:rPr>
            </w:pPr>
            <w:r w:rsidRPr="000D6899">
              <w:rPr>
                <w:sz w:val="24"/>
                <w:szCs w:val="24"/>
              </w:rPr>
              <w:t>87,5556 %</w:t>
            </w:r>
          </w:p>
        </w:tc>
      </w:tr>
      <w:tr w:rsidR="005E71E5" w:rsidRPr="000D6899" w:rsidTr="00CC3EDE">
        <w:tc>
          <w:tcPr>
            <w:tcW w:w="7238" w:type="dxa"/>
            <w:gridSpan w:val="2"/>
          </w:tcPr>
          <w:p w:rsidR="005E71E5" w:rsidRPr="000D6899" w:rsidRDefault="005E71E5" w:rsidP="00AA51AF">
            <w:pPr>
              <w:pStyle w:val="em-0"/>
              <w:ind w:firstLine="0"/>
              <w:rPr>
                <w:sz w:val="24"/>
                <w:szCs w:val="24"/>
              </w:rPr>
            </w:pPr>
            <w:r w:rsidRPr="000D6899">
              <w:rPr>
                <w:sz w:val="24"/>
                <w:szCs w:val="24"/>
              </w:rPr>
              <w:t>доля принадлежащих обыкновенных акций участника (акционера) эмитента:</w:t>
            </w:r>
          </w:p>
        </w:tc>
        <w:tc>
          <w:tcPr>
            <w:tcW w:w="2082" w:type="dxa"/>
            <w:vAlign w:val="center"/>
          </w:tcPr>
          <w:p w:rsidR="005E71E5" w:rsidRPr="000D6899" w:rsidRDefault="005E71E5" w:rsidP="00CC3EDE">
            <w:pPr>
              <w:pStyle w:val="em-0"/>
              <w:ind w:firstLine="0"/>
              <w:jc w:val="center"/>
              <w:rPr>
                <w:sz w:val="24"/>
                <w:szCs w:val="24"/>
              </w:rPr>
            </w:pPr>
            <w:r w:rsidRPr="000D6899">
              <w:rPr>
                <w:sz w:val="24"/>
                <w:szCs w:val="24"/>
              </w:rPr>
              <w:t>-</w:t>
            </w:r>
          </w:p>
        </w:tc>
      </w:tr>
      <w:tr w:rsidR="005E71E5" w:rsidRPr="000D6899" w:rsidTr="00CC3EDE">
        <w:tc>
          <w:tcPr>
            <w:tcW w:w="7238" w:type="dxa"/>
            <w:gridSpan w:val="2"/>
          </w:tcPr>
          <w:p w:rsidR="005E71E5" w:rsidRPr="000D6899" w:rsidRDefault="005E71E5" w:rsidP="00AA51AF">
            <w:pPr>
              <w:pStyle w:val="em-0"/>
              <w:ind w:firstLine="0"/>
              <w:rPr>
                <w:sz w:val="24"/>
                <w:szCs w:val="24"/>
              </w:rPr>
            </w:pPr>
            <w:r w:rsidRPr="000D6899">
              <w:rPr>
                <w:sz w:val="24"/>
                <w:szCs w:val="24"/>
              </w:rPr>
              <w:t>размер доли в уставном капитале эмитента:</w:t>
            </w:r>
          </w:p>
        </w:tc>
        <w:tc>
          <w:tcPr>
            <w:tcW w:w="2082" w:type="dxa"/>
            <w:vAlign w:val="center"/>
          </w:tcPr>
          <w:p w:rsidR="005E71E5" w:rsidRPr="000D6899" w:rsidRDefault="005E71E5" w:rsidP="00CC3EDE">
            <w:pPr>
              <w:pStyle w:val="em-0"/>
              <w:ind w:firstLine="0"/>
              <w:jc w:val="center"/>
              <w:rPr>
                <w:sz w:val="24"/>
                <w:szCs w:val="24"/>
              </w:rPr>
            </w:pPr>
            <w:r w:rsidRPr="000D6899">
              <w:rPr>
                <w:sz w:val="24"/>
                <w:szCs w:val="24"/>
              </w:rPr>
              <w:t>-</w:t>
            </w:r>
          </w:p>
        </w:tc>
      </w:tr>
      <w:tr w:rsidR="005E71E5" w:rsidRPr="000D6899" w:rsidTr="00CC3EDE">
        <w:tc>
          <w:tcPr>
            <w:tcW w:w="7238" w:type="dxa"/>
            <w:gridSpan w:val="2"/>
          </w:tcPr>
          <w:p w:rsidR="005E71E5" w:rsidRPr="000D6899" w:rsidRDefault="005E71E5" w:rsidP="00AA51AF">
            <w:pPr>
              <w:pStyle w:val="em-0"/>
              <w:ind w:firstLine="0"/>
              <w:rPr>
                <w:sz w:val="24"/>
                <w:szCs w:val="24"/>
              </w:rPr>
            </w:pPr>
            <w:r w:rsidRPr="000D6899">
              <w:rPr>
                <w:sz w:val="24"/>
                <w:szCs w:val="24"/>
              </w:rPr>
              <w:t>доля принадлежащих обыкновенных акций эмитента:</w:t>
            </w:r>
          </w:p>
        </w:tc>
        <w:tc>
          <w:tcPr>
            <w:tcW w:w="2082" w:type="dxa"/>
            <w:vAlign w:val="center"/>
          </w:tcPr>
          <w:p w:rsidR="005E71E5" w:rsidRPr="000D6899" w:rsidRDefault="005E71E5" w:rsidP="00CC3EDE">
            <w:pPr>
              <w:pStyle w:val="em-0"/>
              <w:ind w:firstLine="0"/>
              <w:jc w:val="center"/>
              <w:rPr>
                <w:sz w:val="24"/>
                <w:szCs w:val="24"/>
              </w:rPr>
            </w:pPr>
            <w:r w:rsidRPr="000D6899">
              <w:rPr>
                <w:sz w:val="24"/>
                <w:szCs w:val="24"/>
              </w:rPr>
              <w:t>-</w:t>
            </w:r>
          </w:p>
        </w:tc>
      </w:tr>
      <w:tr w:rsidR="005E71E5" w:rsidRPr="000D6899" w:rsidTr="00CC3EDE">
        <w:tc>
          <w:tcPr>
            <w:tcW w:w="2198" w:type="dxa"/>
          </w:tcPr>
          <w:p w:rsidR="005E71E5" w:rsidRPr="000D6899" w:rsidRDefault="005E71E5" w:rsidP="00CC3EDE">
            <w:pPr>
              <w:pStyle w:val="em-0"/>
              <w:ind w:firstLine="0"/>
              <w:rPr>
                <w:sz w:val="24"/>
                <w:szCs w:val="24"/>
              </w:rPr>
            </w:pPr>
            <w:r w:rsidRPr="000D6899">
              <w:rPr>
                <w:sz w:val="24"/>
                <w:szCs w:val="24"/>
              </w:rPr>
              <w:t>иные сведения</w:t>
            </w:r>
          </w:p>
        </w:tc>
        <w:tc>
          <w:tcPr>
            <w:tcW w:w="7122" w:type="dxa"/>
            <w:gridSpan w:val="2"/>
          </w:tcPr>
          <w:p w:rsidR="005E71E5" w:rsidRPr="000D6899" w:rsidRDefault="005E71E5" w:rsidP="00CC3EDE">
            <w:pPr>
              <w:pStyle w:val="em-0"/>
              <w:ind w:firstLine="0"/>
              <w:jc w:val="center"/>
              <w:rPr>
                <w:sz w:val="24"/>
                <w:szCs w:val="24"/>
              </w:rPr>
            </w:pPr>
            <w:r w:rsidRPr="000D6899">
              <w:rPr>
                <w:sz w:val="24"/>
                <w:szCs w:val="24"/>
              </w:rPr>
              <w:t>-</w:t>
            </w:r>
          </w:p>
        </w:tc>
      </w:tr>
    </w:tbl>
    <w:p w:rsidR="005E71E5" w:rsidRPr="000D6899" w:rsidRDefault="005E71E5" w:rsidP="005E71E5"/>
    <w:p w:rsidR="005E71E5" w:rsidRPr="000D6899" w:rsidRDefault="005E71E5" w:rsidP="005E71E5">
      <w:pPr>
        <w:pStyle w:val="em-7"/>
        <w:rPr>
          <w:sz w:val="24"/>
          <w:szCs w:val="24"/>
        </w:rPr>
      </w:pPr>
      <w:bookmarkStart w:id="121" w:name="_Toc378161097"/>
      <w:bookmarkStart w:id="122" w:name="_Toc395013992"/>
      <w:bookmarkStart w:id="123" w:name="_Toc395266679"/>
      <w:bookmarkStart w:id="124" w:name="_Toc401842712"/>
      <w:bookmarkStart w:id="125" w:name="_Toc410209819"/>
      <w:r w:rsidRPr="000D6899">
        <w:rPr>
          <w:sz w:val="24"/>
          <w:szCs w:val="24"/>
        </w:rPr>
        <w:t>Информация о номинальных держателях, на имя которых в реестре акционеров зарегистрированы акции эмитента, составляющие не менее чем 5 процентов уставного капитала или не менее чем 5 процентов обыкновенных акций:</w:t>
      </w:r>
      <w:bookmarkEnd w:id="121"/>
      <w:bookmarkEnd w:id="122"/>
      <w:bookmarkEnd w:id="123"/>
      <w:bookmarkEnd w:id="124"/>
      <w:bookmarkEnd w:id="125"/>
    </w:p>
    <w:p w:rsidR="005E71E5" w:rsidRPr="000D6899" w:rsidRDefault="005E71E5" w:rsidP="005E71E5">
      <w:pPr>
        <w:ind w:firstLine="426"/>
      </w:pPr>
    </w:p>
    <w:p w:rsidR="005E71E5" w:rsidRPr="000D6899" w:rsidRDefault="005E71E5" w:rsidP="005E71E5">
      <w:pPr>
        <w:ind w:firstLine="426"/>
      </w:pPr>
      <w:r w:rsidRPr="000D6899">
        <w:t>Не указывается.</w:t>
      </w:r>
    </w:p>
    <w:p w:rsidR="005E71E5" w:rsidRPr="000D6899" w:rsidRDefault="005E71E5" w:rsidP="005E71E5"/>
    <w:p w:rsidR="005E71E5" w:rsidRPr="000D6899" w:rsidRDefault="005E71E5" w:rsidP="005E71E5">
      <w:pPr>
        <w:rPr>
          <w:b/>
        </w:rPr>
      </w:pPr>
      <w:r w:rsidRPr="000D6899">
        <w:rPr>
          <w:b/>
        </w:rPr>
        <w:t>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3423"/>
        <w:gridCol w:w="1362"/>
      </w:tblGrid>
      <w:tr w:rsidR="005E71E5" w:rsidRPr="00597FD7" w:rsidTr="00CC3EDE">
        <w:tc>
          <w:tcPr>
            <w:tcW w:w="4317" w:type="dxa"/>
            <w:shd w:val="clear" w:color="auto" w:fill="auto"/>
          </w:tcPr>
          <w:p w:rsidR="005E71E5" w:rsidRPr="000D6899" w:rsidRDefault="005E71E5" w:rsidP="00CC3EDE">
            <w:pPr>
              <w:autoSpaceDE w:val="0"/>
              <w:autoSpaceDN w:val="0"/>
            </w:pPr>
            <w:r w:rsidRPr="000D6899">
              <w:t>Полное фирменное наименование:</w:t>
            </w:r>
          </w:p>
        </w:tc>
        <w:tc>
          <w:tcPr>
            <w:tcW w:w="4785" w:type="dxa"/>
            <w:gridSpan w:val="2"/>
            <w:shd w:val="clear" w:color="auto" w:fill="auto"/>
            <w:vAlign w:val="center"/>
          </w:tcPr>
          <w:p w:rsidR="005E71E5" w:rsidRPr="000D6899" w:rsidRDefault="005E71E5" w:rsidP="00CC3EDE">
            <w:pPr>
              <w:autoSpaceDE w:val="0"/>
              <w:autoSpaceDN w:val="0"/>
              <w:rPr>
                <w:lang w:val="en-US"/>
              </w:rPr>
            </w:pPr>
            <w:r w:rsidRPr="000D6899">
              <w:t>Европейский</w:t>
            </w:r>
            <w:r w:rsidRPr="000D6899">
              <w:rPr>
                <w:lang w:val="en-US"/>
              </w:rPr>
              <w:t xml:space="preserve"> </w:t>
            </w:r>
            <w:r w:rsidRPr="000D6899">
              <w:t>Банк</w:t>
            </w:r>
            <w:r w:rsidRPr="000D6899">
              <w:rPr>
                <w:lang w:val="en-US"/>
              </w:rPr>
              <w:t xml:space="preserve"> </w:t>
            </w:r>
            <w:r w:rsidRPr="000D6899">
              <w:t>Реконструкции</w:t>
            </w:r>
            <w:r w:rsidRPr="000D6899">
              <w:rPr>
                <w:lang w:val="en-US"/>
              </w:rPr>
              <w:t xml:space="preserve"> </w:t>
            </w:r>
            <w:r w:rsidRPr="000D6899">
              <w:t>и</w:t>
            </w:r>
            <w:r w:rsidRPr="000D6899">
              <w:rPr>
                <w:lang w:val="en-US"/>
              </w:rPr>
              <w:t xml:space="preserve"> </w:t>
            </w:r>
            <w:r w:rsidRPr="000D6899">
              <w:t>Развития</w:t>
            </w:r>
            <w:r w:rsidRPr="000D6899">
              <w:rPr>
                <w:lang w:val="en-US"/>
              </w:rPr>
              <w:t xml:space="preserve"> (European Bank for Reconstruction and Development)  </w:t>
            </w:r>
          </w:p>
        </w:tc>
      </w:tr>
      <w:tr w:rsidR="005E71E5" w:rsidRPr="000D6899" w:rsidTr="00CC3EDE">
        <w:tc>
          <w:tcPr>
            <w:tcW w:w="4317" w:type="dxa"/>
            <w:shd w:val="clear" w:color="auto" w:fill="auto"/>
          </w:tcPr>
          <w:p w:rsidR="005E71E5" w:rsidRPr="000D6899" w:rsidRDefault="005E71E5" w:rsidP="00CC3EDE">
            <w:pPr>
              <w:autoSpaceDE w:val="0"/>
              <w:autoSpaceDN w:val="0"/>
            </w:pPr>
            <w:r w:rsidRPr="000D6899">
              <w:t>Сокращенное фирменное наименование:</w:t>
            </w:r>
          </w:p>
        </w:tc>
        <w:tc>
          <w:tcPr>
            <w:tcW w:w="4785" w:type="dxa"/>
            <w:gridSpan w:val="2"/>
            <w:shd w:val="clear" w:color="auto" w:fill="auto"/>
            <w:vAlign w:val="center"/>
          </w:tcPr>
          <w:p w:rsidR="005E71E5" w:rsidRPr="000D6899" w:rsidRDefault="005E71E5" w:rsidP="00CC3EDE">
            <w:pPr>
              <w:autoSpaceDE w:val="0"/>
              <w:autoSpaceDN w:val="0"/>
            </w:pPr>
            <w:r w:rsidRPr="000D6899">
              <w:t>ЕБРР (EBRD)</w:t>
            </w:r>
          </w:p>
        </w:tc>
      </w:tr>
      <w:tr w:rsidR="005E71E5" w:rsidRPr="000D6899" w:rsidTr="00CC3EDE">
        <w:tc>
          <w:tcPr>
            <w:tcW w:w="4317" w:type="dxa"/>
            <w:shd w:val="clear" w:color="auto" w:fill="auto"/>
          </w:tcPr>
          <w:p w:rsidR="005E71E5" w:rsidRPr="000D6899" w:rsidRDefault="005E71E5" w:rsidP="00CC3EDE">
            <w:pPr>
              <w:autoSpaceDE w:val="0"/>
              <w:autoSpaceDN w:val="0"/>
            </w:pPr>
            <w:r w:rsidRPr="000D6899">
              <w:t>Место нахождения:</w:t>
            </w:r>
          </w:p>
        </w:tc>
        <w:tc>
          <w:tcPr>
            <w:tcW w:w="4785" w:type="dxa"/>
            <w:gridSpan w:val="2"/>
            <w:shd w:val="clear" w:color="auto" w:fill="auto"/>
            <w:vAlign w:val="center"/>
          </w:tcPr>
          <w:p w:rsidR="005E71E5" w:rsidRPr="000D6899" w:rsidRDefault="005E71E5" w:rsidP="00CC3EDE">
            <w:pPr>
              <w:autoSpaceDE w:val="0"/>
              <w:autoSpaceDN w:val="0"/>
            </w:pPr>
            <w:r w:rsidRPr="000D6899">
              <w:t>Великобритания, ЕС2А 2 JN, г. Лондон, Уан Эксчендж Сквэар (One Exchange Square)</w:t>
            </w:r>
          </w:p>
        </w:tc>
      </w:tr>
      <w:tr w:rsidR="005E71E5" w:rsidRPr="000D6899" w:rsidTr="00CC3EDE">
        <w:trPr>
          <w:trHeight w:val="60"/>
        </w:trPr>
        <w:tc>
          <w:tcPr>
            <w:tcW w:w="4317" w:type="dxa"/>
            <w:shd w:val="clear" w:color="auto" w:fill="auto"/>
          </w:tcPr>
          <w:p w:rsidR="005E71E5" w:rsidRPr="000D6899" w:rsidRDefault="005E71E5" w:rsidP="00CC3EDE">
            <w:pPr>
              <w:autoSpaceDE w:val="0"/>
              <w:autoSpaceDN w:val="0"/>
            </w:pPr>
            <w:r w:rsidRPr="000D6899">
              <w:t>ИНН (если применимо):</w:t>
            </w:r>
          </w:p>
        </w:tc>
        <w:tc>
          <w:tcPr>
            <w:tcW w:w="4785" w:type="dxa"/>
            <w:gridSpan w:val="2"/>
            <w:shd w:val="clear" w:color="auto" w:fill="auto"/>
            <w:vAlign w:val="center"/>
          </w:tcPr>
          <w:p w:rsidR="005E71E5" w:rsidRPr="000D6899" w:rsidRDefault="005E71E5" w:rsidP="00CC3EDE">
            <w:pPr>
              <w:autoSpaceDE w:val="0"/>
              <w:autoSpaceDN w:val="0"/>
            </w:pPr>
            <w:r w:rsidRPr="000D6899">
              <w:t>9909084766</w:t>
            </w:r>
          </w:p>
        </w:tc>
      </w:tr>
      <w:tr w:rsidR="005E71E5" w:rsidRPr="000D6899" w:rsidTr="00CC3EDE">
        <w:tc>
          <w:tcPr>
            <w:tcW w:w="4317" w:type="dxa"/>
            <w:shd w:val="clear" w:color="auto" w:fill="auto"/>
          </w:tcPr>
          <w:p w:rsidR="005E71E5" w:rsidRPr="000D6899" w:rsidRDefault="005E71E5" w:rsidP="00CC3EDE">
            <w:pPr>
              <w:autoSpaceDE w:val="0"/>
              <w:autoSpaceDN w:val="0"/>
            </w:pPr>
            <w:r w:rsidRPr="000D6899">
              <w:t>ОГРН (если применимо):</w:t>
            </w:r>
          </w:p>
        </w:tc>
        <w:tc>
          <w:tcPr>
            <w:tcW w:w="4785" w:type="dxa"/>
            <w:gridSpan w:val="2"/>
            <w:shd w:val="clear" w:color="auto" w:fill="auto"/>
            <w:vAlign w:val="center"/>
          </w:tcPr>
          <w:p w:rsidR="005E71E5" w:rsidRPr="000D6899" w:rsidRDefault="005E71E5" w:rsidP="00CC3EDE">
            <w:pPr>
              <w:autoSpaceDE w:val="0"/>
              <w:autoSpaceDN w:val="0"/>
            </w:pPr>
            <w:r w:rsidRPr="000D6899">
              <w:t>не применимо</w:t>
            </w:r>
          </w:p>
        </w:tc>
      </w:tr>
      <w:tr w:rsidR="005E71E5" w:rsidRPr="000D6899" w:rsidTr="00CC3EDE">
        <w:tc>
          <w:tcPr>
            <w:tcW w:w="7740" w:type="dxa"/>
            <w:gridSpan w:val="2"/>
            <w:shd w:val="clear" w:color="auto" w:fill="auto"/>
          </w:tcPr>
          <w:p w:rsidR="005E71E5" w:rsidRPr="000D6899" w:rsidRDefault="005E71E5" w:rsidP="00AA51AF">
            <w:pPr>
              <w:autoSpaceDE w:val="0"/>
              <w:autoSpaceDN w:val="0"/>
            </w:pPr>
            <w:r w:rsidRPr="000D6899">
              <w:t>Размер доли участника (акционера) эмитента в уставном капитале эмитента:</w:t>
            </w:r>
          </w:p>
        </w:tc>
        <w:tc>
          <w:tcPr>
            <w:tcW w:w="1362" w:type="dxa"/>
            <w:shd w:val="clear" w:color="auto" w:fill="auto"/>
            <w:vAlign w:val="center"/>
          </w:tcPr>
          <w:p w:rsidR="005E71E5" w:rsidRPr="000D6899" w:rsidRDefault="005E71E5" w:rsidP="00CC3EDE">
            <w:pPr>
              <w:autoSpaceDE w:val="0"/>
              <w:autoSpaceDN w:val="0"/>
            </w:pPr>
            <w:r w:rsidRPr="000D6899">
              <w:t>6,9%</w:t>
            </w:r>
          </w:p>
        </w:tc>
      </w:tr>
      <w:tr w:rsidR="005E71E5" w:rsidRPr="000D6899" w:rsidTr="00CC3EDE">
        <w:tc>
          <w:tcPr>
            <w:tcW w:w="7740" w:type="dxa"/>
            <w:gridSpan w:val="2"/>
            <w:shd w:val="clear" w:color="auto" w:fill="auto"/>
          </w:tcPr>
          <w:p w:rsidR="005E71E5" w:rsidRPr="000D6899" w:rsidRDefault="005E71E5" w:rsidP="00AA51AF">
            <w:pPr>
              <w:autoSpaceDE w:val="0"/>
              <w:autoSpaceDN w:val="0"/>
            </w:pPr>
            <w:r w:rsidRPr="000D6899">
              <w:t>Доли принадлежащих обыкновенных акций эмитента:</w:t>
            </w:r>
          </w:p>
        </w:tc>
        <w:tc>
          <w:tcPr>
            <w:tcW w:w="1362" w:type="dxa"/>
            <w:shd w:val="clear" w:color="auto" w:fill="auto"/>
            <w:vAlign w:val="center"/>
          </w:tcPr>
          <w:p w:rsidR="005E71E5" w:rsidRPr="000D6899" w:rsidRDefault="005E71E5" w:rsidP="00CC3EDE">
            <w:pPr>
              <w:autoSpaceDE w:val="0"/>
              <w:autoSpaceDN w:val="0"/>
            </w:pPr>
            <w:r w:rsidRPr="000D6899">
              <w:t>6,9 %</w:t>
            </w:r>
          </w:p>
        </w:tc>
      </w:tr>
    </w:tbl>
    <w:p w:rsidR="005E71E5" w:rsidRPr="000D6899" w:rsidRDefault="005E71E5" w:rsidP="005E71E5">
      <w:pPr>
        <w:pStyle w:val="em-7"/>
        <w:rPr>
          <w:sz w:val="24"/>
          <w:szCs w:val="24"/>
        </w:rPr>
      </w:pPr>
    </w:p>
    <w:p w:rsidR="005E71E5" w:rsidRPr="000D6899" w:rsidRDefault="005E71E5" w:rsidP="005E71E5">
      <w:pPr>
        <w:pStyle w:val="em-7"/>
        <w:rPr>
          <w:sz w:val="24"/>
          <w:szCs w:val="24"/>
        </w:rPr>
      </w:pPr>
      <w:bookmarkStart w:id="126" w:name="_Toc378161098"/>
      <w:bookmarkStart w:id="127" w:name="_Toc395013993"/>
      <w:bookmarkStart w:id="128" w:name="_Toc395266680"/>
      <w:bookmarkStart w:id="129" w:name="_Toc401842713"/>
      <w:bookmarkStart w:id="130" w:name="_Toc410209820"/>
      <w:r w:rsidRPr="000D6899">
        <w:rPr>
          <w:sz w:val="24"/>
          <w:szCs w:val="24"/>
        </w:rPr>
        <w:t>Сведения о лицах, контролирующих участника (акционера) эмитента, владеющего  не менее чем 5 процентами уставного капитала или не менее чем 5 процентами обыкновенных акций эмитента, а в случае отсутствия таких лиц – о его участниках (акционерах), владеющих не менее чем 20 процентами уставного (складочного) капитала (паевого фонда) или не менее чем 20 процентами его обыкновенных акций:</w:t>
      </w:r>
      <w:bookmarkEnd w:id="126"/>
      <w:bookmarkEnd w:id="127"/>
      <w:bookmarkEnd w:id="128"/>
      <w:bookmarkEnd w:id="129"/>
      <w:bookmarkEnd w:id="130"/>
    </w:p>
    <w:p w:rsidR="005E71E5" w:rsidRPr="000D6899" w:rsidRDefault="005E71E5" w:rsidP="005E71E5">
      <w:pPr>
        <w:ind w:firstLine="567"/>
        <w:jc w:val="both"/>
      </w:pPr>
      <w:r w:rsidRPr="000D6899">
        <w:t xml:space="preserve">Европейский Банк Реконструкции и развития (далее ЕБРР) является международной межправительственной организацией, учрежденной в соответствии с многосторонним соглашением, известным как Соглашение об учреждении Европейского Банка Реконструкции и развития, подписанным в Париже 29 мая 1990 г. Учредителями ЕБРР являются более 40 стран мира. В настоящее время акционерами ЕБРР являются 64 государства, включая Российскую Федерацию, а также Европейское сообщество и Европейский инвестиционный банк. </w:t>
      </w:r>
    </w:p>
    <w:p w:rsidR="005E71E5" w:rsidRPr="000D6899" w:rsidRDefault="005E71E5" w:rsidP="005E71E5">
      <w:pPr>
        <w:ind w:firstLine="567"/>
        <w:jc w:val="both"/>
      </w:pPr>
      <w:r w:rsidRPr="000D6899">
        <w:t>Ни один из вышеуказанных акционеров не владеет более чем 2 процентами акций и не осуществляет ни прямого, ни косвенного контроля над Европейским Банком Реконструкции и Развития.</w:t>
      </w:r>
    </w:p>
    <w:p w:rsidR="005E71E5" w:rsidRPr="000D6899" w:rsidRDefault="005E71E5" w:rsidP="005E71E5"/>
    <w:p w:rsidR="005E71E5" w:rsidRPr="000D6899" w:rsidRDefault="005E71E5" w:rsidP="005E71E5">
      <w:pPr>
        <w:pStyle w:val="em-7"/>
        <w:rPr>
          <w:sz w:val="24"/>
          <w:szCs w:val="24"/>
        </w:rPr>
      </w:pPr>
      <w:bookmarkStart w:id="131" w:name="_Toc378161099"/>
      <w:bookmarkStart w:id="132" w:name="_Toc395013994"/>
      <w:bookmarkStart w:id="133" w:name="_Toc395266681"/>
      <w:bookmarkStart w:id="134" w:name="_Toc401842714"/>
      <w:bookmarkStart w:id="135" w:name="_Toc410209821"/>
      <w:r w:rsidRPr="000D6899">
        <w:rPr>
          <w:sz w:val="24"/>
          <w:szCs w:val="24"/>
        </w:rPr>
        <w:t xml:space="preserve">Информация о лицах, владеющих не менее чем 20 процентами уставного (складочного) капитала (паевого фонда) или не менее чем 20 процентами </w:t>
      </w:r>
      <w:r w:rsidRPr="000D6899">
        <w:rPr>
          <w:sz w:val="24"/>
          <w:szCs w:val="24"/>
        </w:rPr>
        <w:lastRenderedPageBreak/>
        <w:t>обыкновенных акций участника (акционера) эмитента, который владеет не менее чем 5 процентами уставного капитала эмитента или не менее чем 5 процентами его обыкновенных акций:</w:t>
      </w:r>
      <w:bookmarkEnd w:id="131"/>
      <w:bookmarkEnd w:id="132"/>
      <w:bookmarkEnd w:id="133"/>
      <w:bookmarkEnd w:id="134"/>
      <w:bookmarkEnd w:id="135"/>
    </w:p>
    <w:p w:rsidR="005E71E5" w:rsidRPr="000D6899" w:rsidRDefault="005E71E5" w:rsidP="005E71E5">
      <w:pPr>
        <w:ind w:firstLine="567"/>
        <w:jc w:val="both"/>
      </w:pPr>
    </w:p>
    <w:p w:rsidR="005E71E5" w:rsidRPr="000D6899" w:rsidRDefault="005E71E5" w:rsidP="005E71E5">
      <w:pPr>
        <w:ind w:firstLine="567"/>
        <w:jc w:val="both"/>
      </w:pPr>
      <w:r w:rsidRPr="000D6899">
        <w:t>Лица, владеющие не менее чем 20 процентами уставного (складочного) капитала (паевого фонда) или не менее чем 20 процентами обыкновенных акций участника (акционера) эмитента, который владеет не менее чем 5 процентами уставного капитала эмитента или не менее чем 5 процентами ее обыкновенных акций, отсутствуют.</w:t>
      </w:r>
    </w:p>
    <w:p w:rsidR="005E71E5" w:rsidRPr="000D6899" w:rsidRDefault="005E71E5" w:rsidP="005E71E5">
      <w:pPr>
        <w:ind w:firstLine="567"/>
        <w:jc w:val="both"/>
      </w:pPr>
    </w:p>
    <w:p w:rsidR="005E71E5" w:rsidRPr="000D6899" w:rsidRDefault="005E71E5" w:rsidP="005E71E5">
      <w:pPr>
        <w:pStyle w:val="em-7"/>
        <w:rPr>
          <w:sz w:val="24"/>
          <w:szCs w:val="24"/>
        </w:rPr>
      </w:pPr>
      <w:bookmarkStart w:id="136" w:name="_Toc378161100"/>
      <w:bookmarkStart w:id="137" w:name="_Toc395013995"/>
      <w:bookmarkStart w:id="138" w:name="_Toc395266682"/>
      <w:bookmarkStart w:id="139" w:name="_Toc401842715"/>
      <w:bookmarkStart w:id="140" w:name="_Toc410209822"/>
      <w:r w:rsidRPr="000D6899">
        <w:rPr>
          <w:sz w:val="24"/>
          <w:szCs w:val="24"/>
        </w:rPr>
        <w:t>Информация о номинальных держателях, на имя которых в реестре акционеров зарегистрированы акции эмитента, составляющие не менее чем 5 процентов уставного капитала или не менее чем 5 процентов обыкновенных акций:</w:t>
      </w:r>
      <w:bookmarkEnd w:id="136"/>
      <w:bookmarkEnd w:id="137"/>
      <w:bookmarkEnd w:id="138"/>
      <w:bookmarkEnd w:id="139"/>
      <w:bookmarkEnd w:id="140"/>
    </w:p>
    <w:p w:rsidR="005E71E5" w:rsidRPr="000D6899" w:rsidRDefault="005E71E5" w:rsidP="005E71E5">
      <w:pPr>
        <w:ind w:firstLine="567"/>
        <w:jc w:val="both"/>
      </w:pPr>
    </w:p>
    <w:p w:rsidR="005E71E5" w:rsidRPr="000D6899" w:rsidRDefault="005E71E5" w:rsidP="005E71E5">
      <w:pPr>
        <w:ind w:firstLine="567"/>
        <w:jc w:val="both"/>
      </w:pPr>
      <w:r w:rsidRPr="000D6899">
        <w:t>Не указывается.</w:t>
      </w:r>
    </w:p>
    <w:p w:rsidR="00B13BFB" w:rsidRPr="000D6899" w:rsidRDefault="00B13BFB" w:rsidP="00BA2ED7">
      <w:pPr>
        <w:pStyle w:val="2"/>
      </w:pPr>
      <w:bookmarkStart w:id="141" w:name="_Toc418069063"/>
      <w:r w:rsidRPr="000D6899">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141"/>
    </w:p>
    <w:p w:rsidR="002C2CEB" w:rsidRPr="000D6899" w:rsidRDefault="002C2CEB" w:rsidP="00B13BFB">
      <w:pPr>
        <w:autoSpaceDE w:val="0"/>
        <w:autoSpaceDN w:val="0"/>
        <w:adjustRightInd w:val="0"/>
        <w:ind w:firstLine="540"/>
        <w:jc w:val="both"/>
        <w:rPr>
          <w:lang w:eastAsia="en-US"/>
        </w:rPr>
      </w:pPr>
    </w:p>
    <w:p w:rsidR="00B13BFB" w:rsidRPr="000D6899" w:rsidRDefault="005D37E8" w:rsidP="00B13BFB">
      <w:pPr>
        <w:autoSpaceDE w:val="0"/>
        <w:autoSpaceDN w:val="0"/>
        <w:adjustRightInd w:val="0"/>
        <w:ind w:firstLine="540"/>
        <w:jc w:val="both"/>
        <w:rPr>
          <w:lang w:eastAsia="en-US"/>
        </w:rPr>
      </w:pPr>
      <w:r w:rsidRPr="000D6899">
        <w:rPr>
          <w:lang w:eastAsia="en-US"/>
        </w:rPr>
        <w:t>Д</w:t>
      </w:r>
      <w:r w:rsidR="00B13BFB" w:rsidRPr="000D6899">
        <w:rPr>
          <w:lang w:eastAsia="en-US"/>
        </w:rPr>
        <w:t>ол</w:t>
      </w:r>
      <w:r w:rsidRPr="000D6899">
        <w:rPr>
          <w:lang w:eastAsia="en-US"/>
        </w:rPr>
        <w:t>я</w:t>
      </w:r>
      <w:r w:rsidR="00B13BFB" w:rsidRPr="000D6899">
        <w:rPr>
          <w:lang w:eastAsia="en-US"/>
        </w:rPr>
        <w:t xml:space="preserve"> государства (муниципального образования) в уставном капитале эмитента и </w:t>
      </w:r>
      <w:r w:rsidRPr="000D6899">
        <w:rPr>
          <w:lang w:eastAsia="en-US"/>
        </w:rPr>
        <w:t xml:space="preserve">информация о </w:t>
      </w:r>
      <w:r w:rsidR="00B13BFB" w:rsidRPr="000D6899">
        <w:rPr>
          <w:lang w:eastAsia="en-US"/>
        </w:rPr>
        <w:t>специальных правах:</w:t>
      </w:r>
      <w:r w:rsidRPr="000D6899">
        <w:rPr>
          <w:lang w:eastAsia="en-US"/>
        </w:rPr>
        <w:t xml:space="preserve"> отсутствуют</w:t>
      </w:r>
    </w:p>
    <w:p w:rsidR="00B13BFB" w:rsidRPr="000D6899" w:rsidRDefault="00B13BFB" w:rsidP="00BA2ED7">
      <w:pPr>
        <w:pStyle w:val="2"/>
      </w:pPr>
      <w:bookmarkStart w:id="142" w:name="_Toc418069064"/>
      <w:r w:rsidRPr="000D6899">
        <w:t>6.4. Сведения об ограничениях на участие в уставном капитале эмитента</w:t>
      </w:r>
      <w:bookmarkEnd w:id="142"/>
    </w:p>
    <w:p w:rsidR="005D37E8" w:rsidRPr="000D6899" w:rsidRDefault="005D37E8" w:rsidP="00B13BFB">
      <w:pPr>
        <w:autoSpaceDE w:val="0"/>
        <w:autoSpaceDN w:val="0"/>
        <w:adjustRightInd w:val="0"/>
        <w:ind w:firstLine="540"/>
        <w:jc w:val="both"/>
        <w:rPr>
          <w:lang w:eastAsia="en-US"/>
        </w:rPr>
      </w:pPr>
    </w:p>
    <w:p w:rsidR="005D37E8" w:rsidRPr="000D6899" w:rsidRDefault="005D37E8" w:rsidP="005D37E8">
      <w:pPr>
        <w:pStyle w:val="em-0"/>
        <w:rPr>
          <w:sz w:val="24"/>
          <w:szCs w:val="24"/>
        </w:rPr>
      </w:pPr>
      <w:r w:rsidRPr="000D6899">
        <w:rPr>
          <w:b/>
          <w:i/>
          <w:sz w:val="24"/>
          <w:szCs w:val="24"/>
        </w:rPr>
        <w:t>В соответствии с уставом эмитента одному акционеру может принадлежать</w:t>
      </w:r>
      <w:r w:rsidRPr="000D6899">
        <w:rPr>
          <w:sz w:val="24"/>
          <w:szCs w:val="24"/>
        </w:rPr>
        <w:t>:</w:t>
      </w:r>
    </w:p>
    <w:tbl>
      <w:tblPr>
        <w:tblW w:w="0" w:type="auto"/>
        <w:tblLook w:val="01E0" w:firstRow="1" w:lastRow="1" w:firstColumn="1" w:lastColumn="1" w:noHBand="0" w:noVBand="0"/>
      </w:tblPr>
      <w:tblGrid>
        <w:gridCol w:w="9570"/>
      </w:tblGrid>
      <w:tr w:rsidR="005D37E8" w:rsidRPr="000D6899" w:rsidTr="00CC3EDE">
        <w:tc>
          <w:tcPr>
            <w:tcW w:w="9570" w:type="dxa"/>
            <w:shd w:val="clear" w:color="auto" w:fill="auto"/>
          </w:tcPr>
          <w:p w:rsidR="005D37E8" w:rsidRPr="000D6899" w:rsidRDefault="005D37E8" w:rsidP="00CC3EDE">
            <w:pPr>
              <w:pStyle w:val="em-0"/>
              <w:rPr>
                <w:sz w:val="24"/>
                <w:szCs w:val="24"/>
              </w:rPr>
            </w:pPr>
          </w:p>
          <w:p w:rsidR="005D37E8" w:rsidRPr="000D6899" w:rsidRDefault="005D37E8" w:rsidP="001F6B99">
            <w:pPr>
              <w:pStyle w:val="em-0"/>
              <w:rPr>
                <w:sz w:val="24"/>
                <w:szCs w:val="24"/>
              </w:rPr>
            </w:pPr>
            <w:r w:rsidRPr="000D6899">
              <w:rPr>
                <w:sz w:val="24"/>
                <w:szCs w:val="24"/>
              </w:rPr>
              <w:t>В соответствии с Уставом Банка указанные ограничения отсутствуют</w:t>
            </w:r>
          </w:p>
        </w:tc>
      </w:tr>
      <w:tr w:rsidR="005D37E8" w:rsidRPr="000D6899" w:rsidTr="00CC3EDE">
        <w:tc>
          <w:tcPr>
            <w:tcW w:w="9570" w:type="dxa"/>
            <w:shd w:val="clear" w:color="auto" w:fill="auto"/>
          </w:tcPr>
          <w:p w:rsidR="005D37E8" w:rsidRPr="000D6899" w:rsidRDefault="005D37E8" w:rsidP="00CC3EDE">
            <w:pPr>
              <w:pStyle w:val="em-"/>
              <w:jc w:val="center"/>
              <w:rPr>
                <w:sz w:val="24"/>
                <w:szCs w:val="24"/>
              </w:rPr>
            </w:pPr>
            <w:r w:rsidRPr="000D6899">
              <w:rPr>
                <w:sz w:val="24"/>
                <w:szCs w:val="24"/>
              </w:rPr>
              <w:t>(Указывается ограничение количества акций, принадлежащих одному акционеру или слова «ограничения отсутствуют»)</w:t>
            </w:r>
          </w:p>
        </w:tc>
      </w:tr>
    </w:tbl>
    <w:p w:rsidR="005D37E8" w:rsidRPr="000D6899" w:rsidRDefault="005D37E8" w:rsidP="005D37E8">
      <w:pPr>
        <w:pStyle w:val="em-0"/>
        <w:rPr>
          <w:b/>
          <w:i/>
          <w:sz w:val="24"/>
          <w:szCs w:val="24"/>
        </w:rPr>
      </w:pPr>
      <w:r w:rsidRPr="000D6899">
        <w:rPr>
          <w:b/>
          <w:i/>
          <w:sz w:val="24"/>
          <w:szCs w:val="24"/>
        </w:rPr>
        <w:t>Суммарная номинальная стоимость акций, которые могут принадлежать одному акционеру в соответствии с уставом эмитента:</w:t>
      </w:r>
    </w:p>
    <w:tbl>
      <w:tblPr>
        <w:tblW w:w="0" w:type="auto"/>
        <w:tblLook w:val="01E0" w:firstRow="1" w:lastRow="1" w:firstColumn="1" w:lastColumn="1" w:noHBand="0" w:noVBand="0"/>
      </w:tblPr>
      <w:tblGrid>
        <w:gridCol w:w="9570"/>
      </w:tblGrid>
      <w:tr w:rsidR="005D37E8" w:rsidRPr="000D6899" w:rsidTr="00CC3EDE">
        <w:tc>
          <w:tcPr>
            <w:tcW w:w="9570" w:type="dxa"/>
            <w:shd w:val="clear" w:color="auto" w:fill="auto"/>
          </w:tcPr>
          <w:p w:rsidR="005D37E8" w:rsidRPr="000D6899" w:rsidRDefault="005D37E8" w:rsidP="00CC3EDE">
            <w:pPr>
              <w:pStyle w:val="em-0"/>
              <w:rPr>
                <w:sz w:val="24"/>
                <w:szCs w:val="24"/>
              </w:rPr>
            </w:pPr>
          </w:p>
          <w:p w:rsidR="005D37E8" w:rsidRPr="000D6899" w:rsidRDefault="005D37E8" w:rsidP="00CC3EDE">
            <w:pPr>
              <w:pStyle w:val="em-0"/>
              <w:rPr>
                <w:sz w:val="24"/>
                <w:szCs w:val="24"/>
              </w:rPr>
            </w:pPr>
            <w:r w:rsidRPr="000D6899">
              <w:rPr>
                <w:sz w:val="24"/>
                <w:szCs w:val="24"/>
              </w:rPr>
              <w:t>В соответствии с Уставом Банка указанные ограничения отсутствуют</w:t>
            </w:r>
          </w:p>
          <w:p w:rsidR="005D37E8" w:rsidRPr="000D6899" w:rsidRDefault="005D37E8" w:rsidP="00CC3EDE">
            <w:pPr>
              <w:pStyle w:val="em-0"/>
              <w:rPr>
                <w:sz w:val="24"/>
                <w:szCs w:val="24"/>
              </w:rPr>
            </w:pPr>
          </w:p>
        </w:tc>
      </w:tr>
      <w:tr w:rsidR="005D37E8" w:rsidRPr="000D6899" w:rsidTr="00CC3EDE">
        <w:tc>
          <w:tcPr>
            <w:tcW w:w="9570" w:type="dxa"/>
            <w:shd w:val="clear" w:color="auto" w:fill="auto"/>
          </w:tcPr>
          <w:p w:rsidR="005D37E8" w:rsidRPr="000D6899" w:rsidRDefault="005D37E8" w:rsidP="00CC3EDE">
            <w:pPr>
              <w:pStyle w:val="em-"/>
              <w:jc w:val="center"/>
              <w:rPr>
                <w:sz w:val="24"/>
                <w:szCs w:val="24"/>
              </w:rPr>
            </w:pPr>
            <w:r w:rsidRPr="000D6899">
              <w:rPr>
                <w:sz w:val="24"/>
                <w:szCs w:val="24"/>
              </w:rPr>
              <w:t>(указывается стоимость акций  или слова «ограничения отсутствуют»)</w:t>
            </w:r>
          </w:p>
        </w:tc>
      </w:tr>
    </w:tbl>
    <w:p w:rsidR="005D37E8" w:rsidRPr="000D6899" w:rsidRDefault="005D37E8" w:rsidP="005D37E8">
      <w:pPr>
        <w:pStyle w:val="em-0"/>
        <w:rPr>
          <w:b/>
          <w:i/>
          <w:sz w:val="24"/>
          <w:szCs w:val="24"/>
        </w:rPr>
      </w:pPr>
      <w:r w:rsidRPr="000D6899">
        <w:rPr>
          <w:b/>
          <w:i/>
          <w:sz w:val="24"/>
          <w:szCs w:val="24"/>
        </w:rPr>
        <w:t>Максимальное число голосов, предоставляемых одному акционеру в соответствии с уставом эмитента:</w:t>
      </w:r>
    </w:p>
    <w:tbl>
      <w:tblPr>
        <w:tblW w:w="0" w:type="auto"/>
        <w:tblLook w:val="01E0" w:firstRow="1" w:lastRow="1" w:firstColumn="1" w:lastColumn="1" w:noHBand="0" w:noVBand="0"/>
      </w:tblPr>
      <w:tblGrid>
        <w:gridCol w:w="9570"/>
      </w:tblGrid>
      <w:tr w:rsidR="005D37E8" w:rsidRPr="000D6899" w:rsidTr="00CC3EDE">
        <w:tc>
          <w:tcPr>
            <w:tcW w:w="9570" w:type="dxa"/>
            <w:shd w:val="clear" w:color="auto" w:fill="auto"/>
          </w:tcPr>
          <w:p w:rsidR="005D37E8" w:rsidRPr="000D6899" w:rsidRDefault="005D37E8" w:rsidP="00CC3EDE">
            <w:pPr>
              <w:pStyle w:val="em-0"/>
              <w:rPr>
                <w:sz w:val="24"/>
                <w:szCs w:val="24"/>
              </w:rPr>
            </w:pPr>
          </w:p>
          <w:p w:rsidR="005D37E8" w:rsidRPr="000D6899" w:rsidRDefault="005D37E8" w:rsidP="00CC3EDE">
            <w:pPr>
              <w:pStyle w:val="em-0"/>
              <w:rPr>
                <w:sz w:val="24"/>
                <w:szCs w:val="24"/>
              </w:rPr>
            </w:pPr>
            <w:r w:rsidRPr="000D6899">
              <w:rPr>
                <w:sz w:val="24"/>
                <w:szCs w:val="24"/>
              </w:rPr>
              <w:t>В соответствии с Уставом Банка указанные ограничения отсутствуют</w:t>
            </w:r>
          </w:p>
          <w:p w:rsidR="005D37E8" w:rsidRPr="000D6899" w:rsidRDefault="005D37E8" w:rsidP="00CC3EDE">
            <w:pPr>
              <w:pStyle w:val="em-0"/>
              <w:rPr>
                <w:sz w:val="24"/>
                <w:szCs w:val="24"/>
              </w:rPr>
            </w:pPr>
          </w:p>
        </w:tc>
      </w:tr>
    </w:tbl>
    <w:p w:rsidR="005D37E8" w:rsidRPr="000D6899" w:rsidRDefault="005D37E8" w:rsidP="005D37E8">
      <w:pPr>
        <w:pStyle w:val="em-0"/>
        <w:rPr>
          <w:b/>
          <w:i/>
          <w:sz w:val="24"/>
          <w:szCs w:val="24"/>
        </w:rPr>
      </w:pPr>
      <w:r w:rsidRPr="000D6899">
        <w:rPr>
          <w:b/>
          <w:i/>
          <w:sz w:val="24"/>
          <w:szCs w:val="24"/>
        </w:rPr>
        <w:t xml:space="preserve">Ограничения на долю участия иностранных лиц в уставном капитале эмитенте, установленные законодательством Российской Федерации или иными нормативными правовыми актами Российской Федерации: </w:t>
      </w:r>
    </w:p>
    <w:tbl>
      <w:tblPr>
        <w:tblW w:w="0" w:type="auto"/>
        <w:tblLook w:val="01E0" w:firstRow="1" w:lastRow="1" w:firstColumn="1" w:lastColumn="1" w:noHBand="0" w:noVBand="0"/>
      </w:tblPr>
      <w:tblGrid>
        <w:gridCol w:w="9570"/>
      </w:tblGrid>
      <w:tr w:rsidR="005D37E8" w:rsidRPr="000D6899" w:rsidTr="00CC3EDE">
        <w:tc>
          <w:tcPr>
            <w:tcW w:w="9570" w:type="dxa"/>
            <w:tcBorders>
              <w:top w:val="nil"/>
              <w:left w:val="nil"/>
              <w:bottom w:val="nil"/>
              <w:right w:val="nil"/>
            </w:tcBorders>
            <w:shd w:val="clear" w:color="auto" w:fill="auto"/>
          </w:tcPr>
          <w:p w:rsidR="005D37E8" w:rsidRPr="000D6899" w:rsidRDefault="005D37E8" w:rsidP="00CC3EDE">
            <w:pPr>
              <w:autoSpaceDE w:val="0"/>
              <w:autoSpaceDN w:val="0"/>
              <w:ind w:firstLine="709"/>
              <w:jc w:val="both"/>
            </w:pPr>
          </w:p>
          <w:p w:rsidR="005D37E8" w:rsidRPr="000D6899" w:rsidRDefault="005D37E8" w:rsidP="00CC3EDE">
            <w:pPr>
              <w:autoSpaceDE w:val="0"/>
              <w:autoSpaceDN w:val="0"/>
              <w:ind w:firstLine="709"/>
              <w:jc w:val="both"/>
            </w:pPr>
            <w:r w:rsidRPr="000D6899">
              <w:t>Ограничения на долю участия иностранных лиц в уставном капитале эмитента устанавливаются статьей 18 Федерального закона от 02.12.1990 № 395-I «О банках и банковской деятельности» и Приказом Банка России от 23.04.1997 № 02-195 «О введении в действие Положения об особенностях регистрации кредитных организаций с иностранными инвестициями и о порядке получения предварительного разрешения Банка России на увеличение уставного капитала зарегистрированной кредитной организации за счет средств нерезидентов».</w:t>
            </w:r>
          </w:p>
          <w:p w:rsidR="005D37E8" w:rsidRPr="000D6899" w:rsidRDefault="005D37E8" w:rsidP="00CC3EDE">
            <w:pPr>
              <w:autoSpaceDE w:val="0"/>
              <w:autoSpaceDN w:val="0"/>
              <w:ind w:firstLine="709"/>
              <w:jc w:val="both"/>
            </w:pPr>
            <w:r w:rsidRPr="000D6899">
              <w:t xml:space="preserve">Размер (квота) участия иностранного капитала в банковской системе Российской Федерации устанавливается федеральным законом по предложению Правительства Российской Федерации, согласованному с Банком России. Указанная квота </w:t>
            </w:r>
            <w:r w:rsidRPr="000D6899">
              <w:lastRenderedPageBreak/>
              <w:t>рассчитывается как отношение суммарного капитала, принадлежащего нерезидентам в уставных капиталах кредитных организаций с иностранными инвестициями, и капитала филиалов иностранных банков к совокупному уставному капиталу кредитных организаций, зарегистрированных на территории Российской Федерации.</w:t>
            </w:r>
          </w:p>
          <w:p w:rsidR="005D37E8" w:rsidRPr="000D6899" w:rsidRDefault="005D37E8" w:rsidP="00CC3EDE">
            <w:pPr>
              <w:autoSpaceDE w:val="0"/>
              <w:autoSpaceDN w:val="0"/>
              <w:ind w:firstLine="709"/>
              <w:jc w:val="both"/>
            </w:pPr>
            <w:r w:rsidRPr="000D6899">
              <w:t>Банк России прекращает выдачу лицензий на осуществление банковских операций банкам с иностранными инвестициями, филиалам иностранных банков при достижении установленной квоты.</w:t>
            </w:r>
          </w:p>
          <w:p w:rsidR="005D37E8" w:rsidRPr="000D6899" w:rsidRDefault="005D37E8" w:rsidP="00CC3EDE">
            <w:pPr>
              <w:autoSpaceDE w:val="0"/>
              <w:autoSpaceDN w:val="0"/>
              <w:ind w:firstLine="709"/>
              <w:jc w:val="both"/>
            </w:pPr>
            <w:r w:rsidRPr="000D6899">
              <w:t>Банк России имеет право наложить запрет на увеличение уставного капитала кредитной организации за счет средств нерезидентов и на отчуждение акций (долей) в пользу нерезидентов, если результатом указанного действия является превышение квоты участия иностранного капитала в банковской системе Российской Федерации.</w:t>
            </w:r>
          </w:p>
          <w:p w:rsidR="005D37E8" w:rsidRPr="000D6899" w:rsidRDefault="005D37E8" w:rsidP="00CC3EDE">
            <w:pPr>
              <w:autoSpaceDE w:val="0"/>
              <w:autoSpaceDN w:val="0"/>
              <w:ind w:firstLine="709"/>
              <w:jc w:val="both"/>
            </w:pPr>
            <w:r w:rsidRPr="000D6899">
              <w:t>Банк России вправе по согласованию с Правительством Российской Федерации устанавливать для кредитных организаций с иностранными инвестициями и филиалов иностранных банков ограничения на осуществление банковских операций, если в соответствующих иностранных государствах в отношении банков с российскими инвестициями и филиалов российских банков применяются ограничения в их создании и деятельности.</w:t>
            </w:r>
          </w:p>
          <w:p w:rsidR="005D37E8" w:rsidRPr="000D6899" w:rsidRDefault="005D37E8" w:rsidP="00CC3EDE">
            <w:pPr>
              <w:autoSpaceDE w:val="0"/>
              <w:autoSpaceDN w:val="0"/>
              <w:ind w:firstLine="709"/>
              <w:jc w:val="both"/>
            </w:pPr>
            <w:r w:rsidRPr="000D6899">
              <w:t>Банк России имеет право устанавливать в порядке, установленном Федеральным законом «О Центральном банке Российской Федерации (Банке России)», дополнительные требования к кредитным организациям с иностранными инвестициями и филиалам иностранных банков относительно порядка представления отчетности, утверждения состава руководства и перечня осуществляемых банковских операций.</w:t>
            </w:r>
          </w:p>
        </w:tc>
      </w:tr>
    </w:tbl>
    <w:p w:rsidR="005D37E8" w:rsidRPr="000D6899" w:rsidRDefault="005D37E8" w:rsidP="005D37E8"/>
    <w:p w:rsidR="005D37E8" w:rsidRPr="000D6899" w:rsidRDefault="005D37E8" w:rsidP="005D37E8">
      <w:pPr>
        <w:pStyle w:val="em-0"/>
        <w:rPr>
          <w:b/>
          <w:i/>
          <w:sz w:val="24"/>
          <w:szCs w:val="24"/>
        </w:rPr>
      </w:pPr>
      <w:r w:rsidRPr="000D6899">
        <w:rPr>
          <w:b/>
          <w:i/>
          <w:sz w:val="24"/>
          <w:szCs w:val="24"/>
        </w:rPr>
        <w:t xml:space="preserve">Иные ограничения, связанные с участием в уставном капитале эмитента: </w:t>
      </w:r>
    </w:p>
    <w:tbl>
      <w:tblPr>
        <w:tblW w:w="0" w:type="auto"/>
        <w:tblLook w:val="01E0" w:firstRow="1" w:lastRow="1" w:firstColumn="1" w:lastColumn="1" w:noHBand="0" w:noVBand="0"/>
      </w:tblPr>
      <w:tblGrid>
        <w:gridCol w:w="9570"/>
      </w:tblGrid>
      <w:tr w:rsidR="005D37E8" w:rsidRPr="000D6899" w:rsidTr="00CC3EDE">
        <w:tc>
          <w:tcPr>
            <w:tcW w:w="9570" w:type="dxa"/>
            <w:shd w:val="clear" w:color="auto" w:fill="auto"/>
          </w:tcPr>
          <w:p w:rsidR="005D37E8" w:rsidRPr="000D6899" w:rsidRDefault="005D37E8" w:rsidP="00CC3EDE">
            <w:pPr>
              <w:autoSpaceDE w:val="0"/>
              <w:autoSpaceDN w:val="0"/>
              <w:ind w:firstLine="709"/>
              <w:jc w:val="both"/>
            </w:pPr>
            <w:r w:rsidRPr="000D6899">
              <w:t>- приобретение и (или) получение в доверительное управление в результате одной или нескольких сделок одним юридическим или физическим лицом либо группой юридических и (или) физических лиц, связанных между собой соглашением, либо группой юридических лиц, являющихся дочерними или зависимыми по отношению друг к другу, более 1% акций (долей) Банка требует уведомления Банка России, более 10% - предварительного согласия или последующего согласия;</w:t>
            </w:r>
          </w:p>
          <w:p w:rsidR="005D37E8" w:rsidRPr="000D6899" w:rsidRDefault="005D37E8" w:rsidP="00CC3EDE">
            <w:pPr>
              <w:autoSpaceDE w:val="0"/>
              <w:autoSpaceDN w:val="0"/>
              <w:ind w:firstLine="709"/>
              <w:jc w:val="both"/>
            </w:pPr>
            <w:r w:rsidRPr="000D6899">
              <w:t>- приобретение акций (долей) Банка нерезидентами регулируется федеральными законами;</w:t>
            </w:r>
          </w:p>
          <w:p w:rsidR="005D37E8" w:rsidRPr="000D6899" w:rsidRDefault="005D37E8" w:rsidP="00CC3EDE">
            <w:pPr>
              <w:autoSpaceDE w:val="0"/>
              <w:autoSpaceDN w:val="0"/>
              <w:ind w:firstLine="709"/>
              <w:jc w:val="both"/>
            </w:pPr>
            <w:r w:rsidRPr="000D6899">
              <w:t>- запрет на право унитарных государственных унитарных предприятий выступать акционерами Банка.</w:t>
            </w:r>
          </w:p>
          <w:p w:rsidR="005D37E8" w:rsidRPr="000D6899" w:rsidRDefault="005D37E8" w:rsidP="00CC3EDE">
            <w:pPr>
              <w:autoSpaceDE w:val="0"/>
              <w:autoSpaceDN w:val="0"/>
              <w:ind w:firstLine="709"/>
              <w:jc w:val="both"/>
            </w:pPr>
            <w:r w:rsidRPr="000D6899">
              <w:t>Для формирования уставного капитала Банка не могут быть использованы привлеченные денежные средства, 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за исключением случаев, предусмотренных законодательством Российской Федерации; средства бюджетов субъектов Российской Федерации, местных бюджетов, свободные денежные средства и иные объекты собственности, находящиеся в ведении органов государственной власти субъектов Российской Федерации и органов местного самоуправления, могут быть использованы для формирования уставного капитала Банка на основании соответственно законодательного акта субъекта Российской Федерации или решения органа местного самоуправления.</w:t>
            </w:r>
          </w:p>
        </w:tc>
      </w:tr>
    </w:tbl>
    <w:p w:rsidR="005D37E8" w:rsidRPr="000D6899" w:rsidRDefault="005D37E8" w:rsidP="005D37E8">
      <w:pPr>
        <w:rPr>
          <w:vanish/>
        </w:rPr>
      </w:pPr>
    </w:p>
    <w:p w:rsidR="00B13BFB" w:rsidRPr="000D6899" w:rsidRDefault="00B13BFB" w:rsidP="00B13BFB">
      <w:pPr>
        <w:autoSpaceDE w:val="0"/>
        <w:autoSpaceDN w:val="0"/>
        <w:adjustRightInd w:val="0"/>
        <w:jc w:val="both"/>
        <w:rPr>
          <w:lang w:eastAsia="en-US"/>
        </w:rPr>
      </w:pPr>
    </w:p>
    <w:p w:rsidR="00B13BFB" w:rsidRPr="000D6899" w:rsidRDefault="00B13BFB" w:rsidP="00BA2ED7">
      <w:pPr>
        <w:pStyle w:val="2"/>
      </w:pPr>
      <w:bookmarkStart w:id="143" w:name="_Toc418069065"/>
      <w:r w:rsidRPr="000D6899">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143"/>
    </w:p>
    <w:p w:rsidR="00ED7982" w:rsidRPr="000D6899" w:rsidRDefault="00ED7982" w:rsidP="00B13BFB">
      <w:pPr>
        <w:autoSpaceDE w:val="0"/>
        <w:autoSpaceDN w:val="0"/>
        <w:adjustRightInd w:val="0"/>
        <w:ind w:firstLine="540"/>
        <w:jc w:val="both"/>
        <w:rPr>
          <w:lang w:eastAsia="en-US"/>
        </w:rPr>
      </w:pPr>
    </w:p>
    <w:p w:rsidR="00155C3E" w:rsidRDefault="00ED7982" w:rsidP="00ED7982">
      <w:pPr>
        <w:pStyle w:val="em-0"/>
        <w:rPr>
          <w:b/>
          <w:i/>
          <w:sz w:val="24"/>
          <w:szCs w:val="24"/>
        </w:rPr>
      </w:pPr>
      <w:r w:rsidRPr="000D6899">
        <w:rPr>
          <w:b/>
          <w:i/>
          <w:sz w:val="24"/>
          <w:szCs w:val="24"/>
        </w:rPr>
        <w:lastRenderedPageBreak/>
        <w:t xml:space="preserve">Составы акционеров (участников) эмитента, владевших не менее чем 5 процентами уставного капитала эмитента, а также не менее 5 процентами обыкновенных акций эмитента, определенные на дату составления списка лиц, имевших право на участие в каждом общем собрании акционеров (участников) эмитента, проведенном за </w:t>
      </w:r>
      <w:r w:rsidR="00155C3E">
        <w:rPr>
          <w:b/>
          <w:i/>
          <w:sz w:val="24"/>
          <w:szCs w:val="24"/>
        </w:rPr>
        <w:t>последний завершенный отчетный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155C3E" w:rsidRDefault="00155C3E" w:rsidP="00ED7982">
      <w:pPr>
        <w:pStyle w:val="em-0"/>
        <w:rPr>
          <w:b/>
          <w:i/>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32"/>
        <w:gridCol w:w="1427"/>
        <w:gridCol w:w="1414"/>
        <w:gridCol w:w="1133"/>
        <w:gridCol w:w="1416"/>
        <w:gridCol w:w="992"/>
        <w:gridCol w:w="1001"/>
      </w:tblGrid>
      <w:tr w:rsidR="00ED7982" w:rsidRPr="000D6899" w:rsidTr="00CC3EDE">
        <w:tc>
          <w:tcPr>
            <w:tcW w:w="9606" w:type="dxa"/>
            <w:gridSpan w:val="8"/>
            <w:tcBorders>
              <w:top w:val="single" w:sz="4" w:space="0" w:color="auto"/>
              <w:left w:val="single" w:sz="4" w:space="0" w:color="auto"/>
              <w:bottom w:val="single" w:sz="4" w:space="0" w:color="auto"/>
              <w:right w:val="single" w:sz="4" w:space="0" w:color="auto"/>
            </w:tcBorders>
          </w:tcPr>
          <w:p w:rsidR="00ED7982" w:rsidRPr="000D6899" w:rsidRDefault="00ED7982" w:rsidP="00155C3E">
            <w:pPr>
              <w:jc w:val="center"/>
              <w:rPr>
                <w:sz w:val="22"/>
                <w:szCs w:val="22"/>
              </w:rPr>
            </w:pPr>
            <w:r w:rsidRPr="000D6899">
              <w:rPr>
                <w:sz w:val="22"/>
                <w:szCs w:val="22"/>
              </w:rPr>
              <w:t xml:space="preserve">Дата составления списка лиц, имевших право на участие в общем собрании акционеров (участников) эмитента: </w:t>
            </w:r>
            <w:r w:rsidRPr="000D6899">
              <w:rPr>
                <w:b/>
                <w:sz w:val="22"/>
                <w:szCs w:val="22"/>
              </w:rPr>
              <w:t>«20» января 2014 года</w:t>
            </w:r>
          </w:p>
        </w:tc>
      </w:tr>
      <w:tr w:rsidR="00ED7982" w:rsidRPr="000D6899" w:rsidTr="00CC3EDE">
        <w:tc>
          <w:tcPr>
            <w:tcW w:w="39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lang w:val="en-US"/>
              </w:rPr>
              <w:t>1</w:t>
            </w:r>
          </w:p>
        </w:tc>
        <w:tc>
          <w:tcPr>
            <w:tcW w:w="183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bCs/>
                <w:sz w:val="16"/>
                <w:szCs w:val="16"/>
              </w:rPr>
              <w:t xml:space="preserve">Общество с ограниченной ответственностью «Концерн «РОССИУМ» </w:t>
            </w:r>
            <w:r w:rsidRPr="000D6899">
              <w:rPr>
                <w:sz w:val="16"/>
                <w:szCs w:val="16"/>
              </w:rPr>
              <w:t> </w:t>
            </w:r>
          </w:p>
        </w:tc>
        <w:tc>
          <w:tcPr>
            <w:tcW w:w="1427"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ООО «Концерн «РОССИУМ»</w:t>
            </w:r>
          </w:p>
        </w:tc>
        <w:tc>
          <w:tcPr>
            <w:tcW w:w="1414"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pStyle w:val="em-0"/>
              <w:ind w:firstLine="0"/>
              <w:jc w:val="left"/>
              <w:rPr>
                <w:sz w:val="16"/>
                <w:szCs w:val="16"/>
              </w:rPr>
            </w:pPr>
            <w:r w:rsidRPr="000D6899">
              <w:rPr>
                <w:sz w:val="16"/>
                <w:szCs w:val="16"/>
              </w:rPr>
              <w:t xml:space="preserve">143006, Московская обл., г. Одинцово, </w:t>
            </w:r>
          </w:p>
          <w:p w:rsidR="00ED7982" w:rsidRPr="000D6899" w:rsidRDefault="00ED7982" w:rsidP="00CC3EDE">
            <w:pPr>
              <w:rPr>
                <w:sz w:val="16"/>
                <w:szCs w:val="16"/>
              </w:rPr>
            </w:pPr>
            <w:r w:rsidRPr="000D6899">
              <w:rPr>
                <w:sz w:val="16"/>
                <w:szCs w:val="16"/>
              </w:rPr>
              <w:t>ул. Сосновая, д. 34,  а/п №8</w:t>
            </w:r>
          </w:p>
        </w:tc>
        <w:tc>
          <w:tcPr>
            <w:tcW w:w="1133"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1065032052700</w:t>
            </w:r>
          </w:p>
        </w:tc>
        <w:tc>
          <w:tcPr>
            <w:tcW w:w="1416"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5032152372</w:t>
            </w:r>
          </w:p>
        </w:tc>
        <w:tc>
          <w:tcPr>
            <w:tcW w:w="99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85%</w:t>
            </w:r>
          </w:p>
        </w:tc>
        <w:tc>
          <w:tcPr>
            <w:tcW w:w="100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85%</w:t>
            </w:r>
          </w:p>
        </w:tc>
      </w:tr>
      <w:tr w:rsidR="00ED7982" w:rsidRPr="000D6899" w:rsidTr="00CC3EDE">
        <w:tc>
          <w:tcPr>
            <w:tcW w:w="39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lang w:val="en-US"/>
              </w:rPr>
              <w:t>2</w:t>
            </w:r>
          </w:p>
        </w:tc>
        <w:tc>
          <w:tcPr>
            <w:tcW w:w="183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lang w:val="en-US"/>
              </w:rPr>
            </w:pPr>
            <w:r w:rsidRPr="000D6899">
              <w:rPr>
                <w:sz w:val="16"/>
                <w:szCs w:val="16"/>
              </w:rPr>
              <w:t>Европейский</w:t>
            </w:r>
            <w:r w:rsidRPr="000D6899">
              <w:rPr>
                <w:sz w:val="16"/>
                <w:szCs w:val="16"/>
                <w:lang w:val="en-US"/>
              </w:rPr>
              <w:t xml:space="preserve"> </w:t>
            </w:r>
            <w:r w:rsidRPr="000D6899">
              <w:rPr>
                <w:sz w:val="16"/>
                <w:szCs w:val="16"/>
              </w:rPr>
              <w:t>Банк</w:t>
            </w:r>
            <w:r w:rsidRPr="000D6899">
              <w:rPr>
                <w:sz w:val="16"/>
                <w:szCs w:val="16"/>
                <w:lang w:val="en-US"/>
              </w:rPr>
              <w:t xml:space="preserve"> </w:t>
            </w:r>
            <w:r w:rsidRPr="000D6899">
              <w:rPr>
                <w:sz w:val="16"/>
                <w:szCs w:val="16"/>
              </w:rPr>
              <w:t>Реконструкции</w:t>
            </w:r>
            <w:r w:rsidRPr="000D6899">
              <w:rPr>
                <w:sz w:val="16"/>
                <w:szCs w:val="16"/>
                <w:lang w:val="en-US"/>
              </w:rPr>
              <w:t xml:space="preserve"> </w:t>
            </w:r>
            <w:r w:rsidRPr="000D6899">
              <w:rPr>
                <w:sz w:val="16"/>
                <w:szCs w:val="16"/>
              </w:rPr>
              <w:t>и</w:t>
            </w:r>
            <w:r w:rsidRPr="000D6899">
              <w:rPr>
                <w:sz w:val="16"/>
                <w:szCs w:val="16"/>
                <w:lang w:val="en-US"/>
              </w:rPr>
              <w:t xml:space="preserve"> </w:t>
            </w:r>
            <w:r w:rsidRPr="000D6899">
              <w:rPr>
                <w:sz w:val="16"/>
                <w:szCs w:val="16"/>
              </w:rPr>
              <w:t>Развития</w:t>
            </w:r>
            <w:r w:rsidRPr="000D6899">
              <w:rPr>
                <w:sz w:val="16"/>
                <w:szCs w:val="16"/>
                <w:lang w:val="en-US"/>
              </w:rPr>
              <w:t xml:space="preserve"> (European Bank for Reconstruction and Development)  </w:t>
            </w:r>
          </w:p>
        </w:tc>
        <w:tc>
          <w:tcPr>
            <w:tcW w:w="1427"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ЕБРР (</w:t>
            </w:r>
            <w:r w:rsidRPr="000D6899">
              <w:rPr>
                <w:sz w:val="16"/>
                <w:szCs w:val="16"/>
                <w:lang w:val="en-US"/>
              </w:rPr>
              <w:t>EBRD</w:t>
            </w:r>
            <w:r w:rsidRPr="000D6899">
              <w:rPr>
                <w:sz w:val="16"/>
                <w:szCs w:val="16"/>
              </w:rPr>
              <w:t>)</w:t>
            </w:r>
          </w:p>
        </w:tc>
        <w:tc>
          <w:tcPr>
            <w:tcW w:w="1414"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Великобритания, ЕС2А 2 JN, г. Лондон, Уан Эксчендж Сквэар (One Exchange Square)</w:t>
            </w:r>
          </w:p>
        </w:tc>
        <w:tc>
          <w:tcPr>
            <w:tcW w:w="1133"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не применимо</w:t>
            </w:r>
          </w:p>
        </w:tc>
        <w:tc>
          <w:tcPr>
            <w:tcW w:w="1416"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9909084766</w:t>
            </w:r>
          </w:p>
        </w:tc>
        <w:tc>
          <w:tcPr>
            <w:tcW w:w="99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7,5%</w:t>
            </w:r>
          </w:p>
        </w:tc>
        <w:tc>
          <w:tcPr>
            <w:tcW w:w="100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7,5%</w:t>
            </w:r>
          </w:p>
        </w:tc>
      </w:tr>
      <w:tr w:rsidR="00ED7982" w:rsidRPr="000D6899" w:rsidTr="00CC3EDE">
        <w:tc>
          <w:tcPr>
            <w:tcW w:w="9606" w:type="dxa"/>
            <w:gridSpan w:val="8"/>
            <w:tcBorders>
              <w:top w:val="single" w:sz="4" w:space="0" w:color="auto"/>
              <w:left w:val="single" w:sz="4" w:space="0" w:color="auto"/>
              <w:bottom w:val="single" w:sz="4" w:space="0" w:color="auto"/>
              <w:right w:val="single" w:sz="4" w:space="0" w:color="auto"/>
            </w:tcBorders>
          </w:tcPr>
          <w:p w:rsidR="00ED7982" w:rsidRPr="000D6899" w:rsidRDefault="00ED7982" w:rsidP="00155C3E">
            <w:pPr>
              <w:jc w:val="center"/>
              <w:rPr>
                <w:sz w:val="22"/>
                <w:szCs w:val="22"/>
              </w:rPr>
            </w:pPr>
            <w:r w:rsidRPr="000D6899">
              <w:rPr>
                <w:sz w:val="22"/>
                <w:szCs w:val="22"/>
              </w:rPr>
              <w:t xml:space="preserve">Дата составления списка лиц, имевших право на участие в общем собрании акционеров (участников) эмитента: </w:t>
            </w:r>
            <w:r w:rsidRPr="000D6899">
              <w:rPr>
                <w:b/>
                <w:sz w:val="22"/>
                <w:szCs w:val="22"/>
              </w:rPr>
              <w:t>«27» мая 2014 года</w:t>
            </w:r>
          </w:p>
        </w:tc>
      </w:tr>
      <w:tr w:rsidR="00ED7982" w:rsidRPr="000D6899" w:rsidTr="00CC3EDE">
        <w:tc>
          <w:tcPr>
            <w:tcW w:w="39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lang w:val="en-US"/>
              </w:rPr>
              <w:t>1</w:t>
            </w:r>
          </w:p>
        </w:tc>
        <w:tc>
          <w:tcPr>
            <w:tcW w:w="183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bCs/>
                <w:sz w:val="16"/>
                <w:szCs w:val="16"/>
              </w:rPr>
              <w:t xml:space="preserve">Общество с ограниченной ответственностью «Концерн «РОССИУМ» </w:t>
            </w:r>
            <w:r w:rsidRPr="000D6899">
              <w:rPr>
                <w:sz w:val="16"/>
                <w:szCs w:val="16"/>
              </w:rPr>
              <w:t> </w:t>
            </w:r>
          </w:p>
        </w:tc>
        <w:tc>
          <w:tcPr>
            <w:tcW w:w="1427"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ООО «Концерн «РОССИУМ»</w:t>
            </w:r>
          </w:p>
        </w:tc>
        <w:tc>
          <w:tcPr>
            <w:tcW w:w="1414"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pStyle w:val="em-0"/>
              <w:ind w:firstLine="0"/>
              <w:jc w:val="left"/>
              <w:rPr>
                <w:sz w:val="16"/>
                <w:szCs w:val="16"/>
              </w:rPr>
            </w:pPr>
            <w:r w:rsidRPr="000D6899">
              <w:rPr>
                <w:sz w:val="16"/>
                <w:szCs w:val="16"/>
              </w:rPr>
              <w:t xml:space="preserve">143006, Московская обл., г. Одинцово, </w:t>
            </w:r>
          </w:p>
          <w:p w:rsidR="00ED7982" w:rsidRPr="000D6899" w:rsidRDefault="00ED7982" w:rsidP="00CC3EDE">
            <w:pPr>
              <w:rPr>
                <w:sz w:val="16"/>
                <w:szCs w:val="16"/>
              </w:rPr>
            </w:pPr>
            <w:r w:rsidRPr="000D6899">
              <w:rPr>
                <w:sz w:val="16"/>
                <w:szCs w:val="16"/>
              </w:rPr>
              <w:t>ул. Сосновая, д. 34,  а/п №8</w:t>
            </w:r>
          </w:p>
        </w:tc>
        <w:tc>
          <w:tcPr>
            <w:tcW w:w="1133"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1065032052700</w:t>
            </w:r>
          </w:p>
        </w:tc>
        <w:tc>
          <w:tcPr>
            <w:tcW w:w="1416"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5032152372</w:t>
            </w:r>
          </w:p>
        </w:tc>
        <w:tc>
          <w:tcPr>
            <w:tcW w:w="99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85%</w:t>
            </w:r>
          </w:p>
        </w:tc>
        <w:tc>
          <w:tcPr>
            <w:tcW w:w="100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85%</w:t>
            </w:r>
          </w:p>
        </w:tc>
      </w:tr>
      <w:tr w:rsidR="00ED7982" w:rsidRPr="000D6899" w:rsidTr="00CC3EDE">
        <w:tc>
          <w:tcPr>
            <w:tcW w:w="39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lang w:val="en-US"/>
              </w:rPr>
              <w:t>2</w:t>
            </w:r>
          </w:p>
        </w:tc>
        <w:tc>
          <w:tcPr>
            <w:tcW w:w="183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lang w:val="en-US"/>
              </w:rPr>
            </w:pPr>
            <w:r w:rsidRPr="000D6899">
              <w:rPr>
                <w:sz w:val="16"/>
                <w:szCs w:val="16"/>
              </w:rPr>
              <w:t>Европейский</w:t>
            </w:r>
            <w:r w:rsidRPr="000D6899">
              <w:rPr>
                <w:sz w:val="16"/>
                <w:szCs w:val="16"/>
                <w:lang w:val="en-US"/>
              </w:rPr>
              <w:t xml:space="preserve"> </w:t>
            </w:r>
            <w:r w:rsidRPr="000D6899">
              <w:rPr>
                <w:sz w:val="16"/>
                <w:szCs w:val="16"/>
              </w:rPr>
              <w:t>Банк</w:t>
            </w:r>
            <w:r w:rsidRPr="000D6899">
              <w:rPr>
                <w:sz w:val="16"/>
                <w:szCs w:val="16"/>
                <w:lang w:val="en-US"/>
              </w:rPr>
              <w:t xml:space="preserve"> </w:t>
            </w:r>
            <w:r w:rsidRPr="000D6899">
              <w:rPr>
                <w:sz w:val="16"/>
                <w:szCs w:val="16"/>
              </w:rPr>
              <w:t>Реконструкции</w:t>
            </w:r>
            <w:r w:rsidRPr="000D6899">
              <w:rPr>
                <w:sz w:val="16"/>
                <w:szCs w:val="16"/>
                <w:lang w:val="en-US"/>
              </w:rPr>
              <w:t xml:space="preserve"> </w:t>
            </w:r>
            <w:r w:rsidRPr="000D6899">
              <w:rPr>
                <w:sz w:val="16"/>
                <w:szCs w:val="16"/>
              </w:rPr>
              <w:t>и</w:t>
            </w:r>
            <w:r w:rsidRPr="000D6899">
              <w:rPr>
                <w:sz w:val="16"/>
                <w:szCs w:val="16"/>
                <w:lang w:val="en-US"/>
              </w:rPr>
              <w:t xml:space="preserve"> </w:t>
            </w:r>
            <w:r w:rsidRPr="000D6899">
              <w:rPr>
                <w:sz w:val="16"/>
                <w:szCs w:val="16"/>
              </w:rPr>
              <w:t>Развития</w:t>
            </w:r>
            <w:r w:rsidRPr="000D6899">
              <w:rPr>
                <w:sz w:val="16"/>
                <w:szCs w:val="16"/>
                <w:lang w:val="en-US"/>
              </w:rPr>
              <w:t xml:space="preserve"> (European Bank for Reconstruction and Development)  </w:t>
            </w:r>
          </w:p>
        </w:tc>
        <w:tc>
          <w:tcPr>
            <w:tcW w:w="1427"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ЕБРР (</w:t>
            </w:r>
            <w:r w:rsidRPr="000D6899">
              <w:rPr>
                <w:sz w:val="16"/>
                <w:szCs w:val="16"/>
                <w:lang w:val="en-US"/>
              </w:rPr>
              <w:t>EBRD</w:t>
            </w:r>
            <w:r w:rsidRPr="000D6899">
              <w:rPr>
                <w:sz w:val="16"/>
                <w:szCs w:val="16"/>
              </w:rPr>
              <w:t>)</w:t>
            </w:r>
          </w:p>
        </w:tc>
        <w:tc>
          <w:tcPr>
            <w:tcW w:w="1414"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Великобритания, ЕС2А 2 JN, г. Лондон, Уан Эксчендж Сквэар (One Exchange Square)</w:t>
            </w:r>
          </w:p>
        </w:tc>
        <w:tc>
          <w:tcPr>
            <w:tcW w:w="1133"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не применимо</w:t>
            </w:r>
          </w:p>
        </w:tc>
        <w:tc>
          <w:tcPr>
            <w:tcW w:w="1416"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9909084766</w:t>
            </w:r>
          </w:p>
        </w:tc>
        <w:tc>
          <w:tcPr>
            <w:tcW w:w="99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7,5%</w:t>
            </w:r>
          </w:p>
        </w:tc>
        <w:tc>
          <w:tcPr>
            <w:tcW w:w="100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7,5%</w:t>
            </w:r>
          </w:p>
        </w:tc>
      </w:tr>
      <w:tr w:rsidR="00ED7982" w:rsidRPr="000D6899" w:rsidTr="00CC3EDE">
        <w:tc>
          <w:tcPr>
            <w:tcW w:w="9606" w:type="dxa"/>
            <w:gridSpan w:val="8"/>
            <w:tcBorders>
              <w:top w:val="single" w:sz="4" w:space="0" w:color="auto"/>
              <w:left w:val="single" w:sz="4" w:space="0" w:color="auto"/>
              <w:bottom w:val="single" w:sz="4" w:space="0" w:color="auto"/>
              <w:right w:val="single" w:sz="4" w:space="0" w:color="auto"/>
            </w:tcBorders>
          </w:tcPr>
          <w:p w:rsidR="00ED7982" w:rsidRPr="000D6899" w:rsidRDefault="00ED7982" w:rsidP="00155C3E">
            <w:pPr>
              <w:jc w:val="center"/>
              <w:rPr>
                <w:sz w:val="16"/>
                <w:szCs w:val="16"/>
              </w:rPr>
            </w:pPr>
            <w:r w:rsidRPr="000D6899">
              <w:rPr>
                <w:sz w:val="22"/>
                <w:szCs w:val="22"/>
              </w:rPr>
              <w:t xml:space="preserve">Дата составления списка лиц, имевших право на участие в общем собрании акционеров (участников) эмитента: </w:t>
            </w:r>
            <w:r w:rsidRPr="000D6899">
              <w:rPr>
                <w:b/>
                <w:sz w:val="22"/>
                <w:szCs w:val="22"/>
              </w:rPr>
              <w:t>«30» июля 2014 года</w:t>
            </w:r>
          </w:p>
        </w:tc>
      </w:tr>
      <w:tr w:rsidR="00ED7982" w:rsidRPr="000D6899" w:rsidTr="00CC3EDE">
        <w:tc>
          <w:tcPr>
            <w:tcW w:w="39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lang w:val="en-US"/>
              </w:rPr>
              <w:t>1</w:t>
            </w:r>
          </w:p>
        </w:tc>
        <w:tc>
          <w:tcPr>
            <w:tcW w:w="183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bCs/>
                <w:sz w:val="16"/>
                <w:szCs w:val="16"/>
              </w:rPr>
              <w:t xml:space="preserve">Общество с ограниченной ответственностью «Концерн «РОССИУМ» </w:t>
            </w:r>
            <w:r w:rsidRPr="000D6899">
              <w:rPr>
                <w:sz w:val="16"/>
                <w:szCs w:val="16"/>
              </w:rPr>
              <w:t> </w:t>
            </w:r>
          </w:p>
        </w:tc>
        <w:tc>
          <w:tcPr>
            <w:tcW w:w="1427"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ООО «Концерн «РОССИУМ»</w:t>
            </w:r>
          </w:p>
        </w:tc>
        <w:tc>
          <w:tcPr>
            <w:tcW w:w="1414"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pStyle w:val="em-0"/>
              <w:ind w:firstLine="0"/>
              <w:jc w:val="left"/>
              <w:rPr>
                <w:sz w:val="16"/>
                <w:szCs w:val="16"/>
              </w:rPr>
            </w:pPr>
            <w:r w:rsidRPr="000D6899">
              <w:rPr>
                <w:sz w:val="16"/>
                <w:szCs w:val="16"/>
              </w:rPr>
              <w:t xml:space="preserve">143006, Московская обл., г. Одинцово, </w:t>
            </w:r>
          </w:p>
          <w:p w:rsidR="00ED7982" w:rsidRPr="000D6899" w:rsidRDefault="00ED7982" w:rsidP="00CC3EDE">
            <w:pPr>
              <w:rPr>
                <w:sz w:val="16"/>
                <w:szCs w:val="16"/>
              </w:rPr>
            </w:pPr>
            <w:r w:rsidRPr="000D6899">
              <w:rPr>
                <w:sz w:val="16"/>
                <w:szCs w:val="16"/>
              </w:rPr>
              <w:t>ул. Сосновая, д. 34,  а/п №8</w:t>
            </w:r>
          </w:p>
        </w:tc>
        <w:tc>
          <w:tcPr>
            <w:tcW w:w="1133"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1065032052700</w:t>
            </w:r>
          </w:p>
        </w:tc>
        <w:tc>
          <w:tcPr>
            <w:tcW w:w="1416"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5032152372</w:t>
            </w:r>
          </w:p>
        </w:tc>
        <w:tc>
          <w:tcPr>
            <w:tcW w:w="99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85%</w:t>
            </w:r>
          </w:p>
        </w:tc>
        <w:tc>
          <w:tcPr>
            <w:tcW w:w="100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85%</w:t>
            </w:r>
          </w:p>
        </w:tc>
      </w:tr>
      <w:tr w:rsidR="00ED7982" w:rsidRPr="000D6899" w:rsidTr="00CC3EDE">
        <w:tc>
          <w:tcPr>
            <w:tcW w:w="39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lang w:val="en-US"/>
              </w:rPr>
              <w:t>2</w:t>
            </w:r>
          </w:p>
        </w:tc>
        <w:tc>
          <w:tcPr>
            <w:tcW w:w="183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lang w:val="en-US"/>
              </w:rPr>
            </w:pPr>
            <w:r w:rsidRPr="000D6899">
              <w:rPr>
                <w:sz w:val="16"/>
                <w:szCs w:val="16"/>
              </w:rPr>
              <w:t>Европейский</w:t>
            </w:r>
            <w:r w:rsidRPr="000D6899">
              <w:rPr>
                <w:sz w:val="16"/>
                <w:szCs w:val="16"/>
                <w:lang w:val="en-US"/>
              </w:rPr>
              <w:t xml:space="preserve"> </w:t>
            </w:r>
            <w:r w:rsidRPr="000D6899">
              <w:rPr>
                <w:sz w:val="16"/>
                <w:szCs w:val="16"/>
              </w:rPr>
              <w:t>Банк</w:t>
            </w:r>
            <w:r w:rsidRPr="000D6899">
              <w:rPr>
                <w:sz w:val="16"/>
                <w:szCs w:val="16"/>
                <w:lang w:val="en-US"/>
              </w:rPr>
              <w:t xml:space="preserve"> </w:t>
            </w:r>
            <w:r w:rsidRPr="000D6899">
              <w:rPr>
                <w:sz w:val="16"/>
                <w:szCs w:val="16"/>
              </w:rPr>
              <w:t>Реконструкции</w:t>
            </w:r>
            <w:r w:rsidRPr="000D6899">
              <w:rPr>
                <w:sz w:val="16"/>
                <w:szCs w:val="16"/>
                <w:lang w:val="en-US"/>
              </w:rPr>
              <w:t xml:space="preserve"> </w:t>
            </w:r>
            <w:r w:rsidRPr="000D6899">
              <w:rPr>
                <w:sz w:val="16"/>
                <w:szCs w:val="16"/>
              </w:rPr>
              <w:t>и</w:t>
            </w:r>
            <w:r w:rsidRPr="000D6899">
              <w:rPr>
                <w:sz w:val="16"/>
                <w:szCs w:val="16"/>
                <w:lang w:val="en-US"/>
              </w:rPr>
              <w:t xml:space="preserve"> </w:t>
            </w:r>
            <w:r w:rsidRPr="000D6899">
              <w:rPr>
                <w:sz w:val="16"/>
                <w:szCs w:val="16"/>
              </w:rPr>
              <w:t>Развития</w:t>
            </w:r>
            <w:r w:rsidRPr="000D6899">
              <w:rPr>
                <w:sz w:val="16"/>
                <w:szCs w:val="16"/>
                <w:lang w:val="en-US"/>
              </w:rPr>
              <w:t xml:space="preserve"> (European Bank for Reconstruction and Development)  </w:t>
            </w:r>
          </w:p>
        </w:tc>
        <w:tc>
          <w:tcPr>
            <w:tcW w:w="1427"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ЕБРР (</w:t>
            </w:r>
            <w:r w:rsidRPr="000D6899">
              <w:rPr>
                <w:sz w:val="16"/>
                <w:szCs w:val="16"/>
                <w:lang w:val="en-US"/>
              </w:rPr>
              <w:t>EBRD</w:t>
            </w:r>
            <w:r w:rsidRPr="000D6899">
              <w:rPr>
                <w:sz w:val="16"/>
                <w:szCs w:val="16"/>
              </w:rPr>
              <w:t>)</w:t>
            </w:r>
          </w:p>
        </w:tc>
        <w:tc>
          <w:tcPr>
            <w:tcW w:w="1414"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Великобритания, ЕС2А 2 JN, г. Лондон, Уан Эксчендж Сквэар (One Exchange Square)</w:t>
            </w:r>
          </w:p>
        </w:tc>
        <w:tc>
          <w:tcPr>
            <w:tcW w:w="1133"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не применимо</w:t>
            </w:r>
          </w:p>
        </w:tc>
        <w:tc>
          <w:tcPr>
            <w:tcW w:w="1416"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9909084766</w:t>
            </w:r>
          </w:p>
        </w:tc>
        <w:tc>
          <w:tcPr>
            <w:tcW w:w="99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7,5%</w:t>
            </w:r>
          </w:p>
        </w:tc>
        <w:tc>
          <w:tcPr>
            <w:tcW w:w="100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7,5%</w:t>
            </w:r>
          </w:p>
        </w:tc>
      </w:tr>
      <w:tr w:rsidR="00ED7982" w:rsidRPr="000D6899" w:rsidTr="00CC3EDE">
        <w:tc>
          <w:tcPr>
            <w:tcW w:w="9606" w:type="dxa"/>
            <w:gridSpan w:val="8"/>
            <w:tcBorders>
              <w:top w:val="single" w:sz="4" w:space="0" w:color="auto"/>
              <w:left w:val="single" w:sz="4" w:space="0" w:color="auto"/>
              <w:bottom w:val="single" w:sz="4" w:space="0" w:color="auto"/>
              <w:right w:val="single" w:sz="4" w:space="0" w:color="auto"/>
            </w:tcBorders>
          </w:tcPr>
          <w:p w:rsidR="00ED7982" w:rsidRPr="000D6899" w:rsidRDefault="00ED7982" w:rsidP="00155C3E">
            <w:pPr>
              <w:jc w:val="center"/>
              <w:rPr>
                <w:sz w:val="16"/>
                <w:szCs w:val="16"/>
              </w:rPr>
            </w:pPr>
            <w:r w:rsidRPr="000D6899">
              <w:rPr>
                <w:sz w:val="22"/>
                <w:szCs w:val="22"/>
              </w:rPr>
              <w:t xml:space="preserve">Дата составления списка лиц, имевших право на участие в общем собрании акционеров (участников) эмитента: </w:t>
            </w:r>
            <w:r w:rsidRPr="000D6899">
              <w:rPr>
                <w:b/>
                <w:sz w:val="22"/>
                <w:szCs w:val="22"/>
              </w:rPr>
              <w:t>«12» сентября 2014 года</w:t>
            </w:r>
          </w:p>
        </w:tc>
      </w:tr>
      <w:tr w:rsidR="00ED7982" w:rsidRPr="000D6899" w:rsidTr="00CC3EDE">
        <w:tc>
          <w:tcPr>
            <w:tcW w:w="39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lang w:val="en-US"/>
              </w:rPr>
              <w:t>1</w:t>
            </w:r>
          </w:p>
        </w:tc>
        <w:tc>
          <w:tcPr>
            <w:tcW w:w="183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bCs/>
                <w:sz w:val="16"/>
                <w:szCs w:val="16"/>
              </w:rPr>
              <w:t xml:space="preserve">Общество с ограниченной ответственностью «Концерн «РОССИУМ» </w:t>
            </w:r>
            <w:r w:rsidRPr="000D6899">
              <w:rPr>
                <w:sz w:val="16"/>
                <w:szCs w:val="16"/>
              </w:rPr>
              <w:t> </w:t>
            </w:r>
          </w:p>
        </w:tc>
        <w:tc>
          <w:tcPr>
            <w:tcW w:w="1427"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ООО «Концерн «РОССИУМ»</w:t>
            </w:r>
          </w:p>
        </w:tc>
        <w:tc>
          <w:tcPr>
            <w:tcW w:w="1414"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pStyle w:val="em-0"/>
              <w:ind w:firstLine="0"/>
              <w:jc w:val="left"/>
              <w:rPr>
                <w:sz w:val="16"/>
                <w:szCs w:val="16"/>
              </w:rPr>
            </w:pPr>
            <w:r w:rsidRPr="000D6899">
              <w:rPr>
                <w:sz w:val="16"/>
                <w:szCs w:val="16"/>
              </w:rPr>
              <w:t xml:space="preserve">143006, Московская обл., г. Одинцово, </w:t>
            </w:r>
          </w:p>
          <w:p w:rsidR="00ED7982" w:rsidRPr="000D6899" w:rsidRDefault="00ED7982" w:rsidP="00CC3EDE">
            <w:pPr>
              <w:rPr>
                <w:sz w:val="16"/>
                <w:szCs w:val="16"/>
              </w:rPr>
            </w:pPr>
            <w:r w:rsidRPr="000D6899">
              <w:rPr>
                <w:sz w:val="16"/>
                <w:szCs w:val="16"/>
              </w:rPr>
              <w:t>ул. Сосновая, д. 34,  а/п №8</w:t>
            </w:r>
          </w:p>
        </w:tc>
        <w:tc>
          <w:tcPr>
            <w:tcW w:w="1133"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1065032052700</w:t>
            </w:r>
          </w:p>
        </w:tc>
        <w:tc>
          <w:tcPr>
            <w:tcW w:w="1416"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5032152372</w:t>
            </w:r>
          </w:p>
        </w:tc>
        <w:tc>
          <w:tcPr>
            <w:tcW w:w="99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85%</w:t>
            </w:r>
          </w:p>
        </w:tc>
        <w:tc>
          <w:tcPr>
            <w:tcW w:w="100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85%</w:t>
            </w:r>
          </w:p>
        </w:tc>
      </w:tr>
      <w:tr w:rsidR="00ED7982" w:rsidRPr="000D6899" w:rsidTr="00CC3EDE">
        <w:tc>
          <w:tcPr>
            <w:tcW w:w="39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lang w:val="en-US"/>
              </w:rPr>
              <w:t>2</w:t>
            </w:r>
          </w:p>
        </w:tc>
        <w:tc>
          <w:tcPr>
            <w:tcW w:w="183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lang w:val="en-US"/>
              </w:rPr>
            </w:pPr>
            <w:r w:rsidRPr="000D6899">
              <w:rPr>
                <w:sz w:val="16"/>
                <w:szCs w:val="16"/>
              </w:rPr>
              <w:t>Европейский</w:t>
            </w:r>
            <w:r w:rsidRPr="000D6899">
              <w:rPr>
                <w:sz w:val="16"/>
                <w:szCs w:val="16"/>
                <w:lang w:val="en-US"/>
              </w:rPr>
              <w:t xml:space="preserve"> </w:t>
            </w:r>
            <w:r w:rsidRPr="000D6899">
              <w:rPr>
                <w:sz w:val="16"/>
                <w:szCs w:val="16"/>
              </w:rPr>
              <w:t>Банк</w:t>
            </w:r>
            <w:r w:rsidRPr="000D6899">
              <w:rPr>
                <w:sz w:val="16"/>
                <w:szCs w:val="16"/>
                <w:lang w:val="en-US"/>
              </w:rPr>
              <w:t xml:space="preserve"> </w:t>
            </w:r>
            <w:r w:rsidRPr="000D6899">
              <w:rPr>
                <w:sz w:val="16"/>
                <w:szCs w:val="16"/>
              </w:rPr>
              <w:t>Реконструкции</w:t>
            </w:r>
            <w:r w:rsidRPr="000D6899">
              <w:rPr>
                <w:sz w:val="16"/>
                <w:szCs w:val="16"/>
                <w:lang w:val="en-US"/>
              </w:rPr>
              <w:t xml:space="preserve"> </w:t>
            </w:r>
            <w:r w:rsidRPr="000D6899">
              <w:rPr>
                <w:sz w:val="16"/>
                <w:szCs w:val="16"/>
              </w:rPr>
              <w:t>и</w:t>
            </w:r>
            <w:r w:rsidRPr="000D6899">
              <w:rPr>
                <w:sz w:val="16"/>
                <w:szCs w:val="16"/>
                <w:lang w:val="en-US"/>
              </w:rPr>
              <w:t xml:space="preserve"> </w:t>
            </w:r>
            <w:r w:rsidRPr="000D6899">
              <w:rPr>
                <w:sz w:val="16"/>
                <w:szCs w:val="16"/>
              </w:rPr>
              <w:t>Развития</w:t>
            </w:r>
            <w:r w:rsidRPr="000D6899">
              <w:rPr>
                <w:sz w:val="16"/>
                <w:szCs w:val="16"/>
                <w:lang w:val="en-US"/>
              </w:rPr>
              <w:t xml:space="preserve"> (European Bank for Reconstruction and Development)  </w:t>
            </w:r>
          </w:p>
        </w:tc>
        <w:tc>
          <w:tcPr>
            <w:tcW w:w="1427"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ЕБРР (</w:t>
            </w:r>
            <w:r w:rsidRPr="000D6899">
              <w:rPr>
                <w:sz w:val="16"/>
                <w:szCs w:val="16"/>
                <w:lang w:val="en-US"/>
              </w:rPr>
              <w:t>EBRD</w:t>
            </w:r>
            <w:r w:rsidRPr="000D6899">
              <w:rPr>
                <w:sz w:val="16"/>
                <w:szCs w:val="16"/>
              </w:rPr>
              <w:t>)</w:t>
            </w:r>
          </w:p>
        </w:tc>
        <w:tc>
          <w:tcPr>
            <w:tcW w:w="1414"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Великобритания, ЕС2А 2 JN, г. Лондон, Уан Эксчендж Сквэар (One Exchange Square)</w:t>
            </w:r>
          </w:p>
        </w:tc>
        <w:tc>
          <w:tcPr>
            <w:tcW w:w="1133"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не применимо</w:t>
            </w:r>
          </w:p>
        </w:tc>
        <w:tc>
          <w:tcPr>
            <w:tcW w:w="1416"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9909084766</w:t>
            </w:r>
          </w:p>
        </w:tc>
        <w:tc>
          <w:tcPr>
            <w:tcW w:w="99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7,5%</w:t>
            </w:r>
          </w:p>
        </w:tc>
        <w:tc>
          <w:tcPr>
            <w:tcW w:w="100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7,5%</w:t>
            </w:r>
          </w:p>
        </w:tc>
      </w:tr>
    </w:tbl>
    <w:p w:rsidR="00ED7982" w:rsidRPr="000D6899" w:rsidRDefault="00ED7982" w:rsidP="00ED7982">
      <w:pPr>
        <w:pStyle w:val="em-0"/>
      </w:pPr>
    </w:p>
    <w:p w:rsidR="00B13BFB" w:rsidRPr="000D6899" w:rsidRDefault="00B13BFB" w:rsidP="00BA2ED7">
      <w:pPr>
        <w:pStyle w:val="2"/>
      </w:pPr>
      <w:bookmarkStart w:id="144" w:name="_Toc418069066"/>
      <w:r w:rsidRPr="000D6899">
        <w:t>6.6. Сведения о совершенных эмитентом сделках, в совершении которых имелась заинтересованность</w:t>
      </w:r>
      <w:bookmarkEnd w:id="144"/>
    </w:p>
    <w:p w:rsidR="002A56C5" w:rsidRPr="000D6899" w:rsidRDefault="002A56C5" w:rsidP="00B13BFB">
      <w:pPr>
        <w:autoSpaceDE w:val="0"/>
        <w:autoSpaceDN w:val="0"/>
        <w:adjustRightInd w:val="0"/>
        <w:ind w:firstLine="540"/>
        <w:jc w:val="both"/>
        <w:rPr>
          <w:lang w:eastAsia="en-US"/>
        </w:rPr>
      </w:pPr>
    </w:p>
    <w:p w:rsidR="00DE0012" w:rsidRPr="000D6899" w:rsidRDefault="00DE0012" w:rsidP="00DE0012">
      <w:pPr>
        <w:pStyle w:val="em-0"/>
        <w:rPr>
          <w:b/>
          <w:i/>
          <w:sz w:val="24"/>
          <w:szCs w:val="24"/>
        </w:rPr>
      </w:pPr>
      <w:r w:rsidRPr="000D6899">
        <w:rPr>
          <w:b/>
          <w:i/>
          <w:sz w:val="24"/>
          <w:szCs w:val="24"/>
        </w:rPr>
        <w:lastRenderedPageBreak/>
        <w:t xml:space="preserve">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 </w:t>
      </w:r>
    </w:p>
    <w:p w:rsidR="00DE0012" w:rsidRPr="000D6899" w:rsidRDefault="00DE0012" w:rsidP="00DE0012">
      <w:pPr>
        <w:pStyle w:val="prilozhenie"/>
      </w:pPr>
    </w:p>
    <w:p w:rsidR="00DE0012" w:rsidRPr="000D6899" w:rsidRDefault="00DE0012" w:rsidP="00DE0012">
      <w:pPr>
        <w:pStyle w:val="prilozhenie"/>
      </w:pPr>
    </w:p>
    <w:tbl>
      <w:tblPr>
        <w:tblW w:w="9720" w:type="dxa"/>
        <w:tblInd w:w="70" w:type="dxa"/>
        <w:tblLayout w:type="fixed"/>
        <w:tblCellMar>
          <w:left w:w="70" w:type="dxa"/>
          <w:right w:w="70" w:type="dxa"/>
        </w:tblCellMar>
        <w:tblLook w:val="0000" w:firstRow="0" w:lastRow="0" w:firstColumn="0" w:lastColumn="0" w:noHBand="0" w:noVBand="0"/>
      </w:tblPr>
      <w:tblGrid>
        <w:gridCol w:w="5220"/>
        <w:gridCol w:w="1980"/>
        <w:gridCol w:w="2520"/>
      </w:tblGrid>
      <w:tr w:rsidR="00DE0012" w:rsidRPr="000D6899" w:rsidTr="00CC3EDE">
        <w:trPr>
          <w:cantSplit/>
          <w:trHeight w:val="240"/>
        </w:trPr>
        <w:tc>
          <w:tcPr>
            <w:tcW w:w="5220" w:type="dxa"/>
            <w:vMerge w:val="restart"/>
            <w:tcBorders>
              <w:top w:val="single" w:sz="4" w:space="0" w:color="000000"/>
              <w:left w:val="single" w:sz="4" w:space="0" w:color="000000"/>
            </w:tcBorders>
            <w:shd w:val="clear" w:color="auto" w:fill="auto"/>
            <w:vAlign w:val="center"/>
          </w:tcPr>
          <w:p w:rsidR="00DE0012" w:rsidRPr="000D6899" w:rsidRDefault="00DE0012" w:rsidP="00CC3EDE">
            <w:pPr>
              <w:pStyle w:val="ConsPlusCell"/>
              <w:snapToGrid w:val="0"/>
              <w:jc w:val="center"/>
              <w:rPr>
                <w:b/>
              </w:rPr>
            </w:pPr>
            <w:r w:rsidRPr="000D6899">
              <w:rPr>
                <w:b/>
              </w:rPr>
              <w:t>Наименование показателя</w:t>
            </w:r>
          </w:p>
        </w:tc>
        <w:tc>
          <w:tcPr>
            <w:tcW w:w="4500" w:type="dxa"/>
            <w:gridSpan w:val="2"/>
            <w:tcBorders>
              <w:top w:val="single" w:sz="4" w:space="0" w:color="000000"/>
              <w:left w:val="single" w:sz="4" w:space="0" w:color="000000"/>
              <w:bottom w:val="single" w:sz="4" w:space="0" w:color="000000"/>
              <w:right w:val="single" w:sz="4" w:space="0" w:color="000000"/>
            </w:tcBorders>
          </w:tcPr>
          <w:p w:rsidR="00DE0012" w:rsidRPr="000D6899" w:rsidRDefault="00DE0012" w:rsidP="00CC3EDE">
            <w:pPr>
              <w:pStyle w:val="ConsPlusCell"/>
              <w:snapToGrid w:val="0"/>
              <w:jc w:val="center"/>
              <w:rPr>
                <w:b/>
                <w:lang w:val="en-US"/>
              </w:rPr>
            </w:pPr>
            <w:r w:rsidRPr="000D6899">
              <w:rPr>
                <w:b/>
              </w:rPr>
              <w:t>Отчетный период</w:t>
            </w:r>
          </w:p>
        </w:tc>
      </w:tr>
      <w:tr w:rsidR="00DE0012" w:rsidRPr="000D6899" w:rsidTr="00CC3EDE">
        <w:trPr>
          <w:cantSplit/>
          <w:trHeight w:val="1080"/>
        </w:trPr>
        <w:tc>
          <w:tcPr>
            <w:tcW w:w="5220" w:type="dxa"/>
            <w:vMerge/>
            <w:tcBorders>
              <w:left w:val="single" w:sz="4" w:space="0" w:color="000000"/>
              <w:bottom w:val="single" w:sz="4" w:space="0" w:color="000000"/>
            </w:tcBorders>
            <w:shd w:val="clear" w:color="auto" w:fill="auto"/>
          </w:tcPr>
          <w:p w:rsidR="00DE0012" w:rsidRPr="000D6899" w:rsidRDefault="00DE0012" w:rsidP="00CC3EDE">
            <w:pPr>
              <w:pStyle w:val="ConsPlusCell"/>
              <w:snapToGrid w:val="0"/>
              <w:jc w:val="both"/>
            </w:pPr>
          </w:p>
        </w:tc>
        <w:tc>
          <w:tcPr>
            <w:tcW w:w="1980" w:type="dxa"/>
            <w:tcBorders>
              <w:top w:val="single" w:sz="4" w:space="0" w:color="000000"/>
              <w:left w:val="single" w:sz="4" w:space="0" w:color="000000"/>
              <w:bottom w:val="single" w:sz="4" w:space="0" w:color="000000"/>
            </w:tcBorders>
            <w:vAlign w:val="center"/>
          </w:tcPr>
          <w:p w:rsidR="00DE0012" w:rsidRPr="000D6899" w:rsidRDefault="00DE0012" w:rsidP="00CC3EDE">
            <w:pPr>
              <w:pStyle w:val="ConsPlusCell"/>
              <w:snapToGrid w:val="0"/>
              <w:jc w:val="center"/>
            </w:pPr>
            <w:r w:rsidRPr="000D6899">
              <w:t>Общее количество,</w:t>
            </w:r>
            <w:r w:rsidRPr="000D6899">
              <w:br/>
              <w:t>штук</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012" w:rsidRPr="000D6899" w:rsidRDefault="00DE0012" w:rsidP="00CC3EDE">
            <w:pPr>
              <w:pStyle w:val="ConsPlusCell"/>
              <w:snapToGrid w:val="0"/>
              <w:jc w:val="center"/>
            </w:pPr>
            <w:r w:rsidRPr="000D6899">
              <w:t>Общий объем в денежном выражении, руб.</w:t>
            </w:r>
          </w:p>
        </w:tc>
      </w:tr>
      <w:tr w:rsidR="00DE0012" w:rsidRPr="000D6899" w:rsidTr="00CC3EDE">
        <w:trPr>
          <w:cantSplit/>
          <w:trHeight w:val="354"/>
        </w:trPr>
        <w:tc>
          <w:tcPr>
            <w:tcW w:w="5220" w:type="dxa"/>
            <w:tcBorders>
              <w:top w:val="single" w:sz="4" w:space="0" w:color="000000"/>
              <w:left w:val="single" w:sz="4" w:space="0" w:color="000000"/>
              <w:bottom w:val="single" w:sz="4" w:space="0" w:color="000000"/>
            </w:tcBorders>
            <w:shd w:val="clear" w:color="auto" w:fill="auto"/>
          </w:tcPr>
          <w:p w:rsidR="00DE0012" w:rsidRPr="000D6899" w:rsidRDefault="00DE0012" w:rsidP="00CC3EDE">
            <w:pPr>
              <w:pStyle w:val="ConsPlusCell"/>
              <w:snapToGrid w:val="0"/>
              <w:jc w:val="center"/>
            </w:pPr>
            <w:r w:rsidRPr="000D6899">
              <w:t>1</w:t>
            </w:r>
          </w:p>
        </w:tc>
        <w:tc>
          <w:tcPr>
            <w:tcW w:w="1980" w:type="dxa"/>
            <w:tcBorders>
              <w:top w:val="single" w:sz="4" w:space="0" w:color="000000"/>
              <w:left w:val="single" w:sz="4" w:space="0" w:color="000000"/>
              <w:bottom w:val="single" w:sz="4" w:space="0" w:color="000000"/>
            </w:tcBorders>
          </w:tcPr>
          <w:p w:rsidR="00DE0012" w:rsidRPr="000D6899" w:rsidRDefault="00DE0012" w:rsidP="00CC3EDE">
            <w:pPr>
              <w:pStyle w:val="ConsPlusCell"/>
              <w:snapToGrid w:val="0"/>
              <w:jc w:val="center"/>
            </w:pPr>
            <w:r w:rsidRPr="000D6899">
              <w:t>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DE0012" w:rsidRPr="000D6899" w:rsidRDefault="00DE0012" w:rsidP="00CC3EDE">
            <w:pPr>
              <w:pStyle w:val="ConsPlusCell"/>
              <w:snapToGrid w:val="0"/>
              <w:jc w:val="center"/>
            </w:pPr>
            <w:r w:rsidRPr="000D6899">
              <w:t>3</w:t>
            </w:r>
          </w:p>
        </w:tc>
      </w:tr>
      <w:tr w:rsidR="00DE0012" w:rsidRPr="000D6899" w:rsidTr="00CC3EDE">
        <w:trPr>
          <w:cantSplit/>
          <w:trHeight w:val="1080"/>
        </w:trPr>
        <w:tc>
          <w:tcPr>
            <w:tcW w:w="5220" w:type="dxa"/>
            <w:tcBorders>
              <w:top w:val="single" w:sz="4" w:space="0" w:color="000000"/>
              <w:left w:val="single" w:sz="4" w:space="0" w:color="000000"/>
              <w:bottom w:val="single" w:sz="4" w:space="0" w:color="000000"/>
            </w:tcBorders>
            <w:shd w:val="clear" w:color="auto" w:fill="auto"/>
          </w:tcPr>
          <w:p w:rsidR="00DE0012" w:rsidRPr="000D6899" w:rsidRDefault="00DE0012" w:rsidP="00DE0012">
            <w:pPr>
              <w:pStyle w:val="ConsPlusCell"/>
              <w:snapToGrid w:val="0"/>
              <w:jc w:val="both"/>
            </w:pPr>
            <w:r w:rsidRPr="000D6899">
              <w:t>Совершенные эмитентом за отчетный период сделки, в совершении которых имелась заинтересованность и которые требовали одобрения уполномоченным органом управления эмитента</w:t>
            </w:r>
          </w:p>
        </w:tc>
        <w:tc>
          <w:tcPr>
            <w:tcW w:w="1980" w:type="dxa"/>
            <w:tcBorders>
              <w:top w:val="single" w:sz="4" w:space="0" w:color="000000"/>
              <w:left w:val="single" w:sz="4" w:space="0" w:color="000000"/>
              <w:bottom w:val="single" w:sz="4" w:space="0" w:color="000000"/>
            </w:tcBorders>
            <w:vAlign w:val="center"/>
          </w:tcPr>
          <w:p w:rsidR="00DE0012" w:rsidRPr="000D6899" w:rsidRDefault="00DE0012" w:rsidP="00CC3EDE">
            <w:pPr>
              <w:pStyle w:val="ConsPlusCell"/>
              <w:snapToGrid w:val="0"/>
              <w:jc w:val="center"/>
            </w:pPr>
            <w:r w:rsidRPr="000D6899">
              <w:t>-</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012" w:rsidRPr="000D6899" w:rsidRDefault="00DE0012" w:rsidP="00CC3EDE">
            <w:pPr>
              <w:pStyle w:val="ConsPlusCell"/>
              <w:snapToGrid w:val="0"/>
              <w:jc w:val="center"/>
              <w:rPr>
                <w:lang w:val="en-US"/>
              </w:rPr>
            </w:pPr>
            <w:r w:rsidRPr="000D6899">
              <w:t>-</w:t>
            </w:r>
          </w:p>
        </w:tc>
      </w:tr>
      <w:tr w:rsidR="00DE0012" w:rsidRPr="000D6899" w:rsidTr="00CC3EDE">
        <w:trPr>
          <w:cantSplit/>
          <w:trHeight w:val="960"/>
        </w:trPr>
        <w:tc>
          <w:tcPr>
            <w:tcW w:w="5220" w:type="dxa"/>
            <w:tcBorders>
              <w:top w:val="single" w:sz="4" w:space="0" w:color="000000"/>
              <w:left w:val="single" w:sz="4" w:space="0" w:color="000000"/>
              <w:bottom w:val="single" w:sz="4" w:space="0" w:color="000000"/>
            </w:tcBorders>
            <w:shd w:val="clear" w:color="auto" w:fill="auto"/>
          </w:tcPr>
          <w:p w:rsidR="00DE0012" w:rsidRPr="000D6899" w:rsidRDefault="00DE0012" w:rsidP="00DE0012">
            <w:pPr>
              <w:pStyle w:val="ConsPlusCell"/>
              <w:snapToGrid w:val="0"/>
              <w:jc w:val="both"/>
            </w:pPr>
            <w:r w:rsidRPr="000D6899">
              <w:t>Совершенные эмитентом за отчетный период сделки, в совершении которых имелась заинтересованность и которые были одобрены общим собранием участников (акционеров) эмитента</w:t>
            </w:r>
          </w:p>
        </w:tc>
        <w:tc>
          <w:tcPr>
            <w:tcW w:w="1980" w:type="dxa"/>
            <w:tcBorders>
              <w:top w:val="single" w:sz="4" w:space="0" w:color="000000"/>
              <w:left w:val="single" w:sz="4" w:space="0" w:color="000000"/>
              <w:bottom w:val="single" w:sz="4" w:space="0" w:color="000000"/>
            </w:tcBorders>
            <w:vAlign w:val="center"/>
          </w:tcPr>
          <w:p w:rsidR="00DE0012" w:rsidRPr="000D6899" w:rsidRDefault="00DE0012" w:rsidP="00CC3EDE">
            <w:pPr>
              <w:pStyle w:val="ConsPlusCell"/>
              <w:snapToGrid w:val="0"/>
              <w:jc w:val="center"/>
            </w:pPr>
            <w:r w:rsidRPr="000D6899">
              <w:t>-</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012" w:rsidRPr="000D6899" w:rsidRDefault="00DE0012" w:rsidP="00CC3EDE">
            <w:pPr>
              <w:pStyle w:val="ConsPlusCell"/>
              <w:snapToGrid w:val="0"/>
              <w:jc w:val="center"/>
            </w:pPr>
          </w:p>
          <w:p w:rsidR="00DE0012" w:rsidRPr="000D6899" w:rsidRDefault="00DE0012" w:rsidP="00CC3EDE">
            <w:pPr>
              <w:pStyle w:val="ConsPlusCell"/>
              <w:snapToGrid w:val="0"/>
              <w:jc w:val="center"/>
            </w:pPr>
            <w:r w:rsidRPr="000D6899">
              <w:t>-</w:t>
            </w:r>
          </w:p>
        </w:tc>
      </w:tr>
      <w:tr w:rsidR="00DE0012" w:rsidRPr="000D6899" w:rsidTr="00CC3EDE">
        <w:trPr>
          <w:cantSplit/>
          <w:trHeight w:val="960"/>
        </w:trPr>
        <w:tc>
          <w:tcPr>
            <w:tcW w:w="5220" w:type="dxa"/>
            <w:tcBorders>
              <w:top w:val="single" w:sz="4" w:space="0" w:color="000000"/>
              <w:left w:val="single" w:sz="4" w:space="0" w:color="000000"/>
              <w:bottom w:val="single" w:sz="4" w:space="0" w:color="000000"/>
            </w:tcBorders>
            <w:shd w:val="clear" w:color="auto" w:fill="auto"/>
          </w:tcPr>
          <w:p w:rsidR="00DE0012" w:rsidRPr="000D6899" w:rsidRDefault="00DE0012" w:rsidP="00DE0012">
            <w:pPr>
              <w:pStyle w:val="ConsPlusCell"/>
              <w:snapToGrid w:val="0"/>
              <w:jc w:val="both"/>
            </w:pPr>
            <w:r w:rsidRPr="000D6899">
              <w:t>Совершенные эмитентом за отчетный период сделки, в совершении которых имелась заинтересованность и которые были одобрены советом директоров (наблюдательным советом) эмитента</w:t>
            </w:r>
          </w:p>
        </w:tc>
        <w:tc>
          <w:tcPr>
            <w:tcW w:w="1980" w:type="dxa"/>
            <w:tcBorders>
              <w:top w:val="single" w:sz="4" w:space="0" w:color="000000"/>
              <w:left w:val="single" w:sz="4" w:space="0" w:color="000000"/>
              <w:bottom w:val="single" w:sz="4" w:space="0" w:color="000000"/>
            </w:tcBorders>
            <w:vAlign w:val="center"/>
          </w:tcPr>
          <w:p w:rsidR="00DE0012" w:rsidRPr="000D6899" w:rsidRDefault="00DE0012" w:rsidP="00CC3EDE">
            <w:pPr>
              <w:pStyle w:val="ConsPlusCell"/>
              <w:snapToGrid w:val="0"/>
              <w:ind w:firstLine="284"/>
              <w:jc w:val="center"/>
            </w:pPr>
            <w:r w:rsidRPr="000D6899">
              <w:t>2</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012" w:rsidRPr="000D6899" w:rsidRDefault="00DE0012" w:rsidP="00CC3EDE">
            <w:pPr>
              <w:pStyle w:val="ConsPlusCell"/>
              <w:snapToGrid w:val="0"/>
              <w:jc w:val="center"/>
              <w:rPr>
                <w:lang w:val="en-US"/>
              </w:rPr>
            </w:pPr>
            <w:r w:rsidRPr="000D6899">
              <w:t>5</w:t>
            </w:r>
            <w:r w:rsidRPr="000D6899">
              <w:rPr>
                <w:lang w:val="en-US"/>
              </w:rPr>
              <w:t> </w:t>
            </w:r>
            <w:r w:rsidRPr="000D6899">
              <w:t>020</w:t>
            </w:r>
            <w:r w:rsidRPr="000D6899">
              <w:rPr>
                <w:lang w:val="en-US"/>
              </w:rPr>
              <w:t> 000 000</w:t>
            </w:r>
          </w:p>
        </w:tc>
      </w:tr>
      <w:tr w:rsidR="00DE0012" w:rsidRPr="000D6899" w:rsidTr="00CC3EDE">
        <w:trPr>
          <w:cantSplit/>
          <w:trHeight w:val="960"/>
        </w:trPr>
        <w:tc>
          <w:tcPr>
            <w:tcW w:w="5220" w:type="dxa"/>
            <w:tcBorders>
              <w:top w:val="single" w:sz="4" w:space="0" w:color="000000"/>
              <w:left w:val="single" w:sz="4" w:space="0" w:color="000000"/>
              <w:bottom w:val="single" w:sz="4" w:space="0" w:color="000000"/>
            </w:tcBorders>
            <w:shd w:val="clear" w:color="auto" w:fill="auto"/>
          </w:tcPr>
          <w:p w:rsidR="00DE0012" w:rsidRPr="000D6899" w:rsidRDefault="00DE0012" w:rsidP="00DE0012">
            <w:pPr>
              <w:pStyle w:val="ConsPlusCell"/>
              <w:snapToGrid w:val="0"/>
              <w:jc w:val="both"/>
            </w:pPr>
            <w:r w:rsidRPr="000D6899">
              <w:t>Совершенные эмитентом за отчетный период сделки, в совершении которых имелась заинтересованность и которые требовали одобрения, но не были одобрены уполномоченным органом управления эмитента</w:t>
            </w:r>
          </w:p>
        </w:tc>
        <w:tc>
          <w:tcPr>
            <w:tcW w:w="1980" w:type="dxa"/>
            <w:tcBorders>
              <w:top w:val="single" w:sz="4" w:space="0" w:color="000000"/>
              <w:left w:val="single" w:sz="4" w:space="0" w:color="000000"/>
              <w:bottom w:val="single" w:sz="4" w:space="0" w:color="000000"/>
            </w:tcBorders>
            <w:vAlign w:val="center"/>
          </w:tcPr>
          <w:p w:rsidR="00DE0012" w:rsidRPr="000D6899" w:rsidRDefault="00DE0012" w:rsidP="00CC3EDE">
            <w:pPr>
              <w:pStyle w:val="ConsPlusCell"/>
              <w:snapToGrid w:val="0"/>
              <w:jc w:val="center"/>
            </w:pPr>
            <w:r w:rsidRPr="000D6899">
              <w:t>-</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012" w:rsidRPr="000D6899" w:rsidRDefault="00DE0012" w:rsidP="00CC3EDE">
            <w:pPr>
              <w:pStyle w:val="ConsPlusCell"/>
              <w:snapToGrid w:val="0"/>
              <w:jc w:val="center"/>
            </w:pPr>
            <w:r w:rsidRPr="000D6899">
              <w:t>-</w:t>
            </w:r>
          </w:p>
        </w:tc>
      </w:tr>
    </w:tbl>
    <w:p w:rsidR="00DE0012" w:rsidRPr="000D6899" w:rsidRDefault="00DE0012" w:rsidP="00DE0012">
      <w:pPr>
        <w:pStyle w:val="em-0"/>
      </w:pPr>
    </w:p>
    <w:p w:rsidR="00DE0012" w:rsidRPr="000D6899" w:rsidRDefault="00DE0012" w:rsidP="00DE0012">
      <w:pPr>
        <w:pStyle w:val="em-0"/>
        <w:rPr>
          <w:b/>
          <w:sz w:val="24"/>
          <w:szCs w:val="24"/>
        </w:rPr>
      </w:pPr>
      <w:r w:rsidRPr="000D6899">
        <w:rPr>
          <w:b/>
          <w:sz w:val="24"/>
          <w:szCs w:val="24"/>
        </w:rPr>
        <w:t>Информация по сделке (группе взаимосвязанных сделок), цена которой составляет 5 и более процентов балансовой стоимости активов кредитной организации - эмитента, определенной по данным ее бухгалтерской отчетности на последнюю отчетную дату перед совершением сделки, совершенной эмитентом за последний отчетный квартал:</w:t>
      </w:r>
    </w:p>
    <w:p w:rsidR="00DE0012" w:rsidRPr="000D6899" w:rsidRDefault="00DE0012" w:rsidP="00DE0012">
      <w:pPr>
        <w:pStyle w:val="em-0"/>
        <w:rPr>
          <w:sz w:val="24"/>
          <w:szCs w:val="24"/>
        </w:rPr>
      </w:pPr>
    </w:p>
    <w:p w:rsidR="00DE0012" w:rsidRPr="000D6899" w:rsidRDefault="00DE0012" w:rsidP="00DE0012">
      <w:pPr>
        <w:pStyle w:val="em-0"/>
        <w:rPr>
          <w:sz w:val="24"/>
          <w:szCs w:val="24"/>
        </w:rPr>
      </w:pPr>
      <w:r w:rsidRPr="000D6899">
        <w:rPr>
          <w:sz w:val="24"/>
          <w:szCs w:val="24"/>
          <w:lang w:val="en-US"/>
        </w:rPr>
        <w:t>C</w:t>
      </w:r>
      <w:r w:rsidRPr="000D6899">
        <w:rPr>
          <w:sz w:val="24"/>
          <w:szCs w:val="24"/>
        </w:rPr>
        <w:t>делки (группы взаимосвязанных сделок), цена которых составляет 5 и более процентов балансовой стоимости активов кредитной организации - эмитента, определенной по данным ее бухгалтерской отчетности на последнюю отчетную дату перед совершением сделки, кредитной организацией - эмитентом за последний отчетный квартал не совершались.</w:t>
      </w:r>
    </w:p>
    <w:p w:rsidR="00DE0012" w:rsidRPr="000D6899" w:rsidRDefault="00DE0012" w:rsidP="00DE0012">
      <w:pPr>
        <w:pStyle w:val="em-0"/>
        <w:rPr>
          <w:sz w:val="24"/>
          <w:szCs w:val="24"/>
        </w:rPr>
      </w:pPr>
    </w:p>
    <w:p w:rsidR="00DE0012" w:rsidRPr="000D6899" w:rsidRDefault="00DE0012" w:rsidP="00DE0012">
      <w:pPr>
        <w:pStyle w:val="em-0"/>
        <w:rPr>
          <w:b/>
          <w:i/>
          <w:sz w:val="24"/>
          <w:szCs w:val="24"/>
        </w:rPr>
      </w:pPr>
      <w:r w:rsidRPr="000D6899">
        <w:rPr>
          <w:b/>
          <w:i/>
          <w:sz w:val="24"/>
          <w:szCs w:val="24"/>
        </w:rPr>
        <w:t>Информация о каждой сделке (группе взаимосвязанных сделок), в совершении которой имелась заинтересованность и решение об одобрении которой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DE0012" w:rsidRPr="000D6899" w:rsidRDefault="00DE0012" w:rsidP="00DE0012">
      <w:pPr>
        <w:pStyle w:val="em-0"/>
        <w:rPr>
          <w:sz w:val="24"/>
          <w:szCs w:val="24"/>
        </w:rPr>
      </w:pPr>
    </w:p>
    <w:p w:rsidR="00DE0012" w:rsidRPr="000D6899" w:rsidRDefault="00DE0012" w:rsidP="00DE0012">
      <w:pPr>
        <w:pStyle w:val="em-0"/>
        <w:rPr>
          <w:sz w:val="24"/>
          <w:szCs w:val="24"/>
        </w:rPr>
      </w:pPr>
      <w:r w:rsidRPr="000D6899">
        <w:rPr>
          <w:sz w:val="24"/>
          <w:szCs w:val="24"/>
        </w:rPr>
        <w:t>Сделки (группы взаимосвязанных сделок), в совершении которых имелась заинтересованность и решение об одобрении которых наблюдательным советом или общим собранием акционеров  эмитента не принималось в случаях, когда такое одобрение является обязательным в соответствии с законодательством Российской Федерации, за последний отчетный квартал не совершались.</w:t>
      </w:r>
    </w:p>
    <w:p w:rsidR="00B13BFB" w:rsidRPr="000D6899" w:rsidRDefault="00B13BFB" w:rsidP="00BA2ED7">
      <w:pPr>
        <w:pStyle w:val="2"/>
      </w:pPr>
      <w:bookmarkStart w:id="145" w:name="_Toc418069067"/>
      <w:r w:rsidRPr="000D6899">
        <w:t>6.7. Сведения о размере дебиторской задолженности</w:t>
      </w:r>
      <w:bookmarkEnd w:id="145"/>
    </w:p>
    <w:p w:rsidR="003E54CD" w:rsidRPr="000D6899" w:rsidRDefault="003E54CD" w:rsidP="00B13BFB">
      <w:pPr>
        <w:autoSpaceDE w:val="0"/>
        <w:autoSpaceDN w:val="0"/>
        <w:adjustRightInd w:val="0"/>
        <w:ind w:firstLine="540"/>
        <w:jc w:val="both"/>
        <w:rPr>
          <w:lang w:eastAsia="en-US"/>
        </w:rPr>
      </w:pPr>
    </w:p>
    <w:p w:rsidR="00B13BFB" w:rsidRPr="000D6899" w:rsidRDefault="003E54CD" w:rsidP="00B13BFB">
      <w:pPr>
        <w:autoSpaceDE w:val="0"/>
        <w:autoSpaceDN w:val="0"/>
        <w:adjustRightInd w:val="0"/>
        <w:ind w:firstLine="540"/>
        <w:jc w:val="both"/>
        <w:rPr>
          <w:b/>
          <w:i/>
          <w:lang w:eastAsia="en-US"/>
        </w:rPr>
      </w:pPr>
      <w:r w:rsidRPr="000D6899">
        <w:rPr>
          <w:b/>
          <w:i/>
          <w:lang w:eastAsia="en-US"/>
        </w:rPr>
        <w:t xml:space="preserve">Информация о </w:t>
      </w:r>
      <w:r w:rsidR="00B13BFB" w:rsidRPr="000D6899">
        <w:rPr>
          <w:b/>
          <w:i/>
          <w:lang w:eastAsia="en-US"/>
        </w:rPr>
        <w:t>структур</w:t>
      </w:r>
      <w:r w:rsidRPr="000D6899">
        <w:rPr>
          <w:b/>
          <w:i/>
          <w:lang w:eastAsia="en-US"/>
        </w:rPr>
        <w:t>е</w:t>
      </w:r>
      <w:r w:rsidR="00B13BFB" w:rsidRPr="000D6899">
        <w:rPr>
          <w:b/>
          <w:i/>
          <w:lang w:eastAsia="en-US"/>
        </w:rPr>
        <w:t xml:space="preserve"> дебиторской задолженности </w:t>
      </w:r>
      <w:r w:rsidRPr="000D6899">
        <w:rPr>
          <w:b/>
          <w:i/>
          <w:lang w:eastAsia="en-US"/>
        </w:rPr>
        <w:t>эмитента по состоянию на дату окончания последнего завершенного отчетного года и на дату окончания отчетного квартала.</w:t>
      </w:r>
    </w:p>
    <w:p w:rsidR="0091400C" w:rsidRPr="000D6899" w:rsidRDefault="0091400C" w:rsidP="00B13BFB">
      <w:pPr>
        <w:autoSpaceDE w:val="0"/>
        <w:autoSpaceDN w:val="0"/>
        <w:adjustRightInd w:val="0"/>
        <w:ind w:firstLine="540"/>
        <w:jc w:val="both"/>
        <w:rPr>
          <w:b/>
          <w: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3191"/>
        <w:gridCol w:w="2888"/>
        <w:gridCol w:w="2920"/>
      </w:tblGrid>
      <w:tr w:rsidR="0091400C" w:rsidRPr="000D6899" w:rsidTr="00814B75">
        <w:tc>
          <w:tcPr>
            <w:tcW w:w="571" w:type="dxa"/>
            <w:vMerge w:val="restart"/>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rPr>
                <w:bCs/>
                <w:sz w:val="22"/>
                <w:szCs w:val="22"/>
              </w:rPr>
            </w:pPr>
            <w:r w:rsidRPr="000D6899">
              <w:rPr>
                <w:bCs/>
                <w:sz w:val="22"/>
                <w:szCs w:val="22"/>
              </w:rPr>
              <w:t>№ пп</w:t>
            </w:r>
          </w:p>
        </w:tc>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91400C" w:rsidRPr="000D6899" w:rsidRDefault="0091400C" w:rsidP="00814B75">
            <w:pPr>
              <w:jc w:val="center"/>
              <w:rPr>
                <w:sz w:val="22"/>
                <w:szCs w:val="22"/>
              </w:rPr>
            </w:pPr>
            <w:r w:rsidRPr="000D6899">
              <w:rPr>
                <w:sz w:val="22"/>
                <w:szCs w:val="22"/>
              </w:rPr>
              <w:t>Наименование показателя</w:t>
            </w:r>
          </w:p>
        </w:tc>
        <w:tc>
          <w:tcPr>
            <w:tcW w:w="5808" w:type="dxa"/>
            <w:gridSpan w:val="2"/>
            <w:tcBorders>
              <w:top w:val="single" w:sz="4" w:space="0" w:color="auto"/>
              <w:left w:val="single" w:sz="4" w:space="0" w:color="auto"/>
              <w:bottom w:val="single" w:sz="4" w:space="0" w:color="auto"/>
              <w:right w:val="single" w:sz="4" w:space="0" w:color="auto"/>
            </w:tcBorders>
            <w:vAlign w:val="center"/>
            <w:hideMark/>
          </w:tcPr>
          <w:p w:rsidR="0091400C" w:rsidRPr="000D6899" w:rsidRDefault="0091400C" w:rsidP="00814B75">
            <w:pPr>
              <w:jc w:val="center"/>
              <w:rPr>
                <w:sz w:val="22"/>
                <w:szCs w:val="22"/>
              </w:rPr>
            </w:pPr>
            <w:r w:rsidRPr="000D6899">
              <w:rPr>
                <w:sz w:val="22"/>
                <w:szCs w:val="22"/>
              </w:rPr>
              <w:t>Значение показателя, тыс. руб.</w:t>
            </w:r>
          </w:p>
        </w:tc>
      </w:tr>
      <w:tr w:rsidR="0091400C" w:rsidRPr="000D6899" w:rsidTr="00814B75">
        <w:tc>
          <w:tcPr>
            <w:tcW w:w="0" w:type="auto"/>
            <w:vMerge/>
            <w:tcBorders>
              <w:top w:val="single" w:sz="4" w:space="0" w:color="auto"/>
              <w:left w:val="single" w:sz="4" w:space="0" w:color="auto"/>
              <w:bottom w:val="single" w:sz="4" w:space="0" w:color="auto"/>
              <w:right w:val="single" w:sz="4" w:space="0" w:color="auto"/>
            </w:tcBorders>
            <w:vAlign w:val="center"/>
            <w:hideMark/>
          </w:tcPr>
          <w:p w:rsidR="0091400C" w:rsidRPr="000D6899" w:rsidRDefault="0091400C" w:rsidP="00814B75">
            <w:pPr>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0C" w:rsidRPr="000D6899" w:rsidRDefault="0091400C" w:rsidP="00814B75">
            <w:pPr>
              <w:rPr>
                <w:sz w:val="22"/>
                <w:szCs w:val="22"/>
              </w:rPr>
            </w:pPr>
          </w:p>
        </w:tc>
        <w:tc>
          <w:tcPr>
            <w:tcW w:w="2888"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rPr>
                <w:bCs/>
                <w:sz w:val="22"/>
                <w:szCs w:val="22"/>
              </w:rPr>
            </w:pPr>
            <w:r w:rsidRPr="000D6899">
              <w:rPr>
                <w:bCs/>
                <w:sz w:val="22"/>
                <w:szCs w:val="22"/>
              </w:rPr>
              <w:t>01.01.2015 г.</w:t>
            </w:r>
          </w:p>
        </w:tc>
        <w:tc>
          <w:tcPr>
            <w:tcW w:w="29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rPr>
                <w:bCs/>
                <w:sz w:val="22"/>
                <w:szCs w:val="22"/>
              </w:rPr>
            </w:pPr>
            <w:r w:rsidRPr="000D6899">
              <w:rPr>
                <w:bCs/>
                <w:sz w:val="22"/>
                <w:szCs w:val="22"/>
              </w:rPr>
              <w:t>01.04.2015 г.</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rPr>
                <w:bCs/>
                <w:sz w:val="22"/>
                <w:szCs w:val="22"/>
              </w:rPr>
            </w:pPr>
            <w:r w:rsidRPr="000D6899">
              <w:rPr>
                <w:bCs/>
                <w:sz w:val="22"/>
                <w:szCs w:val="22"/>
              </w:rPr>
              <w:t>1</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rPr>
                <w:bCs/>
                <w:sz w:val="22"/>
                <w:szCs w:val="22"/>
              </w:rPr>
            </w:pPr>
            <w:r w:rsidRPr="000D6899">
              <w:rPr>
                <w:bCs/>
                <w:sz w:val="22"/>
                <w:szCs w:val="22"/>
              </w:rPr>
              <w:t>2</w:t>
            </w:r>
          </w:p>
        </w:tc>
        <w:tc>
          <w:tcPr>
            <w:tcW w:w="2888"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rPr>
                <w:bCs/>
                <w:sz w:val="22"/>
                <w:szCs w:val="22"/>
              </w:rPr>
            </w:pPr>
            <w:r w:rsidRPr="000D6899">
              <w:rPr>
                <w:bCs/>
                <w:sz w:val="22"/>
                <w:szCs w:val="22"/>
              </w:rPr>
              <w:t>3</w:t>
            </w:r>
          </w:p>
        </w:tc>
        <w:tc>
          <w:tcPr>
            <w:tcW w:w="29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rPr>
                <w:bCs/>
                <w:sz w:val="22"/>
                <w:szCs w:val="22"/>
              </w:rPr>
            </w:pPr>
            <w:r w:rsidRPr="000D6899">
              <w:rPr>
                <w:bCs/>
                <w:sz w:val="22"/>
                <w:szCs w:val="22"/>
              </w:rPr>
              <w:t>4</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 xml:space="preserve">Депозиты в Банке России </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36 600 000</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2</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right"/>
              <w:rPr>
                <w:rFonts w:ascii="Times New Roman" w:hAnsi="Times New Roman" w:cs="Times New Roman"/>
                <w:sz w:val="22"/>
                <w:szCs w:val="22"/>
              </w:rPr>
            </w:pPr>
            <w:r w:rsidRPr="000D6899">
              <w:rPr>
                <w:rFonts w:ascii="Times New Roman" w:hAnsi="Times New Roman" w:cs="Times New Roman"/>
                <w:sz w:val="22"/>
                <w:szCs w:val="22"/>
              </w:rPr>
              <w:t>в том числе просроченные</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3</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Кредиты и депозиты, предоставленные кредитным организациям  - резидентам</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10 831 581</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31 586 566</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4</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right"/>
              <w:rPr>
                <w:rFonts w:ascii="Times New Roman" w:hAnsi="Times New Roman" w:cs="Times New Roman"/>
                <w:sz w:val="22"/>
                <w:szCs w:val="22"/>
              </w:rPr>
            </w:pPr>
            <w:r w:rsidRPr="000D6899">
              <w:rPr>
                <w:rFonts w:ascii="Times New Roman" w:hAnsi="Times New Roman" w:cs="Times New Roman"/>
                <w:sz w:val="22"/>
                <w:szCs w:val="22"/>
              </w:rPr>
              <w:t>в том числе просроченные</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50 000</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50 000</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5</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 xml:space="preserve">Кредиты и депозиты, предоставленные           банкам-нерезидентам </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15 429 661</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28 252 005</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6</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right"/>
              <w:rPr>
                <w:rFonts w:ascii="Times New Roman" w:hAnsi="Times New Roman" w:cs="Times New Roman"/>
                <w:sz w:val="22"/>
                <w:szCs w:val="22"/>
              </w:rPr>
            </w:pPr>
            <w:r w:rsidRPr="000D6899">
              <w:rPr>
                <w:rFonts w:ascii="Times New Roman" w:hAnsi="Times New Roman" w:cs="Times New Roman"/>
                <w:sz w:val="22"/>
                <w:szCs w:val="22"/>
              </w:rPr>
              <w:t>в том числе просроченные</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7</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Расчеты с клиентами по факторинговым,                     форфейтинговым операциям</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8</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 xml:space="preserve">Расчеты с валютными и фондовыми биржами       </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2 255 777</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268 115</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9</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right"/>
              <w:rPr>
                <w:rFonts w:ascii="Times New Roman" w:hAnsi="Times New Roman" w:cs="Times New Roman"/>
                <w:sz w:val="22"/>
                <w:szCs w:val="22"/>
              </w:rPr>
            </w:pPr>
            <w:r w:rsidRPr="000D6899">
              <w:rPr>
                <w:rFonts w:ascii="Times New Roman" w:hAnsi="Times New Roman" w:cs="Times New Roman"/>
                <w:sz w:val="22"/>
                <w:szCs w:val="22"/>
              </w:rPr>
              <w:t>в том числе просроченные</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10</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Вложения в долговые обязательства</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63 666 263</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79 739 692</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11</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right"/>
              <w:rPr>
                <w:rFonts w:ascii="Times New Roman" w:hAnsi="Times New Roman" w:cs="Times New Roman"/>
                <w:sz w:val="22"/>
                <w:szCs w:val="22"/>
              </w:rPr>
            </w:pPr>
            <w:r w:rsidRPr="000D6899">
              <w:rPr>
                <w:rFonts w:ascii="Times New Roman" w:hAnsi="Times New Roman" w:cs="Times New Roman"/>
                <w:sz w:val="22"/>
                <w:szCs w:val="22"/>
              </w:rPr>
              <w:t>в том числе просроченные</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108 933</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97 573</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12</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 xml:space="preserve">Расчеты по налогам и сборам                   </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1 267 437</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1 271 767</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13</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Задолженность перед персоналом, включая расчеты с работниками по оплате труда и по подотчетным   суммам</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1 870</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936</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14</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Расчеты с поставщиками, подрядчиками и покупателями</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358 799</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394 680</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15</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Расчеты по доверительному управлению</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16</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Прочая дебиторская задолженность</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2 204 674</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919 927</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17</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right"/>
              <w:rPr>
                <w:rFonts w:ascii="Times New Roman" w:hAnsi="Times New Roman" w:cs="Times New Roman"/>
                <w:sz w:val="22"/>
                <w:szCs w:val="22"/>
              </w:rPr>
            </w:pPr>
            <w:r w:rsidRPr="000D6899">
              <w:rPr>
                <w:rFonts w:ascii="Times New Roman" w:hAnsi="Times New Roman" w:cs="Times New Roman"/>
                <w:sz w:val="22"/>
                <w:szCs w:val="22"/>
              </w:rPr>
              <w:t>в том числе просроченная</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711 960</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897 431</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18</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Итого</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132 616 062</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142 433 688</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19</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right"/>
              <w:rPr>
                <w:rFonts w:ascii="Times New Roman" w:hAnsi="Times New Roman" w:cs="Times New Roman"/>
                <w:sz w:val="22"/>
                <w:szCs w:val="22"/>
              </w:rPr>
            </w:pPr>
            <w:r w:rsidRPr="000D6899">
              <w:rPr>
                <w:rFonts w:ascii="Times New Roman" w:hAnsi="Times New Roman" w:cs="Times New Roman"/>
                <w:sz w:val="22"/>
                <w:szCs w:val="22"/>
              </w:rPr>
              <w:t>в том числе просроченная</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870 953</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1 045 004</w:t>
            </w:r>
          </w:p>
        </w:tc>
      </w:tr>
    </w:tbl>
    <w:p w:rsidR="00B13BFB" w:rsidRPr="000D6899" w:rsidRDefault="00B13BFB" w:rsidP="00B13BFB">
      <w:pPr>
        <w:autoSpaceDE w:val="0"/>
        <w:autoSpaceDN w:val="0"/>
        <w:adjustRightInd w:val="0"/>
        <w:jc w:val="both"/>
        <w:rPr>
          <w:lang w:eastAsia="en-US"/>
        </w:rPr>
      </w:pPr>
    </w:p>
    <w:p w:rsidR="0091400C" w:rsidRPr="000D6899" w:rsidRDefault="0091400C" w:rsidP="0091400C">
      <w:pPr>
        <w:pStyle w:val="em-0"/>
        <w:rPr>
          <w:b/>
          <w:i/>
          <w:sz w:val="24"/>
          <w:szCs w:val="24"/>
        </w:rPr>
      </w:pPr>
      <w:r w:rsidRPr="000D6899">
        <w:rPr>
          <w:b/>
          <w:bCs/>
          <w:i/>
          <w:iCs/>
          <w:sz w:val="24"/>
          <w:szCs w:val="24"/>
        </w:rPr>
        <w:lastRenderedPageBreak/>
        <w:t>Информация о дебиторах, на долю которых приходится не менее 10 процентов от общей суммы дебиторской задолженности</w:t>
      </w:r>
      <w:r w:rsidRPr="000D6899">
        <w:rPr>
          <w:b/>
          <w:i/>
          <w:sz w:val="24"/>
          <w:szCs w:val="24"/>
        </w:rPr>
        <w:t xml:space="preserve"> эмитента, входящих в состав дебиторской задолженности эмитента за отчетный период</w:t>
      </w:r>
      <w:r w:rsidRPr="000D6899">
        <w:rPr>
          <w:rStyle w:val="a7"/>
          <w:b/>
          <w:i/>
          <w:vanish/>
          <w:sz w:val="24"/>
          <w:szCs w:val="24"/>
        </w:rPr>
        <w:footnoteReference w:id="7"/>
      </w:r>
      <w:r w:rsidRPr="000D6899">
        <w:rPr>
          <w:b/>
          <w:i/>
          <w:sz w:val="24"/>
          <w:szCs w:val="24"/>
        </w:rPr>
        <w:t>:</w:t>
      </w:r>
    </w:p>
    <w:p w:rsidR="0091400C" w:rsidRPr="000D6899" w:rsidRDefault="0091400C" w:rsidP="0091400C">
      <w:pPr>
        <w:pStyle w:val="em-0"/>
        <w:rPr>
          <w:b/>
          <w:i/>
          <w:sz w:val="24"/>
          <w:szCs w:val="24"/>
        </w:rPr>
      </w:pPr>
    </w:p>
    <w:p w:rsidR="0091400C" w:rsidRPr="000D6899" w:rsidRDefault="0091400C" w:rsidP="0091400C">
      <w:pPr>
        <w:pStyle w:val="em-0"/>
        <w:rPr>
          <w:b/>
          <w:i/>
          <w:sz w:val="24"/>
          <w:szCs w:val="24"/>
        </w:rPr>
      </w:pPr>
      <w:r w:rsidRPr="000D6899">
        <w:rPr>
          <w:b/>
          <w:i/>
          <w:sz w:val="24"/>
          <w:szCs w:val="24"/>
        </w:rPr>
        <w:t>на 01.01.2015 г.</w:t>
      </w:r>
    </w:p>
    <w:p w:rsidR="0091400C" w:rsidRPr="000D6899" w:rsidRDefault="0091400C" w:rsidP="0091400C">
      <w:pPr>
        <w:pStyle w:val="em-0"/>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260"/>
        <w:gridCol w:w="1524"/>
      </w:tblGrid>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Полное фирменное наименование:</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Центральный банк</w:t>
            </w:r>
            <w:r w:rsidRPr="000D6899">
              <w:br/>
              <w:t>Российской Федерации</w:t>
            </w: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Сокращенное фирменное наименование:</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БАНК РОССИИ</w:t>
            </w: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Место нахождения:</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107016, Москва, г Неглинная ул., д.12</w:t>
            </w: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ИНН (если применимо):</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7702235133</w:t>
            </w: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ОГРН (если применимо):</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1037700013020</w:t>
            </w: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сумма задолженности</w:t>
            </w:r>
          </w:p>
        </w:tc>
        <w:tc>
          <w:tcPr>
            <w:tcW w:w="326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36 600 000</w:t>
            </w:r>
          </w:p>
        </w:tc>
        <w:tc>
          <w:tcPr>
            <w:tcW w:w="1524"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jc w:val="center"/>
              <w:rPr>
                <w:sz w:val="24"/>
                <w:szCs w:val="24"/>
              </w:rPr>
            </w:pPr>
            <w:r w:rsidRPr="000D6899">
              <w:rPr>
                <w:sz w:val="24"/>
                <w:szCs w:val="24"/>
              </w:rPr>
              <w:t>тыс. руб.</w:t>
            </w: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размер и условия просроченной задолженности</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0</w:t>
            </w:r>
          </w:p>
        </w:tc>
      </w:tr>
      <w:tr w:rsidR="0091400C" w:rsidRPr="000D6899" w:rsidTr="00814B75">
        <w:trPr>
          <w:hidden/>
        </w:trPr>
        <w:tc>
          <w:tcPr>
            <w:tcW w:w="9604" w:type="dxa"/>
            <w:gridSpan w:val="3"/>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jc w:val="right"/>
              <w:rPr>
                <w:vanish/>
                <w:sz w:val="24"/>
                <w:szCs w:val="24"/>
              </w:rPr>
            </w:pPr>
            <w:r w:rsidRPr="000D6899">
              <w:rPr>
                <w:vanish/>
                <w:sz w:val="24"/>
                <w:szCs w:val="24"/>
              </w:rPr>
              <w:t>(процентная ставка, штрафные санкции, пени)</w:t>
            </w:r>
          </w:p>
        </w:tc>
      </w:tr>
    </w:tbl>
    <w:p w:rsidR="0091400C" w:rsidRPr="000D6899" w:rsidRDefault="0091400C" w:rsidP="0091400C">
      <w:pPr>
        <w:pStyle w:val="em-0"/>
        <w:rPr>
          <w:sz w:val="24"/>
          <w:szCs w:val="24"/>
        </w:rPr>
      </w:pPr>
    </w:p>
    <w:p w:rsidR="0091400C" w:rsidRPr="000D6899" w:rsidRDefault="0091400C" w:rsidP="0091400C">
      <w:pPr>
        <w:pStyle w:val="em-0"/>
        <w:ind w:firstLine="0"/>
        <w:rPr>
          <w:sz w:val="24"/>
          <w:szCs w:val="24"/>
        </w:rPr>
      </w:pPr>
      <w:r w:rsidRPr="000D6899">
        <w:rPr>
          <w:sz w:val="24"/>
          <w:szCs w:val="24"/>
        </w:rPr>
        <w:t>Данный дебитор не является аффилированным лицом эмитента.</w:t>
      </w:r>
    </w:p>
    <w:tbl>
      <w:tblPr>
        <w:tblW w:w="0" w:type="auto"/>
        <w:tblLook w:val="01E0" w:firstRow="1" w:lastRow="1" w:firstColumn="1" w:lastColumn="1" w:noHBand="0" w:noVBand="0"/>
      </w:tblPr>
      <w:tblGrid>
        <w:gridCol w:w="1908"/>
        <w:gridCol w:w="2340"/>
        <w:gridCol w:w="5322"/>
      </w:tblGrid>
      <w:tr w:rsidR="0091400C" w:rsidRPr="000D6899" w:rsidTr="0091400C">
        <w:tc>
          <w:tcPr>
            <w:tcW w:w="1908" w:type="dxa"/>
          </w:tcPr>
          <w:p w:rsidR="0091400C" w:rsidRPr="000D6899" w:rsidRDefault="0091400C" w:rsidP="00814B75">
            <w:pPr>
              <w:pStyle w:val="em-0"/>
              <w:ind w:firstLine="0"/>
              <w:rPr>
                <w:b/>
                <w:i/>
                <w:sz w:val="24"/>
                <w:szCs w:val="24"/>
              </w:rPr>
            </w:pPr>
          </w:p>
        </w:tc>
        <w:tc>
          <w:tcPr>
            <w:tcW w:w="2340" w:type="dxa"/>
          </w:tcPr>
          <w:p w:rsidR="0091400C" w:rsidRPr="000D6899" w:rsidRDefault="0091400C" w:rsidP="00814B75">
            <w:pPr>
              <w:pStyle w:val="em-0"/>
              <w:ind w:firstLine="0"/>
              <w:jc w:val="center"/>
              <w:rPr>
                <w:sz w:val="24"/>
                <w:szCs w:val="24"/>
              </w:rPr>
            </w:pPr>
          </w:p>
        </w:tc>
        <w:tc>
          <w:tcPr>
            <w:tcW w:w="5322" w:type="dxa"/>
          </w:tcPr>
          <w:p w:rsidR="0091400C" w:rsidRPr="000D6899" w:rsidRDefault="0091400C" w:rsidP="0091400C">
            <w:pPr>
              <w:pStyle w:val="em-0"/>
              <w:ind w:firstLine="0"/>
              <w:rPr>
                <w:b/>
                <w:i/>
                <w:sz w:val="24"/>
                <w:szCs w:val="24"/>
              </w:rPr>
            </w:pPr>
          </w:p>
        </w:tc>
      </w:tr>
      <w:tr w:rsidR="0091400C" w:rsidRPr="000D6899" w:rsidTr="00814B75">
        <w:tc>
          <w:tcPr>
            <w:tcW w:w="1908" w:type="dxa"/>
          </w:tcPr>
          <w:p w:rsidR="0091400C" w:rsidRPr="000D6899" w:rsidRDefault="0091400C" w:rsidP="00814B75">
            <w:pPr>
              <w:pStyle w:val="em-"/>
              <w:rPr>
                <w:sz w:val="24"/>
                <w:szCs w:val="24"/>
              </w:rPr>
            </w:pPr>
          </w:p>
        </w:tc>
        <w:tc>
          <w:tcPr>
            <w:tcW w:w="2340" w:type="dxa"/>
          </w:tcPr>
          <w:p w:rsidR="0091400C" w:rsidRPr="000D6899" w:rsidRDefault="0091400C" w:rsidP="00814B75">
            <w:pPr>
              <w:pStyle w:val="em-"/>
              <w:ind w:firstLine="0"/>
              <w:jc w:val="center"/>
              <w:rPr>
                <w:sz w:val="24"/>
                <w:szCs w:val="24"/>
              </w:rPr>
            </w:pPr>
          </w:p>
        </w:tc>
        <w:tc>
          <w:tcPr>
            <w:tcW w:w="5322" w:type="dxa"/>
          </w:tcPr>
          <w:p w:rsidR="0091400C" w:rsidRPr="000D6899" w:rsidRDefault="0091400C" w:rsidP="00814B75">
            <w:pPr>
              <w:pStyle w:val="em-"/>
              <w:rPr>
                <w:sz w:val="24"/>
                <w:szCs w:val="24"/>
              </w:rPr>
            </w:pPr>
          </w:p>
        </w:tc>
      </w:tr>
      <w:tr w:rsidR="0091400C" w:rsidRPr="000D6899" w:rsidTr="00814B75">
        <w:tc>
          <w:tcPr>
            <w:tcW w:w="9570" w:type="dxa"/>
            <w:gridSpan w:val="3"/>
            <w:hideMark/>
          </w:tcPr>
          <w:p w:rsidR="0091400C" w:rsidRPr="000D6899" w:rsidRDefault="0091400C" w:rsidP="00814B75">
            <w:pPr>
              <w:pStyle w:val="prilozhenie"/>
              <w:spacing w:line="240" w:lineRule="atLeast"/>
              <w:ind w:firstLine="0"/>
              <w:rPr>
                <w:b/>
                <w:i/>
                <w:szCs w:val="24"/>
              </w:rPr>
            </w:pPr>
          </w:p>
        </w:tc>
      </w:tr>
    </w:tbl>
    <w:p w:rsidR="0091400C" w:rsidRPr="000D6899" w:rsidRDefault="0091400C" w:rsidP="0091400C">
      <w:pPr>
        <w:pStyle w:val="em-0"/>
        <w:rPr>
          <w:sz w:val="24"/>
          <w:szCs w:val="24"/>
        </w:rPr>
      </w:pPr>
      <w:r w:rsidRPr="000D6899">
        <w:rPr>
          <w:b/>
          <w:i/>
          <w:sz w:val="24"/>
          <w:szCs w:val="24"/>
        </w:rPr>
        <w:t>на 01.04.2015 г.</w:t>
      </w:r>
    </w:p>
    <w:p w:rsidR="0091400C" w:rsidRPr="000D6899" w:rsidRDefault="0091400C" w:rsidP="0091400C">
      <w:pPr>
        <w:pStyle w:val="em-0"/>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260"/>
        <w:gridCol w:w="1524"/>
      </w:tblGrid>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Полное фирменное наименование:</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CITIBANK N.A.</w:t>
            </w: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Сокращенное фирменное наименование:</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CITIBANK</w:t>
            </w:r>
          </w:p>
        </w:tc>
      </w:tr>
      <w:tr w:rsidR="0091400C" w:rsidRPr="00597FD7"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Место нахождения:</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rPr>
                <w:lang w:val="en-US"/>
              </w:rPr>
            </w:pPr>
            <w:r w:rsidRPr="000D6899">
              <w:rPr>
                <w:lang w:val="en-US"/>
              </w:rPr>
              <w:t>USA Las Vegas, NV 89109 3900 Paradise Road</w:t>
            </w: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ИНН (если применимо):</w:t>
            </w:r>
          </w:p>
        </w:tc>
        <w:tc>
          <w:tcPr>
            <w:tcW w:w="4784" w:type="dxa"/>
            <w:gridSpan w:val="2"/>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pP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ОГРН (если применимо):</w:t>
            </w:r>
          </w:p>
        </w:tc>
        <w:tc>
          <w:tcPr>
            <w:tcW w:w="4784" w:type="dxa"/>
            <w:gridSpan w:val="2"/>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pP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сумма задолженности</w:t>
            </w:r>
          </w:p>
        </w:tc>
        <w:tc>
          <w:tcPr>
            <w:tcW w:w="326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23 189 320</w:t>
            </w:r>
          </w:p>
        </w:tc>
        <w:tc>
          <w:tcPr>
            <w:tcW w:w="1524"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jc w:val="center"/>
              <w:rPr>
                <w:sz w:val="24"/>
                <w:szCs w:val="24"/>
              </w:rPr>
            </w:pPr>
            <w:r w:rsidRPr="000D6899">
              <w:rPr>
                <w:sz w:val="24"/>
                <w:szCs w:val="24"/>
              </w:rPr>
              <w:t>тыс. руб.</w:t>
            </w: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размер и условия просроченной задолженности</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0</w:t>
            </w:r>
          </w:p>
        </w:tc>
      </w:tr>
      <w:tr w:rsidR="0091400C" w:rsidRPr="000D6899" w:rsidTr="00814B75">
        <w:trPr>
          <w:hidden/>
        </w:trPr>
        <w:tc>
          <w:tcPr>
            <w:tcW w:w="9604" w:type="dxa"/>
            <w:gridSpan w:val="3"/>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jc w:val="right"/>
              <w:rPr>
                <w:vanish/>
                <w:sz w:val="24"/>
                <w:szCs w:val="24"/>
              </w:rPr>
            </w:pPr>
            <w:r w:rsidRPr="000D6899">
              <w:rPr>
                <w:vanish/>
                <w:sz w:val="24"/>
                <w:szCs w:val="24"/>
              </w:rPr>
              <w:t>(процентная ставка, штрафные санкции, пени)</w:t>
            </w:r>
          </w:p>
        </w:tc>
      </w:tr>
    </w:tbl>
    <w:p w:rsidR="0091400C" w:rsidRPr="000D6899" w:rsidRDefault="0091400C" w:rsidP="0091400C">
      <w:pPr>
        <w:pStyle w:val="em-0"/>
        <w:rPr>
          <w:sz w:val="24"/>
          <w:szCs w:val="24"/>
        </w:rPr>
      </w:pPr>
    </w:p>
    <w:p w:rsidR="0091400C" w:rsidRPr="000D6899" w:rsidRDefault="0091400C" w:rsidP="0091400C">
      <w:pPr>
        <w:pStyle w:val="em-0"/>
        <w:ind w:firstLine="0"/>
        <w:rPr>
          <w:sz w:val="24"/>
          <w:szCs w:val="24"/>
        </w:rPr>
      </w:pPr>
      <w:r w:rsidRPr="000D6899">
        <w:rPr>
          <w:sz w:val="24"/>
          <w:szCs w:val="24"/>
        </w:rPr>
        <w:t>Данный дебитор не является аффилированным лицом эмитента.</w:t>
      </w:r>
    </w:p>
    <w:tbl>
      <w:tblPr>
        <w:tblW w:w="0" w:type="auto"/>
        <w:tblLook w:val="01E0" w:firstRow="1" w:lastRow="1" w:firstColumn="1" w:lastColumn="1" w:noHBand="0" w:noVBand="0"/>
      </w:tblPr>
      <w:tblGrid>
        <w:gridCol w:w="1908"/>
        <w:gridCol w:w="2340"/>
        <w:gridCol w:w="5322"/>
      </w:tblGrid>
      <w:tr w:rsidR="0091400C" w:rsidRPr="000D6899" w:rsidTr="0091400C">
        <w:tc>
          <w:tcPr>
            <w:tcW w:w="1908" w:type="dxa"/>
          </w:tcPr>
          <w:p w:rsidR="0091400C" w:rsidRPr="000D6899" w:rsidRDefault="0091400C" w:rsidP="00814B75">
            <w:pPr>
              <w:pStyle w:val="em-0"/>
              <w:ind w:firstLine="0"/>
              <w:rPr>
                <w:b/>
                <w:i/>
                <w:sz w:val="24"/>
                <w:szCs w:val="24"/>
              </w:rPr>
            </w:pPr>
          </w:p>
        </w:tc>
        <w:tc>
          <w:tcPr>
            <w:tcW w:w="2340" w:type="dxa"/>
          </w:tcPr>
          <w:p w:rsidR="0091400C" w:rsidRPr="000D6899" w:rsidRDefault="0091400C" w:rsidP="00814B75">
            <w:pPr>
              <w:pStyle w:val="em-0"/>
              <w:ind w:firstLine="0"/>
              <w:jc w:val="center"/>
              <w:rPr>
                <w:sz w:val="24"/>
                <w:szCs w:val="24"/>
              </w:rPr>
            </w:pPr>
          </w:p>
        </w:tc>
        <w:tc>
          <w:tcPr>
            <w:tcW w:w="5322" w:type="dxa"/>
          </w:tcPr>
          <w:p w:rsidR="0091400C" w:rsidRPr="000D6899" w:rsidRDefault="0091400C" w:rsidP="0091400C">
            <w:pPr>
              <w:pStyle w:val="em-0"/>
              <w:ind w:firstLine="0"/>
              <w:rPr>
                <w:b/>
                <w:i/>
                <w:sz w:val="24"/>
                <w:szCs w:val="24"/>
              </w:rPr>
            </w:pPr>
          </w:p>
        </w:tc>
      </w:tr>
      <w:tr w:rsidR="0091400C" w:rsidRPr="000D6899" w:rsidTr="00814B75">
        <w:tc>
          <w:tcPr>
            <w:tcW w:w="1908" w:type="dxa"/>
          </w:tcPr>
          <w:p w:rsidR="0091400C" w:rsidRPr="000D6899" w:rsidRDefault="0091400C" w:rsidP="00814B75">
            <w:pPr>
              <w:pStyle w:val="em-"/>
            </w:pPr>
          </w:p>
        </w:tc>
        <w:tc>
          <w:tcPr>
            <w:tcW w:w="2340" w:type="dxa"/>
          </w:tcPr>
          <w:p w:rsidR="0091400C" w:rsidRPr="000D6899" w:rsidRDefault="0091400C" w:rsidP="00814B75">
            <w:pPr>
              <w:pStyle w:val="em-"/>
              <w:ind w:firstLine="0"/>
              <w:jc w:val="center"/>
            </w:pPr>
          </w:p>
        </w:tc>
        <w:tc>
          <w:tcPr>
            <w:tcW w:w="5322" w:type="dxa"/>
          </w:tcPr>
          <w:p w:rsidR="0091400C" w:rsidRPr="000D6899" w:rsidRDefault="0091400C" w:rsidP="00814B75">
            <w:pPr>
              <w:pStyle w:val="em-"/>
            </w:pPr>
          </w:p>
        </w:tc>
      </w:tr>
    </w:tbl>
    <w:p w:rsidR="001F6B99" w:rsidRDefault="001F6B99" w:rsidP="00BA2ED7">
      <w:pPr>
        <w:pStyle w:val="1"/>
      </w:pPr>
    </w:p>
    <w:p w:rsidR="001F6B99" w:rsidRDefault="001F6B99">
      <w:pPr>
        <w:rPr>
          <w:b/>
          <w:bCs/>
          <w:kern w:val="32"/>
          <w:sz w:val="28"/>
          <w:szCs w:val="32"/>
          <w:lang w:eastAsia="en-US"/>
        </w:rPr>
      </w:pPr>
      <w:r>
        <w:br w:type="page"/>
      </w:r>
    </w:p>
    <w:p w:rsidR="00B13BFB" w:rsidRPr="000D6899" w:rsidRDefault="00B13BFB" w:rsidP="00BA2ED7">
      <w:pPr>
        <w:pStyle w:val="1"/>
      </w:pPr>
      <w:bookmarkStart w:id="146" w:name="_Toc418069068"/>
      <w:r w:rsidRPr="000D6899">
        <w:lastRenderedPageBreak/>
        <w:t>Раздел VII. Бухгалтерская (финансовая) отчетность эмитента и иная финансовая информация</w:t>
      </w:r>
      <w:bookmarkEnd w:id="146"/>
    </w:p>
    <w:p w:rsidR="00B13BFB" w:rsidRPr="000D6899" w:rsidRDefault="00B13BFB" w:rsidP="00B13BFB">
      <w:pPr>
        <w:autoSpaceDE w:val="0"/>
        <w:autoSpaceDN w:val="0"/>
        <w:adjustRightInd w:val="0"/>
        <w:jc w:val="both"/>
        <w:rPr>
          <w:lang w:eastAsia="en-US"/>
        </w:rPr>
      </w:pPr>
    </w:p>
    <w:p w:rsidR="00B13BFB" w:rsidRPr="00AE7234" w:rsidRDefault="00B13BFB" w:rsidP="00BA2ED7">
      <w:pPr>
        <w:pStyle w:val="2"/>
      </w:pPr>
      <w:bookmarkStart w:id="147" w:name="_Toc418069069"/>
      <w:r w:rsidRPr="000D6899">
        <w:t>7.1. Годовая бухгалтерская (финансовая) отчетность эмитента</w:t>
      </w:r>
      <w:bookmarkEnd w:id="147"/>
    </w:p>
    <w:p w:rsidR="00B44B33" w:rsidRPr="00AE7234" w:rsidRDefault="00B44B33" w:rsidP="00B13BFB">
      <w:pPr>
        <w:autoSpaceDE w:val="0"/>
        <w:autoSpaceDN w:val="0"/>
        <w:adjustRightInd w:val="0"/>
        <w:ind w:firstLine="540"/>
        <w:jc w:val="both"/>
        <w:outlineLvl w:val="3"/>
        <w:rPr>
          <w:b/>
          <w:lang w:eastAsia="en-US"/>
        </w:rPr>
      </w:pPr>
    </w:p>
    <w:p w:rsidR="00B13BFB" w:rsidRPr="000D6899" w:rsidRDefault="00BD03C9" w:rsidP="00B13BFB">
      <w:pPr>
        <w:autoSpaceDE w:val="0"/>
        <w:autoSpaceDN w:val="0"/>
        <w:adjustRightInd w:val="0"/>
        <w:ind w:firstLine="540"/>
        <w:jc w:val="both"/>
        <w:rPr>
          <w:b/>
          <w:i/>
          <w:lang w:eastAsia="en-US"/>
        </w:rPr>
      </w:pPr>
      <w:r w:rsidRPr="000D6899">
        <w:rPr>
          <w:b/>
          <w:i/>
          <w:lang w:val="en-US" w:eastAsia="en-US"/>
        </w:rPr>
        <w:t>C</w:t>
      </w:r>
      <w:r w:rsidR="00B13BFB" w:rsidRPr="000D6899">
        <w:rPr>
          <w:b/>
          <w:i/>
          <w:lang w:eastAsia="en-US"/>
        </w:rPr>
        <w:t>остав годовой бухгалтерской (финансовой) отчетности эмитента, прилагаемой к ежеквартальному отчету:</w:t>
      </w:r>
    </w:p>
    <w:p w:rsidR="00BD03C9" w:rsidRPr="000D6899" w:rsidRDefault="00BD03C9" w:rsidP="00B13BFB">
      <w:pPr>
        <w:autoSpaceDE w:val="0"/>
        <w:autoSpaceDN w:val="0"/>
        <w:adjustRightInd w:val="0"/>
        <w:ind w:firstLine="540"/>
        <w:jc w:val="both"/>
        <w:rPr>
          <w:lang w:eastAsia="en-US"/>
        </w:rPr>
      </w:pPr>
    </w:p>
    <w:p w:rsidR="00BD03C9" w:rsidRPr="00AE7234" w:rsidRDefault="00B13BFB" w:rsidP="00B13BFB">
      <w:pPr>
        <w:autoSpaceDE w:val="0"/>
        <w:autoSpaceDN w:val="0"/>
        <w:adjustRightInd w:val="0"/>
        <w:ind w:firstLine="540"/>
        <w:jc w:val="both"/>
        <w:rPr>
          <w:lang w:eastAsia="en-US"/>
        </w:rPr>
      </w:pPr>
      <w:bookmarkStart w:id="148" w:name="Par1049"/>
      <w:bookmarkEnd w:id="148"/>
      <w:r w:rsidRPr="000D6899">
        <w:rPr>
          <w:lang w:eastAsia="en-US"/>
        </w:rPr>
        <w:t xml:space="preserve">а) годовая бухгалтерская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бухгалтерской (финансовой) отчетности. </w:t>
      </w:r>
    </w:p>
    <w:p w:rsidR="00BD03C9" w:rsidRPr="00AE7234" w:rsidRDefault="00BD03C9" w:rsidP="00B13BFB">
      <w:pPr>
        <w:autoSpaceDE w:val="0"/>
        <w:autoSpaceDN w:val="0"/>
        <w:adjustRightInd w:val="0"/>
        <w:ind w:firstLine="54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4993"/>
        <w:gridCol w:w="3932"/>
      </w:tblGrid>
      <w:tr w:rsidR="00BD03C9" w:rsidRPr="000D6899" w:rsidTr="00AE7234">
        <w:tc>
          <w:tcPr>
            <w:tcW w:w="645" w:type="dxa"/>
            <w:shd w:val="clear" w:color="auto" w:fill="auto"/>
          </w:tcPr>
          <w:p w:rsidR="00BD03C9" w:rsidRPr="000D6899" w:rsidRDefault="00BD03C9" w:rsidP="00AE7234">
            <w:pPr>
              <w:pStyle w:val="af9"/>
              <w:ind w:firstLine="0"/>
              <w:rPr>
                <w:szCs w:val="24"/>
              </w:rPr>
            </w:pPr>
            <w:r w:rsidRPr="000D6899">
              <w:rPr>
                <w:szCs w:val="24"/>
              </w:rPr>
              <w:t>№ пп</w:t>
            </w:r>
          </w:p>
        </w:tc>
        <w:tc>
          <w:tcPr>
            <w:tcW w:w="4993" w:type="dxa"/>
            <w:shd w:val="clear" w:color="auto" w:fill="auto"/>
          </w:tcPr>
          <w:p w:rsidR="00BD03C9" w:rsidRPr="000D6899" w:rsidRDefault="00BD03C9" w:rsidP="00AE7234">
            <w:pPr>
              <w:pStyle w:val="af9"/>
              <w:ind w:firstLine="0"/>
              <w:jc w:val="center"/>
              <w:rPr>
                <w:szCs w:val="24"/>
              </w:rPr>
            </w:pPr>
            <w:r w:rsidRPr="000D6899">
              <w:rPr>
                <w:szCs w:val="24"/>
              </w:rPr>
              <w:t xml:space="preserve">Наименование формы отчетности, </w:t>
            </w:r>
            <w:r w:rsidRPr="000D6899">
              <w:rPr>
                <w:szCs w:val="24"/>
              </w:rPr>
              <w:br/>
              <w:t>иного документа</w:t>
            </w:r>
            <w:r w:rsidRPr="000D6899">
              <w:rPr>
                <w:rStyle w:val="a7"/>
                <w:vanish/>
                <w:szCs w:val="24"/>
              </w:rPr>
              <w:footnoteReference w:id="8"/>
            </w:r>
          </w:p>
        </w:tc>
        <w:tc>
          <w:tcPr>
            <w:tcW w:w="3932" w:type="dxa"/>
            <w:shd w:val="clear" w:color="auto" w:fill="auto"/>
          </w:tcPr>
          <w:p w:rsidR="00BD03C9" w:rsidRPr="000D6899" w:rsidRDefault="00BD03C9" w:rsidP="00AE7234">
            <w:pPr>
              <w:pStyle w:val="af9"/>
              <w:ind w:firstLine="0"/>
              <w:jc w:val="center"/>
              <w:rPr>
                <w:szCs w:val="24"/>
              </w:rPr>
            </w:pPr>
            <w:r w:rsidRPr="000D6899">
              <w:rPr>
                <w:szCs w:val="24"/>
              </w:rPr>
              <w:t>Номер приложения к ежеквартальному отчету</w:t>
            </w:r>
          </w:p>
        </w:tc>
      </w:tr>
      <w:tr w:rsidR="00BD03C9" w:rsidRPr="000D6899" w:rsidTr="00AE7234">
        <w:tc>
          <w:tcPr>
            <w:tcW w:w="645" w:type="dxa"/>
            <w:shd w:val="clear" w:color="auto" w:fill="auto"/>
          </w:tcPr>
          <w:p w:rsidR="00BD03C9" w:rsidRPr="000D6899" w:rsidRDefault="00BD03C9" w:rsidP="00AE7234">
            <w:pPr>
              <w:pStyle w:val="af9"/>
              <w:ind w:firstLine="0"/>
              <w:jc w:val="center"/>
              <w:rPr>
                <w:szCs w:val="24"/>
              </w:rPr>
            </w:pPr>
            <w:r w:rsidRPr="000D6899">
              <w:rPr>
                <w:szCs w:val="24"/>
              </w:rPr>
              <w:t>1</w:t>
            </w:r>
          </w:p>
        </w:tc>
        <w:tc>
          <w:tcPr>
            <w:tcW w:w="4993" w:type="dxa"/>
            <w:shd w:val="clear" w:color="auto" w:fill="auto"/>
          </w:tcPr>
          <w:p w:rsidR="00BD03C9" w:rsidRPr="000D6899" w:rsidRDefault="00BD03C9" w:rsidP="00AE7234">
            <w:pPr>
              <w:pStyle w:val="af9"/>
              <w:ind w:firstLine="0"/>
              <w:jc w:val="center"/>
              <w:rPr>
                <w:szCs w:val="24"/>
              </w:rPr>
            </w:pPr>
            <w:r w:rsidRPr="000D6899">
              <w:rPr>
                <w:szCs w:val="24"/>
              </w:rPr>
              <w:t>2</w:t>
            </w:r>
          </w:p>
        </w:tc>
        <w:tc>
          <w:tcPr>
            <w:tcW w:w="3932" w:type="dxa"/>
            <w:shd w:val="clear" w:color="auto" w:fill="auto"/>
          </w:tcPr>
          <w:p w:rsidR="00BD03C9" w:rsidRPr="000D6899" w:rsidRDefault="00BD03C9" w:rsidP="00AE7234">
            <w:pPr>
              <w:pStyle w:val="af9"/>
              <w:ind w:firstLine="0"/>
              <w:jc w:val="center"/>
              <w:rPr>
                <w:szCs w:val="24"/>
              </w:rPr>
            </w:pPr>
            <w:r w:rsidRPr="000D6899">
              <w:rPr>
                <w:szCs w:val="24"/>
              </w:rPr>
              <w:t>3</w:t>
            </w:r>
          </w:p>
        </w:tc>
      </w:tr>
      <w:tr w:rsidR="00BD03C9" w:rsidRPr="000D6899" w:rsidTr="00AE7234">
        <w:tc>
          <w:tcPr>
            <w:tcW w:w="645" w:type="dxa"/>
            <w:shd w:val="clear" w:color="auto" w:fill="auto"/>
          </w:tcPr>
          <w:p w:rsidR="00BD03C9" w:rsidRPr="000D6899" w:rsidRDefault="00BD03C9" w:rsidP="00AE7234">
            <w:pPr>
              <w:pStyle w:val="af9"/>
              <w:ind w:firstLine="0"/>
              <w:rPr>
                <w:szCs w:val="24"/>
              </w:rPr>
            </w:pPr>
          </w:p>
        </w:tc>
        <w:tc>
          <w:tcPr>
            <w:tcW w:w="4993" w:type="dxa"/>
            <w:shd w:val="clear" w:color="auto" w:fill="auto"/>
          </w:tcPr>
          <w:p w:rsidR="00BD03C9" w:rsidRPr="000D6899" w:rsidRDefault="00BD03C9" w:rsidP="00BD03C9">
            <w:pPr>
              <w:pStyle w:val="af9"/>
              <w:ind w:firstLine="0"/>
              <w:rPr>
                <w:szCs w:val="24"/>
              </w:rPr>
            </w:pPr>
            <w:r w:rsidRPr="000D6899">
              <w:rPr>
                <w:szCs w:val="24"/>
              </w:rPr>
              <w:t>Годовая бухгалтерская отчетность эмитента за 2014 год, составленная в соответствии с Указанием Банка России № 2089-У от 08.10.2008 «О порядке составления кредитными организациями годового отчета»</w:t>
            </w:r>
          </w:p>
        </w:tc>
        <w:tc>
          <w:tcPr>
            <w:tcW w:w="3932" w:type="dxa"/>
            <w:shd w:val="clear" w:color="auto" w:fill="auto"/>
          </w:tcPr>
          <w:p w:rsidR="00BD03C9" w:rsidRPr="000D6899" w:rsidRDefault="00BD03C9" w:rsidP="00AE7234">
            <w:pPr>
              <w:pStyle w:val="af9"/>
              <w:ind w:firstLine="0"/>
              <w:rPr>
                <w:szCs w:val="24"/>
              </w:rPr>
            </w:pPr>
            <w:r w:rsidRPr="000D6899">
              <w:rPr>
                <w:szCs w:val="24"/>
              </w:rPr>
              <w:t xml:space="preserve">                               </w:t>
            </w:r>
          </w:p>
          <w:p w:rsidR="00BD03C9" w:rsidRPr="000D6899" w:rsidRDefault="00BD03C9" w:rsidP="00AE7234">
            <w:pPr>
              <w:pStyle w:val="af9"/>
              <w:ind w:firstLine="0"/>
              <w:rPr>
                <w:szCs w:val="24"/>
              </w:rPr>
            </w:pPr>
            <w:r w:rsidRPr="000D6899">
              <w:rPr>
                <w:szCs w:val="24"/>
              </w:rPr>
              <w:t xml:space="preserve">    </w:t>
            </w:r>
          </w:p>
          <w:p w:rsidR="00BD03C9" w:rsidRPr="000D6899" w:rsidRDefault="00BD03C9" w:rsidP="00AE7234">
            <w:pPr>
              <w:pStyle w:val="af9"/>
              <w:ind w:firstLine="0"/>
              <w:rPr>
                <w:szCs w:val="24"/>
              </w:rPr>
            </w:pPr>
            <w:r w:rsidRPr="000D6899">
              <w:rPr>
                <w:szCs w:val="24"/>
              </w:rPr>
              <w:t xml:space="preserve">                 Приложение №1.</w:t>
            </w:r>
          </w:p>
        </w:tc>
      </w:tr>
    </w:tbl>
    <w:p w:rsidR="00B13BFB" w:rsidRPr="000D6899" w:rsidRDefault="00B13BFB" w:rsidP="00BA2ED7">
      <w:pPr>
        <w:pStyle w:val="2"/>
      </w:pPr>
      <w:bookmarkStart w:id="149" w:name="_Toc418069070"/>
      <w:r w:rsidRPr="000D6899">
        <w:t>7.2. Промежуточная бухгалтерская (финансовая) отчетность эмитента</w:t>
      </w:r>
      <w:bookmarkEnd w:id="149"/>
    </w:p>
    <w:p w:rsidR="00B44B33" w:rsidRPr="000D6899" w:rsidRDefault="00B44B33" w:rsidP="00B13BFB">
      <w:pPr>
        <w:autoSpaceDE w:val="0"/>
        <w:autoSpaceDN w:val="0"/>
        <w:adjustRightInd w:val="0"/>
        <w:ind w:firstLine="540"/>
        <w:jc w:val="both"/>
        <w:outlineLvl w:val="3"/>
        <w:rPr>
          <w:b/>
          <w:lang w:eastAsia="en-US"/>
        </w:rPr>
      </w:pPr>
    </w:p>
    <w:p w:rsidR="00B13BFB" w:rsidRPr="00AE7234" w:rsidRDefault="009C02EF" w:rsidP="00B13BFB">
      <w:pPr>
        <w:autoSpaceDE w:val="0"/>
        <w:autoSpaceDN w:val="0"/>
        <w:adjustRightInd w:val="0"/>
        <w:ind w:firstLine="540"/>
        <w:jc w:val="both"/>
        <w:rPr>
          <w:b/>
          <w:i/>
          <w:lang w:eastAsia="en-US"/>
        </w:rPr>
      </w:pPr>
      <w:r w:rsidRPr="000D6899">
        <w:rPr>
          <w:b/>
          <w:i/>
          <w:lang w:val="en-US" w:eastAsia="en-US"/>
        </w:rPr>
        <w:t>C</w:t>
      </w:r>
      <w:r w:rsidR="00B13BFB" w:rsidRPr="000D6899">
        <w:rPr>
          <w:b/>
          <w:i/>
          <w:lang w:eastAsia="en-US"/>
        </w:rPr>
        <w:t>остав промежуточной бухгалтерской (финансовой) отчетности эмитента, прилагаемой к ежеквартальному отчету:</w:t>
      </w:r>
    </w:p>
    <w:p w:rsidR="009C02EF" w:rsidRPr="00AE7234" w:rsidRDefault="009C02EF" w:rsidP="00B13BFB">
      <w:pPr>
        <w:autoSpaceDE w:val="0"/>
        <w:autoSpaceDN w:val="0"/>
        <w:adjustRightInd w:val="0"/>
        <w:ind w:firstLine="540"/>
        <w:jc w:val="both"/>
        <w:rPr>
          <w:b/>
          <w:i/>
          <w:lang w:eastAsia="en-US"/>
        </w:rPr>
      </w:pPr>
    </w:p>
    <w:p w:rsidR="0082730E" w:rsidRPr="000D6899" w:rsidRDefault="00B13BFB" w:rsidP="00B13BFB">
      <w:pPr>
        <w:autoSpaceDE w:val="0"/>
        <w:autoSpaceDN w:val="0"/>
        <w:adjustRightInd w:val="0"/>
        <w:ind w:firstLine="540"/>
        <w:jc w:val="both"/>
        <w:rPr>
          <w:lang w:eastAsia="en-US"/>
        </w:rPr>
      </w:pPr>
      <w:r w:rsidRPr="000D6899">
        <w:rPr>
          <w:lang w:eastAsia="en-US"/>
        </w:rPr>
        <w:t xml:space="preserve">а) промежуточная бухгалтерская (финансовая) отчетность эмитента за отчетный период, состоящий из трех месяцев текущего года, составленная в соответствии с требованиями законодательства Российской Федерации.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4993"/>
        <w:gridCol w:w="3932"/>
      </w:tblGrid>
      <w:tr w:rsidR="0082730E" w:rsidRPr="000D6899" w:rsidTr="00AE7234">
        <w:tc>
          <w:tcPr>
            <w:tcW w:w="645" w:type="dxa"/>
            <w:shd w:val="clear" w:color="auto" w:fill="auto"/>
          </w:tcPr>
          <w:p w:rsidR="0082730E" w:rsidRPr="000D6899" w:rsidRDefault="0082730E" w:rsidP="00AE7234">
            <w:pPr>
              <w:pStyle w:val="af9"/>
              <w:ind w:firstLine="0"/>
              <w:rPr>
                <w:sz w:val="22"/>
                <w:szCs w:val="22"/>
              </w:rPr>
            </w:pPr>
            <w:r w:rsidRPr="000D6899">
              <w:rPr>
                <w:sz w:val="22"/>
                <w:szCs w:val="22"/>
              </w:rPr>
              <w:t>№ пп</w:t>
            </w:r>
          </w:p>
        </w:tc>
        <w:tc>
          <w:tcPr>
            <w:tcW w:w="4993" w:type="dxa"/>
            <w:shd w:val="clear" w:color="auto" w:fill="auto"/>
          </w:tcPr>
          <w:p w:rsidR="0082730E" w:rsidRPr="000D6899" w:rsidRDefault="0082730E" w:rsidP="00AE7234">
            <w:pPr>
              <w:pStyle w:val="af9"/>
              <w:ind w:firstLine="0"/>
              <w:jc w:val="center"/>
              <w:rPr>
                <w:sz w:val="22"/>
                <w:szCs w:val="22"/>
              </w:rPr>
            </w:pPr>
            <w:r w:rsidRPr="000D6899">
              <w:rPr>
                <w:sz w:val="22"/>
                <w:szCs w:val="22"/>
              </w:rPr>
              <w:t xml:space="preserve">Наименование формы отчетности, </w:t>
            </w:r>
          </w:p>
          <w:p w:rsidR="0082730E" w:rsidRPr="000D6899" w:rsidRDefault="0082730E" w:rsidP="00AE7234">
            <w:pPr>
              <w:pStyle w:val="af9"/>
              <w:ind w:firstLine="0"/>
              <w:jc w:val="center"/>
              <w:rPr>
                <w:sz w:val="22"/>
                <w:szCs w:val="22"/>
              </w:rPr>
            </w:pPr>
            <w:r w:rsidRPr="000D6899">
              <w:rPr>
                <w:sz w:val="22"/>
                <w:szCs w:val="22"/>
              </w:rPr>
              <w:t>иного документа</w:t>
            </w:r>
            <w:r w:rsidRPr="000D6899">
              <w:rPr>
                <w:rStyle w:val="a7"/>
                <w:sz w:val="22"/>
                <w:szCs w:val="22"/>
              </w:rPr>
              <w:footnoteReference w:id="9"/>
            </w:r>
          </w:p>
        </w:tc>
        <w:tc>
          <w:tcPr>
            <w:tcW w:w="3932" w:type="dxa"/>
            <w:shd w:val="clear" w:color="auto" w:fill="auto"/>
          </w:tcPr>
          <w:p w:rsidR="0082730E" w:rsidRPr="000D6899" w:rsidRDefault="0082730E" w:rsidP="00AE7234">
            <w:pPr>
              <w:pStyle w:val="af9"/>
              <w:ind w:firstLine="0"/>
              <w:jc w:val="center"/>
              <w:rPr>
                <w:sz w:val="22"/>
                <w:szCs w:val="22"/>
              </w:rPr>
            </w:pPr>
            <w:r w:rsidRPr="000D6899">
              <w:rPr>
                <w:sz w:val="22"/>
                <w:szCs w:val="22"/>
              </w:rPr>
              <w:t>Номер приложения к ежеквартальному отчету</w:t>
            </w:r>
          </w:p>
        </w:tc>
      </w:tr>
      <w:tr w:rsidR="0082730E" w:rsidRPr="000D6899" w:rsidTr="00AE7234">
        <w:tc>
          <w:tcPr>
            <w:tcW w:w="645" w:type="dxa"/>
            <w:shd w:val="clear" w:color="auto" w:fill="auto"/>
          </w:tcPr>
          <w:p w:rsidR="0082730E" w:rsidRPr="000D6899" w:rsidRDefault="0082730E" w:rsidP="00AE7234">
            <w:pPr>
              <w:pStyle w:val="af9"/>
              <w:ind w:firstLine="0"/>
              <w:jc w:val="center"/>
              <w:rPr>
                <w:sz w:val="22"/>
                <w:szCs w:val="22"/>
              </w:rPr>
            </w:pPr>
            <w:r w:rsidRPr="000D6899">
              <w:rPr>
                <w:sz w:val="22"/>
                <w:szCs w:val="22"/>
              </w:rPr>
              <w:t>1</w:t>
            </w:r>
          </w:p>
        </w:tc>
        <w:tc>
          <w:tcPr>
            <w:tcW w:w="4993" w:type="dxa"/>
            <w:shd w:val="clear" w:color="auto" w:fill="auto"/>
          </w:tcPr>
          <w:p w:rsidR="0082730E" w:rsidRPr="000D6899" w:rsidRDefault="0082730E" w:rsidP="00AE7234">
            <w:pPr>
              <w:pStyle w:val="af9"/>
              <w:ind w:firstLine="0"/>
              <w:jc w:val="center"/>
              <w:rPr>
                <w:sz w:val="22"/>
                <w:szCs w:val="22"/>
              </w:rPr>
            </w:pPr>
            <w:r w:rsidRPr="000D6899">
              <w:rPr>
                <w:sz w:val="22"/>
                <w:szCs w:val="22"/>
              </w:rPr>
              <w:t>2</w:t>
            </w:r>
          </w:p>
        </w:tc>
        <w:tc>
          <w:tcPr>
            <w:tcW w:w="3932" w:type="dxa"/>
            <w:shd w:val="clear" w:color="auto" w:fill="auto"/>
          </w:tcPr>
          <w:p w:rsidR="0082730E" w:rsidRPr="000D6899" w:rsidRDefault="0082730E" w:rsidP="00AE7234">
            <w:pPr>
              <w:pStyle w:val="af9"/>
              <w:ind w:firstLine="0"/>
              <w:jc w:val="center"/>
              <w:rPr>
                <w:sz w:val="22"/>
                <w:szCs w:val="22"/>
              </w:rPr>
            </w:pPr>
            <w:r w:rsidRPr="000D6899">
              <w:rPr>
                <w:sz w:val="22"/>
                <w:szCs w:val="22"/>
              </w:rPr>
              <w:t>3</w:t>
            </w:r>
          </w:p>
        </w:tc>
      </w:tr>
      <w:tr w:rsidR="0082730E" w:rsidRPr="000D6899" w:rsidTr="00AE7234">
        <w:tc>
          <w:tcPr>
            <w:tcW w:w="645" w:type="dxa"/>
            <w:shd w:val="clear" w:color="auto" w:fill="auto"/>
          </w:tcPr>
          <w:p w:rsidR="0082730E" w:rsidRPr="000D6899" w:rsidRDefault="0082730E" w:rsidP="00AE7234">
            <w:pPr>
              <w:pStyle w:val="af9"/>
              <w:ind w:firstLine="0"/>
              <w:rPr>
                <w:sz w:val="22"/>
                <w:szCs w:val="22"/>
              </w:rPr>
            </w:pPr>
          </w:p>
        </w:tc>
        <w:tc>
          <w:tcPr>
            <w:tcW w:w="4993" w:type="dxa"/>
            <w:shd w:val="clear" w:color="auto" w:fill="auto"/>
          </w:tcPr>
          <w:p w:rsidR="00CB6335" w:rsidRPr="00CB6335" w:rsidRDefault="00CB6335" w:rsidP="00CB6335">
            <w:pPr>
              <w:pStyle w:val="af9"/>
              <w:ind w:firstLine="0"/>
              <w:rPr>
                <w:sz w:val="22"/>
                <w:szCs w:val="22"/>
                <w:lang w:eastAsia="en-US"/>
              </w:rPr>
            </w:pPr>
            <w:r w:rsidRPr="00CB6335">
              <w:rPr>
                <w:sz w:val="22"/>
                <w:szCs w:val="22"/>
                <w:lang w:eastAsia="en-US"/>
              </w:rPr>
              <w:t xml:space="preserve">а) «Бухгалтерский баланс (публикуемая форма)» 0409806, </w:t>
            </w:r>
          </w:p>
          <w:p w:rsidR="00CB6335" w:rsidRPr="00CB6335" w:rsidRDefault="00CB6335" w:rsidP="00CB6335">
            <w:pPr>
              <w:pStyle w:val="af9"/>
              <w:ind w:firstLine="0"/>
              <w:rPr>
                <w:sz w:val="22"/>
                <w:szCs w:val="22"/>
                <w:lang w:eastAsia="en-US"/>
              </w:rPr>
            </w:pPr>
            <w:r w:rsidRPr="00CB6335">
              <w:rPr>
                <w:sz w:val="22"/>
                <w:szCs w:val="22"/>
                <w:lang w:eastAsia="en-US"/>
              </w:rPr>
              <w:t xml:space="preserve">«Отчет о финансовых результатах (публикуемая форма)» 0409807, </w:t>
            </w:r>
          </w:p>
          <w:p w:rsidR="00CB6335" w:rsidRPr="00CB6335" w:rsidRDefault="00CB6335" w:rsidP="00CB6335">
            <w:pPr>
              <w:pStyle w:val="af9"/>
              <w:ind w:firstLine="0"/>
              <w:rPr>
                <w:sz w:val="22"/>
                <w:szCs w:val="22"/>
                <w:lang w:eastAsia="en-US"/>
              </w:rPr>
            </w:pPr>
            <w:r w:rsidRPr="00CB6335">
              <w:rPr>
                <w:sz w:val="22"/>
                <w:szCs w:val="22"/>
                <w:lang w:eastAsia="en-US"/>
              </w:rPr>
              <w:t xml:space="preserve">«Отчет об уровне достаточности капитала на покрытие рисков, величине резервов на возможные потери по ссудам и иным активам (публикуемая форма)» 0409808, </w:t>
            </w:r>
          </w:p>
          <w:p w:rsidR="00CB6335" w:rsidRPr="00CB6335" w:rsidRDefault="00CB6335" w:rsidP="00CB6335">
            <w:pPr>
              <w:pStyle w:val="af9"/>
              <w:ind w:firstLine="0"/>
              <w:rPr>
                <w:sz w:val="22"/>
                <w:szCs w:val="22"/>
                <w:lang w:eastAsia="en-US"/>
              </w:rPr>
            </w:pPr>
            <w:r w:rsidRPr="00CB6335">
              <w:rPr>
                <w:sz w:val="22"/>
                <w:szCs w:val="22"/>
                <w:lang w:eastAsia="en-US"/>
              </w:rPr>
              <w:t>«Сведения об обязательных нормативах и о показателе финансового рычага (публикуемая форма)»0409813,</w:t>
            </w:r>
          </w:p>
          <w:p w:rsidR="00CB6335" w:rsidRPr="00CB6335" w:rsidRDefault="00CB6335" w:rsidP="00CB6335">
            <w:pPr>
              <w:pStyle w:val="af9"/>
              <w:ind w:firstLine="0"/>
              <w:rPr>
                <w:sz w:val="22"/>
                <w:szCs w:val="22"/>
                <w:lang w:eastAsia="en-US"/>
              </w:rPr>
            </w:pPr>
            <w:r w:rsidRPr="00CB6335">
              <w:rPr>
                <w:sz w:val="22"/>
                <w:szCs w:val="22"/>
                <w:lang w:eastAsia="en-US"/>
              </w:rPr>
              <w:t>«Отчет о движении денежных средств (публикуемая форма)»0409814</w:t>
            </w:r>
          </w:p>
          <w:p w:rsidR="0082730E" w:rsidRPr="000D6899" w:rsidRDefault="00CB6335" w:rsidP="00CB6335">
            <w:pPr>
              <w:pStyle w:val="af9"/>
              <w:ind w:firstLine="0"/>
              <w:rPr>
                <w:sz w:val="22"/>
                <w:szCs w:val="22"/>
              </w:rPr>
            </w:pPr>
            <w:r w:rsidRPr="00CB6335">
              <w:t>Пояснительная информация к промежуточной бухгалтерской отчетности</w:t>
            </w:r>
          </w:p>
        </w:tc>
        <w:tc>
          <w:tcPr>
            <w:tcW w:w="3932" w:type="dxa"/>
            <w:shd w:val="clear" w:color="auto" w:fill="auto"/>
          </w:tcPr>
          <w:p w:rsidR="0082730E" w:rsidRPr="000D6899" w:rsidRDefault="0082730E" w:rsidP="00AE7234">
            <w:pPr>
              <w:pStyle w:val="af9"/>
              <w:ind w:firstLine="0"/>
              <w:rPr>
                <w:sz w:val="22"/>
                <w:szCs w:val="22"/>
              </w:rPr>
            </w:pPr>
            <w:r w:rsidRPr="000D6899">
              <w:rPr>
                <w:sz w:val="22"/>
                <w:szCs w:val="22"/>
              </w:rPr>
              <w:t xml:space="preserve">        </w:t>
            </w:r>
          </w:p>
          <w:p w:rsidR="0082730E" w:rsidRPr="000D6899" w:rsidRDefault="0082730E" w:rsidP="00AE7234">
            <w:pPr>
              <w:pStyle w:val="af9"/>
              <w:ind w:firstLine="0"/>
              <w:rPr>
                <w:sz w:val="22"/>
                <w:szCs w:val="22"/>
              </w:rPr>
            </w:pPr>
          </w:p>
          <w:p w:rsidR="0082730E" w:rsidRPr="000D6899" w:rsidRDefault="0082730E" w:rsidP="00AE7234">
            <w:pPr>
              <w:pStyle w:val="af9"/>
              <w:ind w:firstLine="0"/>
              <w:rPr>
                <w:sz w:val="22"/>
                <w:szCs w:val="22"/>
              </w:rPr>
            </w:pPr>
          </w:p>
          <w:p w:rsidR="0082730E" w:rsidRPr="000D6899" w:rsidRDefault="0082730E" w:rsidP="00AE7234">
            <w:pPr>
              <w:pStyle w:val="af9"/>
              <w:ind w:firstLine="0"/>
              <w:rPr>
                <w:sz w:val="22"/>
                <w:szCs w:val="22"/>
              </w:rPr>
            </w:pPr>
            <w:r w:rsidRPr="000D6899">
              <w:rPr>
                <w:sz w:val="22"/>
                <w:szCs w:val="22"/>
              </w:rPr>
              <w:t xml:space="preserve">                  Приложение №2</w:t>
            </w:r>
          </w:p>
        </w:tc>
      </w:tr>
    </w:tbl>
    <w:p w:rsidR="0082730E" w:rsidRDefault="0082730E" w:rsidP="00B13BFB">
      <w:pPr>
        <w:autoSpaceDE w:val="0"/>
        <w:autoSpaceDN w:val="0"/>
        <w:adjustRightInd w:val="0"/>
        <w:ind w:firstLine="540"/>
        <w:jc w:val="both"/>
        <w:rPr>
          <w:lang w:eastAsia="en-US"/>
        </w:rPr>
      </w:pPr>
    </w:p>
    <w:p w:rsidR="00214B23" w:rsidRPr="00C4234C" w:rsidRDefault="00214B23" w:rsidP="00214B23">
      <w:pPr>
        <w:pStyle w:val="af9"/>
        <w:rPr>
          <w:szCs w:val="24"/>
        </w:rPr>
      </w:pPr>
      <w:r w:rsidRPr="00C4234C">
        <w:rPr>
          <w:szCs w:val="24"/>
        </w:rPr>
        <w:t>б) промежуточная финансовая отчетность, составленная в соответствии с Международными стандартами финансовой отчетности либо иными, отличными от МСФО, международно признанными правилами:</w:t>
      </w:r>
    </w:p>
    <w:tbl>
      <w:tblPr>
        <w:tblW w:w="0" w:type="auto"/>
        <w:tblLook w:val="01E0" w:firstRow="1" w:lastRow="1" w:firstColumn="1" w:lastColumn="1" w:noHBand="0" w:noVBand="0"/>
      </w:tblPr>
      <w:tblGrid>
        <w:gridCol w:w="9570"/>
      </w:tblGrid>
      <w:tr w:rsidR="00214B23" w:rsidRPr="00C4234C" w:rsidTr="003D5916">
        <w:tc>
          <w:tcPr>
            <w:tcW w:w="9570" w:type="dxa"/>
            <w:shd w:val="clear" w:color="auto" w:fill="auto"/>
          </w:tcPr>
          <w:p w:rsidR="00214B23" w:rsidRPr="00C4234C" w:rsidRDefault="00214B23" w:rsidP="003D5916">
            <w:pPr>
              <w:pStyle w:val="prilozhenie"/>
              <w:ind w:firstLine="0"/>
              <w:rPr>
                <w:szCs w:val="24"/>
              </w:rPr>
            </w:pPr>
            <w:r w:rsidRPr="00C4234C">
              <w:rPr>
                <w:szCs w:val="24"/>
              </w:rPr>
              <w:t>Эмитент не составляет промежуточную финансовую отчетность в соответствии с Международными стандартами финансовой отчетности либо Общепринятыми принципами бухгалтерского учета США на русском языке.</w:t>
            </w:r>
          </w:p>
          <w:p w:rsidR="00214B23" w:rsidRPr="00C4234C" w:rsidRDefault="00214B23" w:rsidP="003D5916">
            <w:pPr>
              <w:pStyle w:val="em-0"/>
              <w:rPr>
                <w:sz w:val="24"/>
                <w:szCs w:val="24"/>
              </w:rPr>
            </w:pPr>
          </w:p>
        </w:tc>
      </w:tr>
    </w:tbl>
    <w:p w:rsidR="00B13BFB" w:rsidRPr="00CE695C" w:rsidRDefault="00B13BFB" w:rsidP="00BA2ED7">
      <w:pPr>
        <w:pStyle w:val="2"/>
      </w:pPr>
      <w:bookmarkStart w:id="150" w:name="_Toc418069071"/>
      <w:r w:rsidRPr="000D6899">
        <w:t>7.3. Консолидированная финансовая отчетность эмитента</w:t>
      </w:r>
      <w:bookmarkEnd w:id="150"/>
    </w:p>
    <w:p w:rsidR="00B44B33" w:rsidRPr="00CE695C" w:rsidRDefault="00B44B33" w:rsidP="00B13BFB">
      <w:pPr>
        <w:autoSpaceDE w:val="0"/>
        <w:autoSpaceDN w:val="0"/>
        <w:adjustRightInd w:val="0"/>
        <w:ind w:firstLine="540"/>
        <w:jc w:val="both"/>
        <w:outlineLvl w:val="3"/>
        <w:rPr>
          <w:b/>
          <w:lang w:eastAsia="en-US"/>
        </w:rPr>
      </w:pPr>
    </w:p>
    <w:p w:rsidR="00B13BFB" w:rsidRPr="00AE7234" w:rsidRDefault="0082730E" w:rsidP="00B13BFB">
      <w:pPr>
        <w:autoSpaceDE w:val="0"/>
        <w:autoSpaceDN w:val="0"/>
        <w:adjustRightInd w:val="0"/>
        <w:ind w:firstLine="540"/>
        <w:jc w:val="both"/>
        <w:rPr>
          <w:b/>
          <w:i/>
          <w:lang w:eastAsia="en-US"/>
        </w:rPr>
      </w:pPr>
      <w:r w:rsidRPr="000D6899">
        <w:rPr>
          <w:b/>
          <w:i/>
          <w:lang w:val="en-US" w:eastAsia="en-US"/>
        </w:rPr>
        <w:t>C</w:t>
      </w:r>
      <w:r w:rsidR="00B13BFB" w:rsidRPr="000D6899">
        <w:rPr>
          <w:b/>
          <w:i/>
          <w:lang w:eastAsia="en-US"/>
        </w:rPr>
        <w:t>остав консолидированной финансовой отчетности эмитента, прилагаемой к ежеквартальному отчету:</w:t>
      </w:r>
    </w:p>
    <w:p w:rsidR="0082730E" w:rsidRPr="00AE7234" w:rsidRDefault="0082730E" w:rsidP="00B13BFB">
      <w:pPr>
        <w:autoSpaceDE w:val="0"/>
        <w:autoSpaceDN w:val="0"/>
        <w:adjustRightInd w:val="0"/>
        <w:ind w:firstLine="540"/>
        <w:jc w:val="both"/>
        <w:rPr>
          <w:b/>
          <w:i/>
          <w:lang w:eastAsia="en-US"/>
        </w:rPr>
      </w:pPr>
    </w:p>
    <w:p w:rsidR="00CF05BD" w:rsidRPr="000D6899" w:rsidRDefault="00B13BFB" w:rsidP="00B13BFB">
      <w:pPr>
        <w:autoSpaceDE w:val="0"/>
        <w:autoSpaceDN w:val="0"/>
        <w:adjustRightInd w:val="0"/>
        <w:ind w:firstLine="540"/>
        <w:jc w:val="both"/>
        <w:rPr>
          <w:lang w:eastAsia="en-US"/>
        </w:rPr>
      </w:pPr>
      <w:r w:rsidRPr="000D6899">
        <w:rPr>
          <w:lang w:eastAsia="en-US"/>
        </w:rPr>
        <w:t>а) годовая консолидированная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годовой консолиди</w:t>
      </w:r>
      <w:r w:rsidR="00CF05BD" w:rsidRPr="000D6899">
        <w:rPr>
          <w:lang w:eastAsia="en-US"/>
        </w:rPr>
        <w:t>рованной финансовой отчетности будет включена в состав ежеквартального отчета эмитента за второй квартал.</w:t>
      </w:r>
    </w:p>
    <w:p w:rsidR="00B13BFB" w:rsidRPr="000D6899" w:rsidRDefault="00B13BFB" w:rsidP="00BA2ED7">
      <w:pPr>
        <w:pStyle w:val="2"/>
      </w:pPr>
      <w:bookmarkStart w:id="151" w:name="_Toc418069072"/>
      <w:r w:rsidRPr="000D6899">
        <w:t>7.4. Сведения об учетной политике эмитента</w:t>
      </w:r>
      <w:bookmarkEnd w:id="151"/>
    </w:p>
    <w:p w:rsidR="00B13BFB" w:rsidRPr="000D6899" w:rsidRDefault="00B13BFB" w:rsidP="00B13BFB">
      <w:pPr>
        <w:autoSpaceDE w:val="0"/>
        <w:autoSpaceDN w:val="0"/>
        <w:adjustRightInd w:val="0"/>
        <w:jc w:val="both"/>
        <w:rPr>
          <w:lang w:eastAsia="en-US"/>
        </w:rPr>
      </w:pPr>
    </w:p>
    <w:p w:rsidR="00A62FDA" w:rsidRPr="000D6899" w:rsidRDefault="00A62FDA" w:rsidP="00A62FDA">
      <w:pPr>
        <w:pStyle w:val="em-0"/>
        <w:rPr>
          <w:b/>
          <w:i/>
          <w:sz w:val="24"/>
          <w:szCs w:val="24"/>
        </w:rPr>
      </w:pPr>
      <w:r w:rsidRPr="000D6899">
        <w:rPr>
          <w:b/>
          <w:i/>
          <w:sz w:val="24"/>
          <w:szCs w:val="24"/>
        </w:rPr>
        <w:t>Основные положения учетной политики эмитента, самостоятельно определенной эмитентом в соответствии с законодательством Российской Федерации о бухгалтерском учете и утвержденной приказом или распоряжением лица, ответственного за организацию и состояние бухгалтерского учета эмитента:</w:t>
      </w:r>
    </w:p>
    <w:tbl>
      <w:tblPr>
        <w:tblW w:w="10189" w:type="dxa"/>
        <w:tblLook w:val="01E0" w:firstRow="1" w:lastRow="1" w:firstColumn="1" w:lastColumn="1" w:noHBand="0" w:noVBand="0"/>
      </w:tblPr>
      <w:tblGrid>
        <w:gridCol w:w="10189"/>
      </w:tblGrid>
      <w:tr w:rsidR="00A62FDA" w:rsidRPr="000D6899" w:rsidTr="00A954AF">
        <w:tc>
          <w:tcPr>
            <w:tcW w:w="10189" w:type="dxa"/>
            <w:shd w:val="clear" w:color="auto" w:fill="auto"/>
          </w:tcPr>
          <w:tbl>
            <w:tblPr>
              <w:tblW w:w="0" w:type="auto"/>
              <w:tblLook w:val="01E0" w:firstRow="1" w:lastRow="1" w:firstColumn="1" w:lastColumn="1" w:noHBand="0" w:noVBand="0"/>
            </w:tblPr>
            <w:tblGrid>
              <w:gridCol w:w="9973"/>
            </w:tblGrid>
            <w:tr w:rsidR="00A62FDA" w:rsidRPr="000D6899" w:rsidTr="00A954AF">
              <w:tc>
                <w:tcPr>
                  <w:tcW w:w="9973" w:type="dxa"/>
                </w:tcPr>
                <w:p w:rsidR="00A62FDA" w:rsidRPr="000D6899" w:rsidRDefault="00A62FDA" w:rsidP="00A954AF">
                  <w:pPr>
                    <w:jc w:val="both"/>
                  </w:pPr>
                </w:p>
                <w:p w:rsidR="00A62FDA" w:rsidRPr="000D6899" w:rsidRDefault="00A62FDA" w:rsidP="00A954AF">
                  <w:pPr>
                    <w:jc w:val="both"/>
                  </w:pPr>
                  <w:r w:rsidRPr="000D6899">
                    <w:t xml:space="preserve">Учетная политика </w:t>
                  </w:r>
                  <w:r w:rsidRPr="000D6899">
                    <w:rPr>
                      <w:rFonts w:eastAsia="Calibri"/>
                    </w:rPr>
                    <w:t>ОАО «МОСКОВСКИЙ КРЕДИТНЫЙ БАНК»</w:t>
                  </w:r>
                  <w:r w:rsidRPr="000D6899">
                    <w:t xml:space="preserve"> на 2015 год (далее – Учетная политика) утверждена приказом по Банку от 31.12.2014 № 1758.</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t>Учетная политика разработана в соответствии с требованиями Федерального закона от 16.12.2011 №402-ФЗ «О бухгалтерском учете» (с изменениями и дополнениями), Федерального закона от 02.12.90 № 395-1 «О банках и банковской деятельности» (с изменениями и дополнениями), Федерального закона от 10.07.2002 № 86-ФЗ «О Центральном банке Российской Федерации» (с изменениями и дополнениями), Положения Банка России от 16.07.2012 №385-П «О правилах ведения бухгалтерского учета в кредитных организациях, расположенных на территории Российской Федерации» (с изменениями и дополнениями) (далее – Положение 385-П), Гражданского кодекса Российской Федерации (часть первая от 30.11.94 № 51-ФЗ, часть вторая от 26.01.96 № 14-ФЗ, часть четвертая от 18.12.2006 №</w:t>
                  </w:r>
                  <w:r w:rsidRPr="000D6899">
                    <w:rPr>
                      <w:lang w:val="en-US"/>
                    </w:rPr>
                    <w:t> </w:t>
                  </w:r>
                  <w:r w:rsidRPr="000D6899">
                    <w:t xml:space="preserve">230-ФЗ (с изменениями и дополнениями), другими законодательными актами Российской Федерации и нормативными актами Банка России. </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t xml:space="preserve">Учетная политика Банка основывается на следующих </w:t>
                  </w:r>
                  <w:r w:rsidRPr="000D6899">
                    <w:rPr>
                      <w:b/>
                      <w:i/>
                    </w:rPr>
                    <w:t>принципах бухгалтерского учета</w:t>
                  </w:r>
                  <w:r w:rsidRPr="000D6899">
                    <w:t>:</w:t>
                  </w:r>
                </w:p>
                <w:p w:rsidR="00A62FDA" w:rsidRPr="000D6899" w:rsidRDefault="00A62FDA" w:rsidP="00A954AF">
                  <w:pPr>
                    <w:autoSpaceDE w:val="0"/>
                    <w:autoSpaceDN w:val="0"/>
                    <w:adjustRightInd w:val="0"/>
                    <w:jc w:val="both"/>
                  </w:pPr>
                  <w:r w:rsidRPr="000D6899">
                    <w:t>1. Непрерывность деятельности</w:t>
                  </w:r>
                </w:p>
                <w:p w:rsidR="00A62FDA" w:rsidRPr="000D6899" w:rsidRDefault="00A62FDA" w:rsidP="00A954AF">
                  <w:pPr>
                    <w:autoSpaceDE w:val="0"/>
                    <w:autoSpaceDN w:val="0"/>
                    <w:adjustRightInd w:val="0"/>
                    <w:jc w:val="both"/>
                  </w:pPr>
                  <w:r w:rsidRPr="000D6899">
                    <w:t>Банк будет непрерывно осуществлять свою деятельность в будущем и у него отсутствуют намерения и необходимость ликвидации, существенного сокращения деятельности или осуществления операций на невыгодных условиях.</w:t>
                  </w:r>
                </w:p>
                <w:p w:rsidR="00A62FDA" w:rsidRPr="000D6899" w:rsidRDefault="00A62FDA" w:rsidP="00A954AF">
                  <w:pPr>
                    <w:autoSpaceDE w:val="0"/>
                    <w:autoSpaceDN w:val="0"/>
                    <w:adjustRightInd w:val="0"/>
                    <w:jc w:val="both"/>
                  </w:pPr>
                  <w:r w:rsidRPr="000D6899">
                    <w:t>2. Отражение доходов и расходов по методу «начисления»</w:t>
                  </w:r>
                </w:p>
                <w:p w:rsidR="00A62FDA" w:rsidRPr="000D6899" w:rsidRDefault="00A62FDA" w:rsidP="00A954AF">
                  <w:pPr>
                    <w:autoSpaceDE w:val="0"/>
                    <w:autoSpaceDN w:val="0"/>
                    <w:adjustRightInd w:val="0"/>
                    <w:jc w:val="both"/>
                  </w:pPr>
                  <w:r w:rsidRPr="000D6899">
                    <w:t>Финансовые результаты операций (доходы и расходы) отражаются в бухгалтерском учете по факту их совершения, а не по факту получения или уплаты денежных средств (их эквивалентов).</w:t>
                  </w:r>
                </w:p>
                <w:p w:rsidR="00A62FDA" w:rsidRPr="000D6899" w:rsidRDefault="00A62FDA" w:rsidP="00A954AF">
                  <w:pPr>
                    <w:autoSpaceDE w:val="0"/>
                    <w:autoSpaceDN w:val="0"/>
                    <w:adjustRightInd w:val="0"/>
                    <w:jc w:val="both"/>
                  </w:pPr>
                  <w:r w:rsidRPr="000D6899">
                    <w:lastRenderedPageBreak/>
                    <w:t>Доходы и расходы отражаются в бухгалтерском учете в том периоде, к которому они относятся.</w:t>
                  </w:r>
                </w:p>
                <w:p w:rsidR="00A62FDA" w:rsidRPr="000D6899" w:rsidRDefault="00A62FDA" w:rsidP="00A954AF">
                  <w:pPr>
                    <w:autoSpaceDE w:val="0"/>
                    <w:autoSpaceDN w:val="0"/>
                    <w:adjustRightInd w:val="0"/>
                    <w:jc w:val="both"/>
                  </w:pPr>
                  <w:r w:rsidRPr="000D6899">
                    <w:t>3. Постоянство правил бухгалтерского учета</w:t>
                  </w:r>
                </w:p>
                <w:p w:rsidR="00A62FDA" w:rsidRPr="000D6899" w:rsidRDefault="00A62FDA" w:rsidP="00A954AF">
                  <w:pPr>
                    <w:autoSpaceDE w:val="0"/>
                    <w:autoSpaceDN w:val="0"/>
                    <w:adjustRightInd w:val="0"/>
                    <w:jc w:val="both"/>
                  </w:pPr>
                  <w:r w:rsidRPr="000D6899">
                    <w:t>Банк должен постоянно руководствоваться одними и теми же правилами бухгалтерского учета, кроме случаев существенных перемен в своей деятельности или законодательстве Российской Федерации, касающихся деятельности кредитной организации. В противном случае должна быть обеспечена сопоставимость данных за отчетный и предшествующий ему период.</w:t>
                  </w:r>
                </w:p>
                <w:p w:rsidR="00A62FDA" w:rsidRPr="000D6899" w:rsidRDefault="00A62FDA" w:rsidP="00A954AF">
                  <w:pPr>
                    <w:autoSpaceDE w:val="0"/>
                    <w:autoSpaceDN w:val="0"/>
                    <w:adjustRightInd w:val="0"/>
                    <w:jc w:val="both"/>
                  </w:pPr>
                  <w:r w:rsidRPr="000D6899">
                    <w:t>4. Осторожность</w:t>
                  </w:r>
                </w:p>
                <w:p w:rsidR="00A62FDA" w:rsidRPr="000D6899" w:rsidRDefault="00A62FDA" w:rsidP="00A954AF">
                  <w:pPr>
                    <w:autoSpaceDE w:val="0"/>
                    <w:autoSpaceDN w:val="0"/>
                    <w:adjustRightInd w:val="0"/>
                    <w:jc w:val="both"/>
                  </w:pPr>
                  <w:r w:rsidRPr="000D6899">
                    <w:t>Активы и пассивы, доходы и расходы должны быть оценены и отражены в учете разумно, с достаточной степенью осторожности, чтобы не переносить уже существующие, потенциально угрожающие финансовому положению кредитной организации риски на следующие периоды.</w:t>
                  </w:r>
                </w:p>
                <w:p w:rsidR="00A62FDA" w:rsidRPr="000D6899" w:rsidRDefault="00A62FDA" w:rsidP="00A954AF">
                  <w:pPr>
                    <w:autoSpaceDE w:val="0"/>
                    <w:autoSpaceDN w:val="0"/>
                    <w:adjustRightInd w:val="0"/>
                    <w:jc w:val="both"/>
                  </w:pPr>
                  <w:r w:rsidRPr="000D6899">
                    <w:t>При этом учетная политика кредитной организации обеспечивает большую готовность к признанию в бухгалтерском учете расходов и обязательств, чем возможных доходов и активов, не допуская создания скрытых резервов (намеренное занижение активов или доходов и намеренное завышение обязательств или расходов).</w:t>
                  </w:r>
                </w:p>
                <w:p w:rsidR="00A62FDA" w:rsidRPr="000D6899" w:rsidRDefault="00A62FDA" w:rsidP="00A954AF">
                  <w:pPr>
                    <w:autoSpaceDE w:val="0"/>
                    <w:autoSpaceDN w:val="0"/>
                    <w:adjustRightInd w:val="0"/>
                    <w:jc w:val="both"/>
                  </w:pPr>
                  <w:r w:rsidRPr="000D6899">
                    <w:t>5. Своевременность отражения операций</w:t>
                  </w:r>
                </w:p>
                <w:p w:rsidR="00A62FDA" w:rsidRPr="000D6899" w:rsidRDefault="00A62FDA" w:rsidP="00A954AF">
                  <w:pPr>
                    <w:autoSpaceDE w:val="0"/>
                    <w:autoSpaceDN w:val="0"/>
                    <w:adjustRightInd w:val="0"/>
                    <w:jc w:val="both"/>
                  </w:pPr>
                  <w:r w:rsidRPr="000D6899">
                    <w:t>Операции отражаются в бухгалтерском учете в день их совершения (поступления документов), если иное не предусмотрено нормативными актами Банка России.</w:t>
                  </w:r>
                </w:p>
                <w:p w:rsidR="00A62FDA" w:rsidRPr="000D6899" w:rsidRDefault="00A62FDA" w:rsidP="00A954AF">
                  <w:pPr>
                    <w:autoSpaceDE w:val="0"/>
                    <w:autoSpaceDN w:val="0"/>
                    <w:adjustRightInd w:val="0"/>
                    <w:jc w:val="both"/>
                  </w:pPr>
                  <w:r w:rsidRPr="000D6899">
                    <w:t>6. Раздельное отражение активов и пассивов</w:t>
                  </w:r>
                </w:p>
                <w:p w:rsidR="00A62FDA" w:rsidRPr="000D6899" w:rsidRDefault="00A62FDA" w:rsidP="00A954AF">
                  <w:pPr>
                    <w:autoSpaceDE w:val="0"/>
                    <w:autoSpaceDN w:val="0"/>
                    <w:adjustRightInd w:val="0"/>
                    <w:jc w:val="both"/>
                  </w:pPr>
                  <w:r w:rsidRPr="000D6899">
                    <w:t>Счета активов и пассивов оцениваются отдельно и отражаются в развернутом виде.</w:t>
                  </w:r>
                </w:p>
                <w:p w:rsidR="00A62FDA" w:rsidRPr="000D6899" w:rsidRDefault="00A62FDA" w:rsidP="00A954AF">
                  <w:pPr>
                    <w:autoSpaceDE w:val="0"/>
                    <w:autoSpaceDN w:val="0"/>
                    <w:adjustRightInd w:val="0"/>
                    <w:jc w:val="both"/>
                  </w:pPr>
                  <w:r w:rsidRPr="000D6899">
                    <w:t>7. Преемственность входящего баланса</w:t>
                  </w:r>
                </w:p>
                <w:p w:rsidR="00A62FDA" w:rsidRPr="000D6899" w:rsidRDefault="00A62FDA" w:rsidP="00A954AF">
                  <w:pPr>
                    <w:autoSpaceDE w:val="0"/>
                    <w:autoSpaceDN w:val="0"/>
                    <w:adjustRightInd w:val="0"/>
                    <w:jc w:val="both"/>
                  </w:pPr>
                  <w:r w:rsidRPr="000D6899">
                    <w:t>Остатки на балансовых и внебалансовых счетах на начало текущего отчетного периода должны соответствовать остаткам на конец предшествующего периода.</w:t>
                  </w:r>
                </w:p>
                <w:p w:rsidR="00A62FDA" w:rsidRPr="000D6899" w:rsidRDefault="00A62FDA" w:rsidP="00A954AF">
                  <w:pPr>
                    <w:autoSpaceDE w:val="0"/>
                    <w:autoSpaceDN w:val="0"/>
                    <w:adjustRightInd w:val="0"/>
                    <w:jc w:val="both"/>
                  </w:pPr>
                  <w:r w:rsidRPr="000D6899">
                    <w:t>8. Приоритет содержания над формой</w:t>
                  </w:r>
                </w:p>
                <w:p w:rsidR="00A62FDA" w:rsidRPr="000D6899" w:rsidRDefault="00A62FDA" w:rsidP="00A954AF">
                  <w:pPr>
                    <w:autoSpaceDE w:val="0"/>
                    <w:autoSpaceDN w:val="0"/>
                    <w:adjustRightInd w:val="0"/>
                    <w:jc w:val="both"/>
                  </w:pPr>
                  <w:r w:rsidRPr="000D6899">
                    <w:t>Операции отражаются в соответствии с их экономической сущностью, а не с их юридической формой.</w:t>
                  </w:r>
                </w:p>
                <w:p w:rsidR="00A62FDA" w:rsidRPr="000D6899" w:rsidRDefault="00A62FDA" w:rsidP="00A954AF">
                  <w:pPr>
                    <w:autoSpaceDE w:val="0"/>
                    <w:autoSpaceDN w:val="0"/>
                    <w:adjustRightInd w:val="0"/>
                    <w:jc w:val="both"/>
                  </w:pPr>
                  <w:r w:rsidRPr="000D6899">
                    <w:t>9. Открытость</w:t>
                  </w:r>
                </w:p>
                <w:p w:rsidR="00A62FDA" w:rsidRPr="000D6899" w:rsidRDefault="00A62FDA" w:rsidP="00A954AF">
                  <w:pPr>
                    <w:autoSpaceDE w:val="0"/>
                    <w:autoSpaceDN w:val="0"/>
                    <w:adjustRightInd w:val="0"/>
                    <w:jc w:val="both"/>
                  </w:pPr>
                  <w:r w:rsidRPr="000D6899">
                    <w:t>Отчеты должны достоверно отражать операции кредитной организации, быть понятными информированному пользователю и избегать двусмысленности в отражении позиции кредитной организации.</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t>Активы принимаются к бухгалтерскому учету по их первоначальной стоимости. В дальнейшем в соответствии с Правилами ведения бухгалтерского учета и иными нормативными актами Банка России активы Банка оцениваются (переоцениваются) по текущей (справедливой) стоимости либо путем создания резервов на возможные потери.</w:t>
                  </w:r>
                </w:p>
                <w:p w:rsidR="00A62FDA" w:rsidRPr="000D6899" w:rsidRDefault="00A62FDA" w:rsidP="00A954AF">
                  <w:pPr>
                    <w:autoSpaceDE w:val="0"/>
                    <w:autoSpaceDN w:val="0"/>
                    <w:adjustRightInd w:val="0"/>
                    <w:jc w:val="both"/>
                  </w:pPr>
                  <w:r w:rsidRPr="000D6899">
                    <w:t>Обязательства отражаются в бухгалтерском учете в соответствии с условиями договора в целях обеспечения контроля за полнотой и своевременностью их исполнения. В случаях, установленных Правилами ведения бухгалтерского учета и иными нормативными актами Банка России, обязательства также переоцениваются по текущей (справедливой) стоимости.</w:t>
                  </w:r>
                </w:p>
                <w:p w:rsidR="00A62FDA" w:rsidRPr="000D6899" w:rsidRDefault="00A62FDA" w:rsidP="00A954AF">
                  <w:pPr>
                    <w:autoSpaceDE w:val="0"/>
                    <w:autoSpaceDN w:val="0"/>
                    <w:adjustRightInd w:val="0"/>
                    <w:jc w:val="both"/>
                  </w:pPr>
                  <w:r w:rsidRPr="000D6899">
                    <w:t>Ценности и документы, отраженные в учете по балансовым счетам, по внебалансовым счетам не отражаются, кроме случаев, предусмотренных Правилами ведения бухгалтерского учета и нормативными актами Банка России.</w:t>
                  </w:r>
                </w:p>
                <w:p w:rsidR="00A62FDA" w:rsidRPr="000D6899" w:rsidRDefault="00A62FDA" w:rsidP="00A954AF">
                  <w:pPr>
                    <w:autoSpaceDE w:val="0"/>
                    <w:autoSpaceDN w:val="0"/>
                    <w:adjustRightInd w:val="0"/>
                    <w:jc w:val="both"/>
                  </w:pPr>
                  <w:r w:rsidRPr="000D6899">
                    <w:t>Операции, совершенные в выходные дни, под которыми понимаются установленные федеральными законами выходные и нерабочие праздничные дни, оформляются первичными учетными документами на календарную дату фактического совершения и отражаются в бухгалтерском учете как отдельные операционные дни с составлением ежедневного баланса и формированием документов за соответствующую календарную дату.</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rPr>
                      <w:b/>
                      <w:i/>
                    </w:rPr>
                    <w:t>Отражение в бухгалтерском учете доходов и расходов</w:t>
                  </w:r>
                  <w:r w:rsidRPr="000D6899">
                    <w:t xml:space="preserve"> осуществляется по методу начисления.</w:t>
                  </w:r>
                </w:p>
                <w:p w:rsidR="00A62FDA" w:rsidRPr="000D6899" w:rsidRDefault="00A62FDA" w:rsidP="00A954AF">
                  <w:pPr>
                    <w:autoSpaceDE w:val="0"/>
                    <w:autoSpaceDN w:val="0"/>
                    <w:adjustRightInd w:val="0"/>
                    <w:jc w:val="both"/>
                  </w:pPr>
                  <w:r w:rsidRPr="000D6899">
                    <w:t xml:space="preserve">Этот принцип означает, что финансовые результаты операций (доходы и расходы) </w:t>
                  </w:r>
                  <w:r w:rsidRPr="000D6899">
                    <w:lastRenderedPageBreak/>
                    <w:t>отражаются в бухгалтерском учете по факту их совершения, а не по факту получения или уплаты денежных средств (их эквивалентов).</w:t>
                  </w:r>
                </w:p>
                <w:p w:rsidR="00A62FDA" w:rsidRPr="000D6899" w:rsidRDefault="00A62FDA" w:rsidP="00A954AF">
                  <w:pPr>
                    <w:autoSpaceDE w:val="0"/>
                    <w:autoSpaceDN w:val="0"/>
                    <w:adjustRightInd w:val="0"/>
                    <w:jc w:val="both"/>
                  </w:pPr>
                  <w:r w:rsidRPr="000D6899">
                    <w:t>Доходы и расходы отражаются в бухгалтерском учете в том периоде, к которому они относятся.</w:t>
                  </w:r>
                </w:p>
                <w:p w:rsidR="00A62FDA" w:rsidRPr="000D6899" w:rsidRDefault="00A62FDA" w:rsidP="00A954AF">
                  <w:pPr>
                    <w:autoSpaceDE w:val="0"/>
                    <w:autoSpaceDN w:val="0"/>
                    <w:adjustRightInd w:val="0"/>
                    <w:jc w:val="both"/>
                  </w:pPr>
                  <w:r w:rsidRPr="000D6899">
                    <w:t>1. Доходами признается увеличение экономических выгод, приводящее к увеличению собственных средств (капитала) кредитной организации (за исключением вкладов акционеров или участников) и происходящее в форме:</w:t>
                  </w:r>
                </w:p>
                <w:p w:rsidR="00A62FDA" w:rsidRPr="000D6899" w:rsidRDefault="00A62FDA" w:rsidP="00A954AF">
                  <w:pPr>
                    <w:autoSpaceDE w:val="0"/>
                    <w:autoSpaceDN w:val="0"/>
                    <w:adjustRightInd w:val="0"/>
                    <w:jc w:val="both"/>
                  </w:pPr>
                  <w:r w:rsidRPr="000D6899">
                    <w:t>1.1. притока активов;</w:t>
                  </w:r>
                </w:p>
                <w:p w:rsidR="00A62FDA" w:rsidRPr="000D6899" w:rsidRDefault="00A62FDA" w:rsidP="00A954AF">
                  <w:pPr>
                    <w:autoSpaceDE w:val="0"/>
                    <w:autoSpaceDN w:val="0"/>
                    <w:adjustRightInd w:val="0"/>
                    <w:jc w:val="both"/>
                  </w:pPr>
                  <w:r w:rsidRPr="000D6899">
                    <w:t>1.2. повышения стоимости активов в результате переоценки (за исключением переоценки основных средств, нематериальных активов и ценных бумаг, «имеющихся в наличии для продажи», относимой на увеличение добавочного капитала) или уменьшения резервов на возможные потери;</w:t>
                  </w:r>
                </w:p>
                <w:p w:rsidR="00A62FDA" w:rsidRPr="000D6899" w:rsidRDefault="00A62FDA" w:rsidP="00A954AF">
                  <w:pPr>
                    <w:autoSpaceDE w:val="0"/>
                    <w:autoSpaceDN w:val="0"/>
                    <w:adjustRightInd w:val="0"/>
                    <w:jc w:val="both"/>
                  </w:pPr>
                  <w:r w:rsidRPr="000D6899">
                    <w:t>1.3. увеличения активов в результате конкретных операций по поставке (реализации) активов, выполнению работ, оказанию услуг;</w:t>
                  </w:r>
                </w:p>
                <w:p w:rsidR="00A62FDA" w:rsidRPr="000D6899" w:rsidRDefault="00A62FDA" w:rsidP="00A954AF">
                  <w:pPr>
                    <w:autoSpaceDE w:val="0"/>
                    <w:autoSpaceDN w:val="0"/>
                    <w:adjustRightInd w:val="0"/>
                    <w:jc w:val="both"/>
                  </w:pPr>
                  <w:r w:rsidRPr="000D6899">
                    <w:t>1.4. уменьшения обязательств, не связанного с уменьшением или выбытием соответствующих активов.</w:t>
                  </w:r>
                </w:p>
                <w:p w:rsidR="00A62FDA" w:rsidRPr="000D6899" w:rsidRDefault="00A62FDA" w:rsidP="00A954AF">
                  <w:pPr>
                    <w:autoSpaceDE w:val="0"/>
                    <w:autoSpaceDN w:val="0"/>
                    <w:adjustRightInd w:val="0"/>
                    <w:jc w:val="both"/>
                  </w:pPr>
                  <w:r w:rsidRPr="000D6899">
                    <w:t>2. Расходами признается уменьшение экономических выгод, приводящее к уменьшению собственных средств (капитала) кредитной организации (за исключением его распределения между акционерами или участниками) и происходящее в форме:</w:t>
                  </w:r>
                </w:p>
                <w:p w:rsidR="00A62FDA" w:rsidRPr="000D6899" w:rsidRDefault="00A62FDA" w:rsidP="00A954AF">
                  <w:pPr>
                    <w:autoSpaceDE w:val="0"/>
                    <w:autoSpaceDN w:val="0"/>
                    <w:adjustRightInd w:val="0"/>
                    <w:jc w:val="both"/>
                  </w:pPr>
                  <w:r w:rsidRPr="000D6899">
                    <w:t>2.1. выбытия активов;</w:t>
                  </w:r>
                </w:p>
                <w:p w:rsidR="00A62FDA" w:rsidRPr="000D6899" w:rsidRDefault="00A62FDA" w:rsidP="00A954AF">
                  <w:pPr>
                    <w:autoSpaceDE w:val="0"/>
                    <w:autoSpaceDN w:val="0"/>
                    <w:adjustRightInd w:val="0"/>
                    <w:jc w:val="both"/>
                  </w:pPr>
                  <w:r w:rsidRPr="000D6899">
                    <w:t>2.2. снижения стоимости активов в результате переоценки (за исключением переоценки (уценки) основных средств, нематериальных активов и ценных бумаг, имеющихся в наличии для продажи, относимой на уменьшение добавочного капитала), создания (увеличения) резервов на возможные потери или износа;</w:t>
                  </w:r>
                </w:p>
                <w:p w:rsidR="00A62FDA" w:rsidRPr="000D6899" w:rsidRDefault="00A62FDA" w:rsidP="00A954AF">
                  <w:pPr>
                    <w:autoSpaceDE w:val="0"/>
                    <w:autoSpaceDN w:val="0"/>
                    <w:adjustRightInd w:val="0"/>
                    <w:jc w:val="both"/>
                  </w:pPr>
                  <w:r w:rsidRPr="000D6899">
                    <w:t>2.3. уменьшения активов в результате конкретных операций по поставке (реализации) активов, выполнению работ, оказанию услуг;</w:t>
                  </w:r>
                </w:p>
                <w:p w:rsidR="00A62FDA" w:rsidRPr="000D6899" w:rsidRDefault="00A62FDA" w:rsidP="00A954AF">
                  <w:pPr>
                    <w:autoSpaceDE w:val="0"/>
                    <w:autoSpaceDN w:val="0"/>
                    <w:adjustRightInd w:val="0"/>
                    <w:jc w:val="both"/>
                  </w:pPr>
                  <w:r w:rsidRPr="000D6899">
                    <w:t>2.4. увеличения обязательств, не связанного с получением (образованием) соответствующих активов.</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t>Доходы и расходы в зависимости от их характера, условия получения (уплаты) и видов операций подразделяются на:</w:t>
                  </w:r>
                </w:p>
                <w:p w:rsidR="00A62FDA" w:rsidRPr="000D6899" w:rsidRDefault="00A62FDA" w:rsidP="00A954AF">
                  <w:pPr>
                    <w:autoSpaceDE w:val="0"/>
                    <w:autoSpaceDN w:val="0"/>
                    <w:adjustRightInd w:val="0"/>
                    <w:jc w:val="both"/>
                  </w:pPr>
                  <w:r w:rsidRPr="000D6899">
                    <w:t>– доходы и расходы от банковских операций и других сделок;</w:t>
                  </w:r>
                </w:p>
                <w:p w:rsidR="00A62FDA" w:rsidRPr="000D6899" w:rsidRDefault="00A62FDA" w:rsidP="00A954AF">
                  <w:pPr>
                    <w:autoSpaceDE w:val="0"/>
                    <w:autoSpaceDN w:val="0"/>
                    <w:adjustRightInd w:val="0"/>
                    <w:jc w:val="both"/>
                  </w:pPr>
                  <w:r w:rsidRPr="000D6899">
                    <w:t>– операционные доходы и расходы;</w:t>
                  </w:r>
                </w:p>
                <w:p w:rsidR="00A62FDA" w:rsidRPr="000D6899" w:rsidRDefault="00A62FDA" w:rsidP="00A954AF">
                  <w:pPr>
                    <w:autoSpaceDE w:val="0"/>
                    <w:autoSpaceDN w:val="0"/>
                    <w:adjustRightInd w:val="0"/>
                    <w:jc w:val="both"/>
                  </w:pPr>
                  <w:r w:rsidRPr="000D6899">
                    <w:t>– прочие доходы и расходы.</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t>3. Доход признается в бухгалтерском учете при наличии следующих условий:</w:t>
                  </w:r>
                </w:p>
                <w:p w:rsidR="00A62FDA" w:rsidRPr="000D6899" w:rsidRDefault="00A62FDA" w:rsidP="00A954AF">
                  <w:pPr>
                    <w:autoSpaceDE w:val="0"/>
                    <w:autoSpaceDN w:val="0"/>
                    <w:adjustRightInd w:val="0"/>
                    <w:jc w:val="both"/>
                  </w:pPr>
                  <w:r w:rsidRPr="000D6899">
                    <w:t>3.1. право на получение этого дохода Банком вытекает из конкретного договора или подтверждено иным соответствующим образом;</w:t>
                  </w:r>
                </w:p>
                <w:p w:rsidR="00A62FDA" w:rsidRPr="000D6899" w:rsidRDefault="00A62FDA" w:rsidP="00A954AF">
                  <w:pPr>
                    <w:autoSpaceDE w:val="0"/>
                    <w:autoSpaceDN w:val="0"/>
                    <w:adjustRightInd w:val="0"/>
                    <w:jc w:val="both"/>
                  </w:pPr>
                  <w:r w:rsidRPr="000D6899">
                    <w:t>3.2. сумма дохода может быть определена;</w:t>
                  </w:r>
                </w:p>
                <w:p w:rsidR="00A62FDA" w:rsidRPr="000D6899" w:rsidRDefault="00A62FDA" w:rsidP="00A954AF">
                  <w:pPr>
                    <w:autoSpaceDE w:val="0"/>
                    <w:autoSpaceDN w:val="0"/>
                    <w:adjustRightInd w:val="0"/>
                    <w:jc w:val="both"/>
                  </w:pPr>
                  <w:r w:rsidRPr="000D6899">
                    <w:t>3.3. отсутствует неопределенность в получении дохода;</w:t>
                  </w:r>
                </w:p>
                <w:p w:rsidR="00A62FDA" w:rsidRPr="000D6899" w:rsidRDefault="00A62FDA" w:rsidP="00A954AF">
                  <w:pPr>
                    <w:autoSpaceDE w:val="0"/>
                    <w:autoSpaceDN w:val="0"/>
                    <w:adjustRightInd w:val="0"/>
                    <w:jc w:val="both"/>
                  </w:pPr>
                  <w:r w:rsidRPr="000D6899">
                    <w:t>3.4. в результате конкретной операции по поставке (реализации) актива, выполнению работ, оказанию услуг право собственности на поставляемый актив перешло от Банка к покупателю или работа принята заказчиком, услуга оказана.</w:t>
                  </w:r>
                </w:p>
                <w:p w:rsidR="00A62FDA" w:rsidRPr="000D6899" w:rsidRDefault="00A62FDA" w:rsidP="00A954AF">
                  <w:pPr>
                    <w:autoSpaceDE w:val="0"/>
                    <w:autoSpaceDN w:val="0"/>
                    <w:adjustRightInd w:val="0"/>
                    <w:jc w:val="both"/>
                  </w:pPr>
                  <w:r w:rsidRPr="000D6899">
                    <w:t>Для признания в бухгалтерском учете процентного дохода по операциям размещения (предоставления) денежных средств и драгоценных металлов, по приобретенным долговым обязательствам (включая векселя третьих лиц), по операциям займа ценных бумаг, а также доходов от предоставления за плату во временное пользование (владение и пользование) других активов должны быть одновременно соблюдены условия, определенные в подпунктах 3.1-3.3) настоящего пункта.</w:t>
                  </w:r>
                </w:p>
                <w:p w:rsidR="00A62FDA" w:rsidRPr="000D6899" w:rsidRDefault="00A62FDA" w:rsidP="00A954AF">
                  <w:pPr>
                    <w:autoSpaceDE w:val="0"/>
                    <w:autoSpaceDN w:val="0"/>
                    <w:adjustRightInd w:val="0"/>
                    <w:jc w:val="both"/>
                  </w:pPr>
                  <w:r w:rsidRPr="000D6899">
                    <w:t>Отсутствие или наличие неопределенности в получении указанных доходов признается на основании оценки качества ссуд, ссудной и приравненной к ней задолженности (далее – ссуда) или уровня риска возможных потерь по соответствующему активу (требованию).</w:t>
                  </w:r>
                </w:p>
                <w:p w:rsidR="00A62FDA" w:rsidRPr="000D6899" w:rsidRDefault="00A62FDA" w:rsidP="00A954AF">
                  <w:pPr>
                    <w:autoSpaceDE w:val="0"/>
                    <w:autoSpaceDN w:val="0"/>
                    <w:adjustRightInd w:val="0"/>
                    <w:jc w:val="both"/>
                  </w:pPr>
                  <w:r w:rsidRPr="000D6899">
                    <w:lastRenderedPageBreak/>
                    <w:t>По ссудам, активам (требованиям), отнесенным Банком к I, II и III категориям качества, получение доходов признается определенным.</w:t>
                  </w:r>
                </w:p>
                <w:p w:rsidR="00A62FDA" w:rsidRPr="000D6899" w:rsidRDefault="00A62FDA" w:rsidP="00A954AF">
                  <w:pPr>
                    <w:autoSpaceDE w:val="0"/>
                    <w:autoSpaceDN w:val="0"/>
                    <w:adjustRightInd w:val="0"/>
                    <w:jc w:val="both"/>
                  </w:pPr>
                  <w:r w:rsidRPr="000D6899">
                    <w:t xml:space="preserve">По ссудам, активам (требованиям), отнесенным Банком к IV и V категориям качества, получение доходов признается неопределенным. </w:t>
                  </w:r>
                </w:p>
                <w:p w:rsidR="00A62FDA" w:rsidRPr="000D6899" w:rsidRDefault="00A62FDA" w:rsidP="00A954AF">
                  <w:pPr>
                    <w:autoSpaceDE w:val="0"/>
                    <w:autoSpaceDN w:val="0"/>
                    <w:adjustRightInd w:val="0"/>
                    <w:jc w:val="both"/>
                  </w:pPr>
                  <w:r w:rsidRPr="000D6899">
                    <w:t>Доходы по операциям поставки (реализации) активов, выполнения работ, оказания услуг признаются в бухгалтерском учете при одновременном соблюдении условий, определенных в соответствии с подпунктами 3.1)-3.2) и 3.4) настоящего пункта. Суммы, полученные (взысканные) и подлежащие дальнейшему перечислению в пользу третьих лиц, доходами не признаются.</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t>4. Расход признается в бухгалтерском учете при наличии следующих условий:</w:t>
                  </w:r>
                </w:p>
                <w:p w:rsidR="00A62FDA" w:rsidRPr="000D6899" w:rsidRDefault="00A62FDA" w:rsidP="00A954AF">
                  <w:pPr>
                    <w:autoSpaceDE w:val="0"/>
                    <w:autoSpaceDN w:val="0"/>
                    <w:adjustRightInd w:val="0"/>
                    <w:jc w:val="both"/>
                  </w:pPr>
                  <w:r w:rsidRPr="000D6899">
                    <w:t>4.1. расход производится (возникает) в соответствии с конкретным договором, требованиями законодательных и иных нормативных актов, обычаями делового оборота;</w:t>
                  </w:r>
                </w:p>
                <w:p w:rsidR="00A62FDA" w:rsidRPr="000D6899" w:rsidRDefault="00A62FDA" w:rsidP="00A954AF">
                  <w:pPr>
                    <w:autoSpaceDE w:val="0"/>
                    <w:autoSpaceDN w:val="0"/>
                    <w:adjustRightInd w:val="0"/>
                    <w:jc w:val="both"/>
                  </w:pPr>
                  <w:r w:rsidRPr="000D6899">
                    <w:t>4.2. сумма расхода может быть определена;</w:t>
                  </w:r>
                </w:p>
                <w:p w:rsidR="00A62FDA" w:rsidRPr="000D6899" w:rsidRDefault="00A62FDA" w:rsidP="00A954AF">
                  <w:pPr>
                    <w:autoSpaceDE w:val="0"/>
                    <w:autoSpaceDN w:val="0"/>
                    <w:adjustRightInd w:val="0"/>
                    <w:jc w:val="both"/>
                  </w:pPr>
                  <w:r w:rsidRPr="000D6899">
                    <w:t>4.3. отсутствует неопределенность в отношении расхода.</w:t>
                  </w:r>
                </w:p>
                <w:p w:rsidR="00A62FDA" w:rsidRPr="000D6899" w:rsidRDefault="00A62FDA" w:rsidP="00A954AF">
                  <w:pPr>
                    <w:autoSpaceDE w:val="0"/>
                    <w:autoSpaceDN w:val="0"/>
                    <w:adjustRightInd w:val="0"/>
                    <w:jc w:val="both"/>
                  </w:pPr>
                  <w:r w:rsidRPr="000D6899">
                    <w:t>В отношении работ и услуг, заказчиком (получателем, потребителем, покупателем) которых является Банк, неопределенность отсутствует с даты принятия работы, оказания услуги.</w:t>
                  </w:r>
                </w:p>
                <w:p w:rsidR="00A62FDA" w:rsidRPr="000D6899" w:rsidRDefault="00A62FDA" w:rsidP="00A954AF">
                  <w:pPr>
                    <w:autoSpaceDE w:val="0"/>
                    <w:autoSpaceDN w:val="0"/>
                    <w:adjustRightInd w:val="0"/>
                    <w:jc w:val="both"/>
                  </w:pPr>
                  <w:r w:rsidRPr="000D6899">
                    <w:t xml:space="preserve">Если в отношении фактически уплаченных денежных средств или поставленных активов не исполнено хотя бы одно из условий, перечисленных в настоящем пункте, в бухгалтерском учете признается соответствующий актив (требование, в том числе в виде дебиторской задолженности). </w:t>
                  </w:r>
                </w:p>
                <w:p w:rsidR="00A62FDA" w:rsidRPr="000D6899" w:rsidRDefault="00A62FDA" w:rsidP="00A954AF">
                  <w:pPr>
                    <w:autoSpaceDE w:val="0"/>
                    <w:autoSpaceDN w:val="0"/>
                    <w:adjustRightInd w:val="0"/>
                    <w:jc w:val="both"/>
                  </w:pPr>
                  <w:r w:rsidRPr="000D6899">
                    <w:t>Затраты и издержки, подлежащие возмещению, расходами не признаются, а подлежат бухгалтерскому учету в качестве дебиторской задолженности.</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rPr>
                      <w:lang w:val="x-none"/>
                    </w:rPr>
                  </w:pPr>
                  <w:r w:rsidRPr="000D6899">
                    <w:rPr>
                      <w:b/>
                      <w:i/>
                    </w:rPr>
                    <w:t>Имущество</w:t>
                  </w:r>
                  <w:r w:rsidRPr="000D6899">
                    <w:t xml:space="preserve"> учитывается на счетах по его учету в первоначальной оценке,</w:t>
                  </w:r>
                  <w:r w:rsidRPr="000D6899">
                    <w:rPr>
                      <w:b/>
                      <w:lang w:val="x-none" w:eastAsia="x-none"/>
                    </w:rPr>
                    <w:t xml:space="preserve"> </w:t>
                  </w:r>
                  <w:r w:rsidRPr="000D6899">
                    <w:rPr>
                      <w:lang w:val="x-none"/>
                    </w:rPr>
                    <w:t>которая определяется для объектов:</w:t>
                  </w:r>
                </w:p>
                <w:p w:rsidR="00A62FDA" w:rsidRPr="000D6899" w:rsidRDefault="00A62FDA" w:rsidP="00A954AF">
                  <w:pPr>
                    <w:autoSpaceDE w:val="0"/>
                    <w:autoSpaceDN w:val="0"/>
                    <w:adjustRightInd w:val="0"/>
                    <w:jc w:val="both"/>
                    <w:rPr>
                      <w:lang w:val="x-none"/>
                    </w:rPr>
                  </w:pPr>
                  <w:r w:rsidRPr="000D6899">
                    <w:rPr>
                      <w:lang w:val="x-none"/>
                    </w:rPr>
                    <w:t>– внесенных учредителями (участниками) в счет вкладов в уставный капитал;</w:t>
                  </w:r>
                </w:p>
                <w:p w:rsidR="00A62FDA" w:rsidRPr="000D6899" w:rsidRDefault="00A62FDA" w:rsidP="00A954AF">
                  <w:pPr>
                    <w:autoSpaceDE w:val="0"/>
                    <w:autoSpaceDN w:val="0"/>
                    <w:adjustRightInd w:val="0"/>
                    <w:jc w:val="both"/>
                    <w:rPr>
                      <w:lang w:val="x-none"/>
                    </w:rPr>
                  </w:pPr>
                  <w:r w:rsidRPr="000D6899">
                    <w:rPr>
                      <w:lang w:val="x-none"/>
                    </w:rPr>
                    <w:t>– полученных по договору дарения и в иных случаях безвозмездного получения;</w:t>
                  </w:r>
                </w:p>
                <w:p w:rsidR="00A62FDA" w:rsidRPr="000D6899" w:rsidRDefault="00A62FDA" w:rsidP="00A954AF">
                  <w:pPr>
                    <w:autoSpaceDE w:val="0"/>
                    <w:autoSpaceDN w:val="0"/>
                    <w:adjustRightInd w:val="0"/>
                    <w:jc w:val="both"/>
                    <w:rPr>
                      <w:lang w:val="x-none"/>
                    </w:rPr>
                  </w:pPr>
                  <w:r w:rsidRPr="000D6899">
                    <w:rPr>
                      <w:lang w:val="x-none"/>
                    </w:rPr>
                    <w:t>– полученных по договорам, предусматривающим исполнение обязательств (оплату) неденежными средствами;</w:t>
                  </w:r>
                </w:p>
                <w:p w:rsidR="00A62FDA" w:rsidRPr="000D6899" w:rsidRDefault="00A62FDA" w:rsidP="00A954AF">
                  <w:pPr>
                    <w:autoSpaceDE w:val="0"/>
                    <w:autoSpaceDN w:val="0"/>
                    <w:adjustRightInd w:val="0"/>
                    <w:jc w:val="both"/>
                    <w:rPr>
                      <w:lang w:val="x-none"/>
                    </w:rPr>
                  </w:pPr>
                  <w:r w:rsidRPr="000D6899">
                    <w:rPr>
                      <w:lang w:val="x-none"/>
                    </w:rPr>
                    <w:t>– приобретенных за плату (в том числе бывших в эксплуатации).</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t xml:space="preserve">Первоначальной стоимостью имущества, приобретенного за плату, в том числе бывшего в эксплуатации, признается сумма фактических затрат Банка на приобретение, сооружение (строительство), создание (изготовление) и доведение до состояния, в котором оно пригодно для использования, за исключением налога на добавленную стоимость и акцизов, учитываемых в составе расходов. </w:t>
                  </w:r>
                </w:p>
                <w:p w:rsidR="00A62FDA" w:rsidRPr="000D6899" w:rsidRDefault="00A62FDA" w:rsidP="00A954AF">
                  <w:pPr>
                    <w:autoSpaceDE w:val="0"/>
                    <w:autoSpaceDN w:val="0"/>
                    <w:adjustRightInd w:val="0"/>
                    <w:jc w:val="both"/>
                  </w:pPr>
                  <w:r w:rsidRPr="000D6899">
                    <w:t>Конкретный состав затрат на приобретение, сооружение и создание имущества (в том числе сумм налогов) определяется в соответствии с законодательством Российской Федерации, в том числе с нормативными актами Минфина России.</w:t>
                  </w:r>
                </w:p>
                <w:p w:rsidR="00A62FDA" w:rsidRPr="000D6899" w:rsidRDefault="00A62FDA" w:rsidP="00A954AF">
                  <w:pPr>
                    <w:autoSpaceDE w:val="0"/>
                    <w:autoSpaceDN w:val="0"/>
                    <w:adjustRightInd w:val="0"/>
                    <w:jc w:val="both"/>
                  </w:pPr>
                  <w:r w:rsidRPr="000D6899">
                    <w:t>Первоначальной стоимостью имущества, полученного в счет вклада в уставный (складочный) капитал Банка является согласованная учредителями (участниками) его денежная оценка, если иное не предусмотрено законодательством Российской Федерации.</w:t>
                  </w:r>
                </w:p>
                <w:p w:rsidR="00A62FDA" w:rsidRPr="000D6899" w:rsidRDefault="00A62FDA" w:rsidP="00A954AF">
                  <w:pPr>
                    <w:autoSpaceDE w:val="0"/>
                    <w:autoSpaceDN w:val="0"/>
                    <w:adjustRightInd w:val="0"/>
                    <w:jc w:val="both"/>
                  </w:pPr>
                  <w:r w:rsidRPr="000D6899">
                    <w:t>Первоначальной стоимостью имущества, полученного по договору дарения и в иных случаях безвозмездного получения, является рыночная цена идентичного имущества на дату оприходования.</w:t>
                  </w:r>
                </w:p>
                <w:p w:rsidR="00A62FDA" w:rsidRPr="000D6899" w:rsidRDefault="00A62FDA" w:rsidP="00A954AF">
                  <w:pPr>
                    <w:autoSpaceDE w:val="0"/>
                    <w:autoSpaceDN w:val="0"/>
                    <w:adjustRightInd w:val="0"/>
                    <w:jc w:val="both"/>
                  </w:pPr>
                  <w:r w:rsidRPr="000D6899">
                    <w:t>При определении рыночной цены следует руководствоваться ст. 40 части первой Налогового кодекса Российской Федерации (с учетом изменений и дополнений).</w:t>
                  </w:r>
                </w:p>
                <w:p w:rsidR="00A62FDA" w:rsidRPr="000D6899" w:rsidRDefault="00A62FDA" w:rsidP="00A954AF">
                  <w:pPr>
                    <w:autoSpaceDE w:val="0"/>
                    <w:autoSpaceDN w:val="0"/>
                    <w:adjustRightInd w:val="0"/>
                    <w:jc w:val="both"/>
                  </w:pPr>
                  <w:r w:rsidRPr="000D6899">
                    <w:t>Первоначальная стоимость имущества, полученного по договорам, предусматривающим исполнение обязательств (оплату) неденежными средствами, определяется как рыночная цена идентичного имущества на дату оприходования.</w:t>
                  </w:r>
                </w:p>
                <w:p w:rsidR="00A62FDA" w:rsidRPr="000D6899" w:rsidRDefault="00A62FDA" w:rsidP="00A954AF">
                  <w:pPr>
                    <w:autoSpaceDE w:val="0"/>
                    <w:autoSpaceDN w:val="0"/>
                    <w:adjustRightInd w:val="0"/>
                    <w:jc w:val="both"/>
                  </w:pPr>
                  <w:r w:rsidRPr="000D6899">
                    <w:t xml:space="preserve">Оценка имущества (включая затраты на его приобретение, сооружение, создание и </w:t>
                  </w:r>
                  <w:r w:rsidRPr="000D6899">
                    <w:lastRenderedPageBreak/>
                    <w:t xml:space="preserve">восстановление), стоимость которого при приобретении выражена в иностранной валюте, определяется в рублях по курсу Банка России, действующему на дату принятия имущества к учету. </w:t>
                  </w:r>
                </w:p>
                <w:p w:rsidR="00A62FDA" w:rsidRPr="000D6899" w:rsidRDefault="00A62FDA" w:rsidP="00A954AF">
                  <w:pPr>
                    <w:autoSpaceDE w:val="0"/>
                    <w:autoSpaceDN w:val="0"/>
                    <w:adjustRightInd w:val="0"/>
                    <w:jc w:val="both"/>
                  </w:pPr>
                  <w:r w:rsidRPr="000D6899">
                    <w:t>Банк в соответствии с законодательством Российской Федерации намерен переоценивать отдельные группы однородный объектов основных средств по текущей (восстановительной) стоимости. В группу однородных объектов основных средств, подлежащих переоценке, включаются объекты недвижимого имущества Банка. Переоценка объектов основных средств в виде недвижимого имущества производится регулярно один раз в три года. Текущая стоимость переоцениваемых объектов определяется на основании данных профессиональной оценки с использованием понятия «рыночная стоимость» для целей переоценки.</w:t>
                  </w:r>
                </w:p>
                <w:p w:rsidR="00A62FDA" w:rsidRPr="000D6899" w:rsidRDefault="00A62FDA" w:rsidP="00A954AF">
                  <w:pPr>
                    <w:autoSpaceDE w:val="0"/>
                    <w:autoSpaceDN w:val="0"/>
                    <w:adjustRightInd w:val="0"/>
                    <w:jc w:val="both"/>
                  </w:pPr>
                  <w:r w:rsidRPr="000D6899">
                    <w:t>Банк может провести «внеплановую» переоценку однородных объектов основных средств, если есть достаточные основания полагать, что балансовая стоимость объектов, по которой они отражены в учете, существенно отличается от их текущей стоимости. Критерий существенности для проведения данного рода операций устанавливается на уровне не менее 15% от балансовой стоимости объектов.</w:t>
                  </w:r>
                </w:p>
                <w:p w:rsidR="00A62FDA" w:rsidRPr="000D6899" w:rsidRDefault="00A62FDA" w:rsidP="00A954AF">
                  <w:pPr>
                    <w:autoSpaceDE w:val="0"/>
                    <w:autoSpaceDN w:val="0"/>
                    <w:adjustRightInd w:val="0"/>
                    <w:jc w:val="both"/>
                  </w:pPr>
                  <w:r w:rsidRPr="000D6899">
                    <w:t xml:space="preserve">Под основными средствами в целях бухгалтерского учета понимается часть имущества Банка со сроком полезного использования, превышающим 12 месяцев, и первоначальной стоимостью более 40 000 рублей без учета НДС, используемого в качестве средств труда для оказания услуг, управления Банком, а также в случаях, предусмотренных санитарно-гигиеническими, технико-эксплутационными и другими специальными техническими нормами и требованиями. </w:t>
                  </w:r>
                </w:p>
                <w:p w:rsidR="00A62FDA" w:rsidRPr="000D6899" w:rsidRDefault="00A62FDA" w:rsidP="00A954AF">
                  <w:pPr>
                    <w:autoSpaceDE w:val="0"/>
                    <w:autoSpaceDN w:val="0"/>
                    <w:adjustRightInd w:val="0"/>
                    <w:jc w:val="both"/>
                  </w:pPr>
                  <w:r w:rsidRPr="000D6899">
                    <w:t>Нематериальными активами признаются объекты, не имеющие материально-вещественной формы, способные приносить Банку экономическую выгоду в будущем, на получение которой Банк имеет право, в отношении которых имеются ограничения доступа иных лиц, в частности, предназначенные для использования при выполнении работ или оказании услуг, для управленческих нужд Банка, предназначенные для использования в течение длительного времени (продолжительностью свыше 12 месяцев), в отношении которых не предполагается продажа в течение 12 месяцев, первоначальная стоимость которых может быть достоверно определена, и в отношении которых существует возможность выделения или отделения (идентификации) объекта от других активов.</w:t>
                  </w:r>
                </w:p>
                <w:p w:rsidR="00A62FDA" w:rsidRPr="000D6899" w:rsidRDefault="00A62FDA" w:rsidP="00A954AF">
                  <w:pPr>
                    <w:autoSpaceDE w:val="0"/>
                    <w:autoSpaceDN w:val="0"/>
                    <w:adjustRightInd w:val="0"/>
                    <w:jc w:val="both"/>
                  </w:pPr>
                  <w:r w:rsidRPr="000D6899">
                    <w:t xml:space="preserve">В составе материальных запасов учитываются материальные ценности, имеющие стоимость ниже лимита стоимости основных средств, независимо от срока службы, используемые для оказания услуг, управленческих, хозяйственных и социально-бытовых нужд. </w:t>
                  </w:r>
                </w:p>
                <w:p w:rsidR="00A62FDA" w:rsidRPr="000D6899" w:rsidRDefault="00A62FDA" w:rsidP="00A954AF">
                  <w:pPr>
                    <w:autoSpaceDE w:val="0"/>
                    <w:autoSpaceDN w:val="0"/>
                    <w:adjustRightInd w:val="0"/>
                    <w:jc w:val="both"/>
                  </w:pPr>
                  <w:r w:rsidRPr="000D6899">
                    <w:t xml:space="preserve">Основные средства, материальные запасы и нематериальные активы принимаются к бухгалтерскому учету по первоначальной стоимости без учета НДС. НДС относится на расходы Банка единовременно в полном объеме в момент ввода в эксплуатацию.  </w:t>
                  </w:r>
                </w:p>
                <w:p w:rsidR="00A62FDA" w:rsidRPr="000D6899" w:rsidRDefault="00A62FDA" w:rsidP="00A954AF">
                  <w:pPr>
                    <w:autoSpaceDE w:val="0"/>
                    <w:autoSpaceDN w:val="0"/>
                    <w:adjustRightInd w:val="0"/>
                    <w:jc w:val="both"/>
                  </w:pPr>
                  <w:r w:rsidRPr="000D6899">
                    <w:t xml:space="preserve">Стоимость объектов основных средств, введенных в эксплуатацию до 01.01.2003, погашается посредством начисления амортизации по нормам амортизационных отчислений, утвержденным постановлением Совета Министров СССР от 22.10.90 № 1072 «О единых нормах амортизационных отчислений на полное восстановление основных фондов народного хозяйства СССР». </w:t>
                  </w:r>
                </w:p>
                <w:p w:rsidR="00A62FDA" w:rsidRPr="000D6899" w:rsidRDefault="00A62FDA" w:rsidP="00A954AF">
                  <w:pPr>
                    <w:autoSpaceDE w:val="0"/>
                    <w:autoSpaceDN w:val="0"/>
                    <w:adjustRightInd w:val="0"/>
                    <w:jc w:val="both"/>
                  </w:pPr>
                  <w:r w:rsidRPr="000D6899">
                    <w:t>Стоимость основных средств и нематериальных активов, находящихся в Банке на праве собственности, приобретенных после 01.01.2003, погашается равномерно, в течение срока полезного использования каждого объекта (в течение которого объект основных средств и нематериальных активов служит для выполнения целей деятельности Банка), путем начисления амортизации по нормам амортизационных отчислений, определяемым действующим законодательством Российской Федерации (линейный способ) в соответствии с постановлением Правительства Российской Федерации от 01.01.2002 № 1 «О классификации основных средств, включаемых в амортизационные группы». Срок полезного использования определяется Банком самостоятельно.</w:t>
                  </w:r>
                </w:p>
                <w:p w:rsidR="00A62FDA" w:rsidRPr="000D6899" w:rsidRDefault="00A62FDA" w:rsidP="00A954AF">
                  <w:pPr>
                    <w:autoSpaceDE w:val="0"/>
                    <w:autoSpaceDN w:val="0"/>
                    <w:adjustRightInd w:val="0"/>
                    <w:jc w:val="both"/>
                  </w:pPr>
                  <w:r w:rsidRPr="000D6899">
                    <w:t xml:space="preserve">Бухгалтерский учет недвижимости, временно неиспользуемой в основной деятельности (кроме земли), после ее первоначального признания осуществляется по текущей </w:t>
                  </w:r>
                  <w:r w:rsidRPr="000D6899">
                    <w:lastRenderedPageBreak/>
                    <w:t>(справедливой) стоимости (без учета НДС). Бухгалтерский учет земельных участков, временно неиспользуемых в основной деятельности, осуществляется по текущей (справедливой) стоимости. По недвижимости, временно неиспользуемой в основной деятельности, отражаемой  в бухгалтерском учете по текущей (справедливой) стоимости, амортизация не начисляется.</w:t>
                  </w:r>
                </w:p>
                <w:p w:rsidR="00A62FDA" w:rsidRPr="000D6899" w:rsidRDefault="00A62FDA" w:rsidP="00A954AF">
                  <w:pPr>
                    <w:autoSpaceDE w:val="0"/>
                    <w:autoSpaceDN w:val="0"/>
                    <w:adjustRightInd w:val="0"/>
                    <w:jc w:val="both"/>
                  </w:pPr>
                  <w:r w:rsidRPr="000D6899">
                    <w:t>Недвижимость, временно неиспользуемая в основной деятельности, оценивается по текущей (справедливой) стоимости по состоянию на каждую годовую отчетную дату.</w:t>
                  </w:r>
                </w:p>
                <w:p w:rsidR="00A62FDA" w:rsidRPr="000D6899" w:rsidRDefault="00A62FDA" w:rsidP="00A954AF">
                  <w:pPr>
                    <w:autoSpaceDE w:val="0"/>
                    <w:autoSpaceDN w:val="0"/>
                    <w:adjustRightInd w:val="0"/>
                    <w:jc w:val="both"/>
                  </w:pPr>
                  <w:r w:rsidRPr="000D6899">
                    <w:t>При осуществлении перевода объектов основных средств и внеоборотных запасов в состав недвижимости, временно неиспользуемой в основной деятельности, производится переоценка переводимых объектов по текущей (справедливой) стоимости на дату перевода объекта. При переводе объектов недвижимости, временно неиспользуемой в основной деятельности, в состав основных средств или внеоборотных запасов за первоначальную стоимость данного объекта для последующего учета принимается его текущая (справедливая) стоимость на дату перевода.</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rPr>
                      <w:rFonts w:eastAsia="Calibri"/>
                      <w:b/>
                      <w:i/>
                      <w:color w:val="000000"/>
                    </w:rPr>
                    <w:t>Ценные бумаги</w:t>
                  </w:r>
                  <w:r w:rsidRPr="000D6899">
                    <w:rPr>
                      <w:rFonts w:eastAsia="Calibri"/>
                      <w:color w:val="000000"/>
                    </w:rPr>
                    <w:t xml:space="preserve"> отражаются на соответствующих балансовых счетах по учету вложений в ценные бумаги в зависимости от целей приобретения</w:t>
                  </w:r>
                  <w:r w:rsidRPr="000D6899">
                    <w:rPr>
                      <w:color w:val="000000"/>
                    </w:rPr>
                    <w:t>:</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819"/>
                  </w:tblGrid>
                  <w:tr w:rsidR="00A62FDA" w:rsidRPr="000D6899" w:rsidTr="00A954AF">
                    <w:tc>
                      <w:tcPr>
                        <w:tcW w:w="4926" w:type="dxa"/>
                        <w:vAlign w:val="center"/>
                      </w:tcPr>
                      <w:p w:rsidR="00A62FDA" w:rsidRPr="000D6899" w:rsidRDefault="00A62FDA" w:rsidP="00A954AF">
                        <w:pPr>
                          <w:autoSpaceDE w:val="0"/>
                          <w:autoSpaceDN w:val="0"/>
                          <w:adjustRightInd w:val="0"/>
                          <w:jc w:val="both"/>
                          <w:rPr>
                            <w:rFonts w:eastAsia="Calibri"/>
                            <w:b/>
                            <w:bCs/>
                            <w:color w:val="000000"/>
                          </w:rPr>
                        </w:pPr>
                        <w:r w:rsidRPr="000D6899">
                          <w:rPr>
                            <w:rFonts w:eastAsia="Calibri"/>
                            <w:b/>
                            <w:bCs/>
                            <w:color w:val="000000"/>
                          </w:rPr>
                          <w:t>Виды бумаг</w:t>
                        </w:r>
                      </w:p>
                    </w:tc>
                    <w:tc>
                      <w:tcPr>
                        <w:tcW w:w="4819" w:type="dxa"/>
                        <w:vAlign w:val="center"/>
                      </w:tcPr>
                      <w:p w:rsidR="00A62FDA" w:rsidRPr="000D6899" w:rsidRDefault="00A62FDA" w:rsidP="00A954AF">
                        <w:pPr>
                          <w:autoSpaceDE w:val="0"/>
                          <w:autoSpaceDN w:val="0"/>
                          <w:adjustRightInd w:val="0"/>
                          <w:jc w:val="both"/>
                          <w:rPr>
                            <w:rFonts w:eastAsia="Calibri"/>
                            <w:b/>
                            <w:bCs/>
                            <w:color w:val="000000"/>
                          </w:rPr>
                        </w:pPr>
                        <w:r w:rsidRPr="000D6899">
                          <w:rPr>
                            <w:rFonts w:eastAsia="Calibri"/>
                            <w:b/>
                            <w:bCs/>
                            <w:color w:val="000000"/>
                          </w:rPr>
                          <w:t>Принципы учета</w:t>
                        </w:r>
                      </w:p>
                    </w:tc>
                  </w:tr>
                  <w:tr w:rsidR="00A62FDA" w:rsidRPr="000D6899" w:rsidTr="00A954AF">
                    <w:tc>
                      <w:tcPr>
                        <w:tcW w:w="4926" w:type="dxa"/>
                      </w:tcPr>
                      <w:p w:rsidR="00A62FDA" w:rsidRPr="000D6899" w:rsidRDefault="00A62FDA" w:rsidP="00A954AF">
                        <w:pPr>
                          <w:autoSpaceDE w:val="0"/>
                          <w:autoSpaceDN w:val="0"/>
                          <w:adjustRightInd w:val="0"/>
                          <w:jc w:val="both"/>
                          <w:rPr>
                            <w:rFonts w:eastAsia="Calibri"/>
                          </w:rPr>
                        </w:pPr>
                        <w:r w:rsidRPr="000D6899">
                          <w:rPr>
                            <w:rFonts w:eastAsia="Calibri"/>
                          </w:rPr>
                          <w:t>Ценные бумаги, обращающиеся на активном биржевом рынке, текущая (справедливая) стоимость которых на дату первоначального признания может быть надежно определена, в том числе приобретенные с целью продажи в краткосрочной перспективе*</w:t>
                        </w:r>
                      </w:p>
                    </w:tc>
                    <w:tc>
                      <w:tcPr>
                        <w:tcW w:w="4819" w:type="dxa"/>
                      </w:tcPr>
                      <w:p w:rsidR="00A62FDA" w:rsidRPr="000D6899" w:rsidRDefault="00A62FDA" w:rsidP="00A954AF">
                        <w:pPr>
                          <w:autoSpaceDE w:val="0"/>
                          <w:autoSpaceDN w:val="0"/>
                          <w:adjustRightInd w:val="0"/>
                          <w:jc w:val="both"/>
                          <w:rPr>
                            <w:rFonts w:eastAsia="Calibri"/>
                          </w:rPr>
                        </w:pPr>
                        <w:r w:rsidRPr="000D6899">
                          <w:rPr>
                            <w:rFonts w:eastAsia="Calibri"/>
                          </w:rPr>
                          <w:t>Учитываются по текущей (справедливой)</w:t>
                        </w:r>
                        <w:r w:rsidRPr="000D6899">
                          <w:t xml:space="preserve"> </w:t>
                        </w:r>
                        <w:r w:rsidRPr="000D6899">
                          <w:rPr>
                            <w:rFonts w:eastAsia="Calibri"/>
                          </w:rPr>
                          <w:t>стоимости. Переоценка относится на счета доходов / расходов. Резервы на возможные потери не создаются. При проведении переоценки для определения ТСС используются способы определения  ТСС всех уровней иерархии (</w:t>
                        </w:r>
                        <w:r w:rsidRPr="000D6899">
                          <w:rPr>
                            <w:rFonts w:eastAsia="Calibri"/>
                            <w:lang w:val="en-US"/>
                          </w:rPr>
                          <w:t>I</w:t>
                        </w:r>
                        <w:r w:rsidRPr="000D6899">
                          <w:rPr>
                            <w:rFonts w:eastAsia="Calibri"/>
                          </w:rPr>
                          <w:t>-</w:t>
                        </w:r>
                        <w:r w:rsidRPr="000D6899">
                          <w:rPr>
                            <w:rFonts w:eastAsia="Calibri"/>
                            <w:lang w:val="en-US"/>
                          </w:rPr>
                          <w:t>III</w:t>
                        </w:r>
                        <w:r w:rsidRPr="000D6899">
                          <w:rPr>
                            <w:rFonts w:eastAsia="Calibri"/>
                          </w:rPr>
                          <w:t>).</w:t>
                        </w:r>
                      </w:p>
                    </w:tc>
                  </w:tr>
                  <w:tr w:rsidR="00A62FDA" w:rsidRPr="000D6899" w:rsidTr="00A954AF">
                    <w:tc>
                      <w:tcPr>
                        <w:tcW w:w="4926" w:type="dxa"/>
                      </w:tcPr>
                      <w:p w:rsidR="00A62FDA" w:rsidRPr="000D6899" w:rsidRDefault="00A62FDA" w:rsidP="00A954AF">
                        <w:pPr>
                          <w:autoSpaceDE w:val="0"/>
                          <w:autoSpaceDN w:val="0"/>
                          <w:adjustRightInd w:val="0"/>
                          <w:jc w:val="both"/>
                          <w:rPr>
                            <w:rFonts w:eastAsia="Calibri"/>
                          </w:rPr>
                        </w:pPr>
                        <w:r w:rsidRPr="000D6899">
                          <w:rPr>
                            <w:rFonts w:eastAsia="Calibri"/>
                          </w:rPr>
                          <w:t>Долговые обязательства, которые кредитная организация намерена удерживать до погашения (вне зависимости от срока между датой приобретения и датой погашения)</w:t>
                        </w:r>
                      </w:p>
                    </w:tc>
                    <w:tc>
                      <w:tcPr>
                        <w:tcW w:w="4819" w:type="dxa"/>
                      </w:tcPr>
                      <w:p w:rsidR="00A62FDA" w:rsidRPr="000D6899" w:rsidRDefault="00A62FDA" w:rsidP="00A954AF">
                        <w:pPr>
                          <w:autoSpaceDE w:val="0"/>
                          <w:autoSpaceDN w:val="0"/>
                          <w:adjustRightInd w:val="0"/>
                          <w:jc w:val="both"/>
                          <w:rPr>
                            <w:rFonts w:eastAsia="Calibri"/>
                          </w:rPr>
                        </w:pPr>
                        <w:r w:rsidRPr="000D6899">
                          <w:rPr>
                            <w:rFonts w:eastAsia="Calibri"/>
                          </w:rPr>
                          <w:t>Долговые обязательства, «удерживаемые до погашения», не переоцениваются по справедливой стоимости</w:t>
                        </w:r>
                        <w:r w:rsidRPr="000D6899">
                          <w:t xml:space="preserve">. </w:t>
                        </w:r>
                        <w:r w:rsidRPr="000D6899">
                          <w:rPr>
                            <w:rFonts w:eastAsia="Calibri"/>
                          </w:rPr>
                          <w:t>Под вложения в указанные ценные бумаги формируются резервы на возможные потери</w:t>
                        </w:r>
                      </w:p>
                    </w:tc>
                  </w:tr>
                  <w:tr w:rsidR="00A62FDA" w:rsidRPr="000D6899" w:rsidTr="00A954AF">
                    <w:tc>
                      <w:tcPr>
                        <w:tcW w:w="4926" w:type="dxa"/>
                      </w:tcPr>
                      <w:p w:rsidR="00A62FDA" w:rsidRPr="000D6899" w:rsidRDefault="00A62FDA" w:rsidP="00A954AF">
                        <w:pPr>
                          <w:autoSpaceDE w:val="0"/>
                          <w:autoSpaceDN w:val="0"/>
                          <w:adjustRightInd w:val="0"/>
                          <w:jc w:val="both"/>
                          <w:rPr>
                            <w:rFonts w:eastAsia="Calibri"/>
                          </w:rPr>
                        </w:pPr>
                        <w:r w:rsidRPr="000D6899">
                          <w:rPr>
                            <w:rFonts w:eastAsia="Calibri"/>
                          </w:rPr>
                          <w:t>Голосующие акции, приобретенные в количестве, обеспечивающем получение контроля над управлением организацией-эмитентом или существенное влияние на нее</w:t>
                        </w:r>
                      </w:p>
                    </w:tc>
                    <w:tc>
                      <w:tcPr>
                        <w:tcW w:w="4819" w:type="dxa"/>
                      </w:tcPr>
                      <w:p w:rsidR="00A62FDA" w:rsidRPr="000D6899" w:rsidRDefault="00A62FDA" w:rsidP="00A954AF">
                        <w:pPr>
                          <w:autoSpaceDE w:val="0"/>
                          <w:autoSpaceDN w:val="0"/>
                          <w:adjustRightInd w:val="0"/>
                          <w:jc w:val="both"/>
                          <w:rPr>
                            <w:rFonts w:eastAsia="Calibri"/>
                          </w:rPr>
                        </w:pPr>
                        <w:r w:rsidRPr="000D6899">
                          <w:rPr>
                            <w:rFonts w:eastAsia="Calibri"/>
                          </w:rPr>
                          <w:t>Ценные бумаги отражаются в бухгалтерском учете только по цене приобретения (балансовой стоимости при переводе из других категорий)</w:t>
                        </w:r>
                      </w:p>
                    </w:tc>
                  </w:tr>
                  <w:tr w:rsidR="00A62FDA" w:rsidRPr="000D6899" w:rsidTr="00A954AF">
                    <w:tc>
                      <w:tcPr>
                        <w:tcW w:w="4926" w:type="dxa"/>
                      </w:tcPr>
                      <w:p w:rsidR="00A62FDA" w:rsidRPr="000D6899" w:rsidRDefault="00A62FDA" w:rsidP="00A954AF">
                        <w:pPr>
                          <w:autoSpaceDE w:val="0"/>
                          <w:autoSpaceDN w:val="0"/>
                          <w:adjustRightInd w:val="0"/>
                          <w:jc w:val="both"/>
                          <w:rPr>
                            <w:rFonts w:eastAsia="Calibri"/>
                          </w:rPr>
                        </w:pPr>
                        <w:r w:rsidRPr="000D6899">
                          <w:rPr>
                            <w:rFonts w:eastAsia="Calibri"/>
                          </w:rPr>
                          <w:t>Ценные бумаги, которые при приобретении не определены в вышеуказанные категории, принимаются к учету как «имеющиеся в наличии для продажи»</w:t>
                        </w:r>
                        <w:r w:rsidRPr="000D6899">
                          <w:t xml:space="preserve"> </w:t>
                        </w:r>
                        <w:r w:rsidRPr="000D6899">
                          <w:rPr>
                            <w:rFonts w:eastAsia="Calibri"/>
                          </w:rPr>
                          <w:t>(в том числе при наличии намерения о реализации в краткосрочной перспективе*)</w:t>
                        </w:r>
                      </w:p>
                    </w:tc>
                    <w:tc>
                      <w:tcPr>
                        <w:tcW w:w="4819" w:type="dxa"/>
                      </w:tcPr>
                      <w:p w:rsidR="00A62FDA" w:rsidRPr="000D6899" w:rsidRDefault="00A62FDA" w:rsidP="00A954AF">
                        <w:pPr>
                          <w:autoSpaceDE w:val="0"/>
                          <w:autoSpaceDN w:val="0"/>
                          <w:adjustRightInd w:val="0"/>
                          <w:jc w:val="both"/>
                          <w:rPr>
                            <w:rFonts w:eastAsia="Calibri"/>
                          </w:rPr>
                        </w:pPr>
                        <w:r w:rsidRPr="000D6899">
                          <w:rPr>
                            <w:rFonts w:eastAsia="Calibri"/>
                          </w:rPr>
                          <w:t>Переоцениваются по текущей (справедливой) стоимости, если ТСС может быть надежно определена**.</w:t>
                        </w:r>
                      </w:p>
                      <w:p w:rsidR="00A62FDA" w:rsidRPr="000D6899" w:rsidRDefault="00A62FDA" w:rsidP="00A954AF">
                        <w:pPr>
                          <w:autoSpaceDE w:val="0"/>
                          <w:autoSpaceDN w:val="0"/>
                          <w:adjustRightInd w:val="0"/>
                          <w:jc w:val="both"/>
                          <w:rPr>
                            <w:rFonts w:eastAsia="Calibri"/>
                          </w:rPr>
                        </w:pPr>
                        <w:r w:rsidRPr="000D6899">
                          <w:rPr>
                            <w:rFonts w:eastAsia="Calibri"/>
                          </w:rPr>
                          <w:t xml:space="preserve">Резервы на возможные потери формируются в случае невозможности надежного определения их текущей (справедливой) стоимости и наличия признаков их обесценения.  </w:t>
                        </w:r>
                      </w:p>
                    </w:tc>
                  </w:tr>
                  <w:tr w:rsidR="00A62FDA" w:rsidRPr="000D6899" w:rsidTr="00A954AF">
                    <w:tc>
                      <w:tcPr>
                        <w:tcW w:w="4926" w:type="dxa"/>
                      </w:tcPr>
                      <w:p w:rsidR="00A62FDA" w:rsidRPr="000D6899" w:rsidRDefault="00A62FDA" w:rsidP="00A954AF">
                        <w:pPr>
                          <w:autoSpaceDE w:val="0"/>
                          <w:autoSpaceDN w:val="0"/>
                          <w:adjustRightInd w:val="0"/>
                          <w:jc w:val="both"/>
                          <w:rPr>
                            <w:rFonts w:eastAsia="Calibri"/>
                          </w:rPr>
                        </w:pPr>
                        <w:r w:rsidRPr="000D6899">
                          <w:rPr>
                            <w:rFonts w:eastAsia="Calibri"/>
                          </w:rPr>
                          <w:t>Долговые обязательства,</w:t>
                        </w:r>
                        <w:r w:rsidRPr="000D6899">
                          <w:t xml:space="preserve"> </w:t>
                        </w:r>
                        <w:r w:rsidRPr="000D6899">
                          <w:rPr>
                            <w:rFonts w:eastAsia="Calibri"/>
                          </w:rPr>
                          <w:t>не погашенные в срок</w:t>
                        </w:r>
                      </w:p>
                    </w:tc>
                    <w:tc>
                      <w:tcPr>
                        <w:tcW w:w="4819" w:type="dxa"/>
                      </w:tcPr>
                      <w:p w:rsidR="00A62FDA" w:rsidRPr="000D6899" w:rsidRDefault="00A62FDA" w:rsidP="00A954AF">
                        <w:pPr>
                          <w:autoSpaceDE w:val="0"/>
                          <w:autoSpaceDN w:val="0"/>
                          <w:adjustRightInd w:val="0"/>
                          <w:jc w:val="both"/>
                          <w:rPr>
                            <w:rFonts w:eastAsia="Calibri"/>
                          </w:rPr>
                        </w:pPr>
                        <w:r w:rsidRPr="000D6899">
                          <w:rPr>
                            <w:rFonts w:eastAsia="Calibri"/>
                          </w:rPr>
                          <w:t>Долговые обязательства, не погашенные в срок, не переоцениваются.</w:t>
                        </w:r>
                        <w:r w:rsidRPr="000D6899">
                          <w:t xml:space="preserve"> </w:t>
                        </w:r>
                        <w:r w:rsidRPr="000D6899">
                          <w:rPr>
                            <w:rFonts w:eastAsia="Calibri"/>
                          </w:rPr>
                          <w:t>Под вложения в указанные ценные бумаги формируются резервы на возможные потери</w:t>
                        </w:r>
                      </w:p>
                    </w:tc>
                  </w:tr>
                </w:tbl>
                <w:p w:rsidR="00A62FDA" w:rsidRPr="000D6899" w:rsidRDefault="00A62FDA" w:rsidP="00A954AF">
                  <w:pPr>
                    <w:autoSpaceDE w:val="0"/>
                    <w:autoSpaceDN w:val="0"/>
                    <w:adjustRightInd w:val="0"/>
                    <w:jc w:val="both"/>
                    <w:rPr>
                      <w:rFonts w:eastAsia="Calibri"/>
                    </w:rPr>
                  </w:pPr>
                </w:p>
                <w:p w:rsidR="00A62FDA" w:rsidRPr="000D6899" w:rsidRDefault="00A62FDA" w:rsidP="00A954AF">
                  <w:pPr>
                    <w:autoSpaceDE w:val="0"/>
                    <w:autoSpaceDN w:val="0"/>
                    <w:adjustRightInd w:val="0"/>
                    <w:jc w:val="both"/>
                  </w:pPr>
                  <w:r w:rsidRPr="000D6899">
                    <w:t xml:space="preserve">* под краткосрочной перспективой понимается период времени продолжительностью 12 месяцев после окончания отчетного периода, при этом отчетным периодом считается календарный месяц приобретения ценных бумаг. </w:t>
                  </w:r>
                </w:p>
                <w:p w:rsidR="00A62FDA" w:rsidRPr="000D6899" w:rsidRDefault="00A62FDA" w:rsidP="00A954AF">
                  <w:pPr>
                    <w:autoSpaceDE w:val="0"/>
                    <w:autoSpaceDN w:val="0"/>
                    <w:adjustRightInd w:val="0"/>
                    <w:jc w:val="both"/>
                  </w:pPr>
                  <w:r w:rsidRPr="000D6899">
                    <w:t xml:space="preserve">** В случае если на балансе Банка ценные бумаги одного выпуска/ имеющие один ISIN учитываются одновременно как «оцениваемые по справедливой стоимости через прибыль или </w:t>
                  </w:r>
                  <w:r w:rsidRPr="000D6899">
                    <w:lastRenderedPageBreak/>
                    <w:t>убыток» и «имеющиеся в наличии для продажи», то для таких ценных бумаг Банк применяет способы определения справедливой стоимости, установленные для ценных бумаг, «оцениваемых по справедливой стоимости через прибыль или убыток».</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t>Текущая (справедливая) справедливая стоимость ценных бумаг определяется в соответствии с требованиями МСФО.</w:t>
                  </w:r>
                </w:p>
                <w:p w:rsidR="00A62FDA" w:rsidRPr="000D6899" w:rsidRDefault="00A62FDA" w:rsidP="00A954AF">
                  <w:pPr>
                    <w:autoSpaceDE w:val="0"/>
                    <w:autoSpaceDN w:val="0"/>
                    <w:adjustRightInd w:val="0"/>
                    <w:jc w:val="both"/>
                  </w:pPr>
                  <w:r w:rsidRPr="000D6899">
                    <w:t xml:space="preserve">Иерархия применяемых Банком способов определения справедливой стоимости ценных бумаг: </w:t>
                  </w:r>
                </w:p>
                <w:p w:rsidR="00A62FDA" w:rsidRPr="000D6899" w:rsidRDefault="00A62FDA" w:rsidP="00A954AF">
                  <w:pPr>
                    <w:autoSpaceDE w:val="0"/>
                    <w:autoSpaceDN w:val="0"/>
                    <w:adjustRightInd w:val="0"/>
                    <w:jc w:val="both"/>
                  </w:pPr>
                  <w:r w:rsidRPr="000D6899">
                    <w:t>I уровень – котировки активных рынков для идентичных ценных бумаг, к которым Банк может получить доступ на дату оценки (используются для оценки справедливой стоимости без корректировки всякий раз, когда они доступны):</w:t>
                  </w:r>
                </w:p>
                <w:p w:rsidR="00A62FDA" w:rsidRPr="000D6899" w:rsidRDefault="00A62FDA" w:rsidP="00A954AF">
                  <w:pPr>
                    <w:autoSpaceDE w:val="0"/>
                    <w:autoSpaceDN w:val="0"/>
                    <w:adjustRightInd w:val="0"/>
                    <w:jc w:val="both"/>
                  </w:pPr>
                  <w:r w:rsidRPr="000D6899">
                    <w:t xml:space="preserve">1) если ценная бумага обращается на ОРЦБ активном рынке и имеет средневзвешенную цену, то текущая (справедливая) стоимость – это средневзвешенная цена, рассчитанная организатором торговли, </w:t>
                  </w:r>
                </w:p>
                <w:p w:rsidR="00A62FDA" w:rsidRPr="000D6899" w:rsidRDefault="00A62FDA" w:rsidP="00A954AF">
                  <w:pPr>
                    <w:autoSpaceDE w:val="0"/>
                    <w:autoSpaceDN w:val="0"/>
                    <w:adjustRightInd w:val="0"/>
                    <w:jc w:val="both"/>
                  </w:pPr>
                  <w:r w:rsidRPr="000D6899">
                    <w:t>2) в случае отсутствия средневзвешенной цены в течение торгового дня на активном рынке текущая (справедливая) стоимость – это последняя средневзвешенная стоимость ценной бумаги на активном рынке за предыдущие 90 дней;</w:t>
                  </w:r>
                </w:p>
                <w:p w:rsidR="00A62FDA" w:rsidRPr="000D6899" w:rsidRDefault="00A62FDA" w:rsidP="00A954AF">
                  <w:pPr>
                    <w:autoSpaceDE w:val="0"/>
                    <w:autoSpaceDN w:val="0"/>
                    <w:adjustRightInd w:val="0"/>
                    <w:jc w:val="both"/>
                  </w:pPr>
                  <w:r w:rsidRPr="000D6899">
                    <w:t>3) если ценная бумага не обращается на российском ОРЦБ, то текущая (справедливая) стоимость – это стоимость ценной бумаги по последней сделке на покупку, проведенной на активном внебиржевом рынке. Под активным внебиржевым рынком понимаются источники информации (информационные системы), которые Банк использует в своей текущей деятельности: Reuters, Bloomberg и другие;</w:t>
                  </w:r>
                </w:p>
                <w:p w:rsidR="00A62FDA" w:rsidRPr="000D6899" w:rsidRDefault="00A62FDA" w:rsidP="00A954AF">
                  <w:pPr>
                    <w:autoSpaceDE w:val="0"/>
                    <w:autoSpaceDN w:val="0"/>
                    <w:adjustRightInd w:val="0"/>
                    <w:jc w:val="both"/>
                  </w:pPr>
                  <w:r w:rsidRPr="000D6899">
                    <w:t>4) если ценная бумага куплена на активном рынке при первичном размещении, то текущая (справедливая) стоимость – это средневзвешенная цена размещения выпуска ценной бумаги;</w:t>
                  </w:r>
                </w:p>
                <w:p w:rsidR="00A62FDA" w:rsidRPr="000D6899" w:rsidRDefault="00A62FDA" w:rsidP="00A954AF">
                  <w:pPr>
                    <w:autoSpaceDE w:val="0"/>
                    <w:autoSpaceDN w:val="0"/>
                    <w:adjustRightInd w:val="0"/>
                    <w:jc w:val="both"/>
                    <w:rPr>
                      <w:b/>
                      <w:i/>
                    </w:rPr>
                  </w:pPr>
                  <w:r w:rsidRPr="000D6899">
                    <w:t>5) если условиями выпуска и обращения ценной бумаги, обращающейся на активном рынке, предусмотрено ее погашение, текущей справедливой стоимостью ценной бумаги на дату, предшествующую дате планового погашения, признается цена приобретения плюс признанные процентные доходы</w:t>
                  </w:r>
                  <w:r w:rsidRPr="000D6899">
                    <w:rPr>
                      <w:b/>
                    </w:rPr>
                    <w:t>.</w:t>
                  </w:r>
                </w:p>
                <w:p w:rsidR="00A62FDA" w:rsidRPr="000D6899" w:rsidRDefault="00A62FDA" w:rsidP="00A954AF">
                  <w:pPr>
                    <w:autoSpaceDE w:val="0"/>
                    <w:autoSpaceDN w:val="0"/>
                    <w:adjustRightInd w:val="0"/>
                    <w:jc w:val="both"/>
                  </w:pPr>
                  <w:r w:rsidRPr="000D6899">
                    <w:rPr>
                      <w:lang w:val="en-US"/>
                    </w:rPr>
                    <w:t>II</w:t>
                  </w:r>
                  <w:r w:rsidRPr="000D6899">
                    <w:t xml:space="preserve"> уровень – котировки аналогичных ценных бумаг на активных рынках, котировки идентичных или аналогичных ценных бумаг на неактивных рынках, прочие исходные данные, которые являются наблюдаемыми в отношении ценных бумаг:</w:t>
                  </w:r>
                </w:p>
                <w:p w:rsidR="00A62FDA" w:rsidRPr="000D6899" w:rsidRDefault="00A62FDA" w:rsidP="00A954AF">
                  <w:pPr>
                    <w:autoSpaceDE w:val="0"/>
                    <w:autoSpaceDN w:val="0"/>
                    <w:adjustRightInd w:val="0"/>
                    <w:jc w:val="both"/>
                  </w:pPr>
                  <w:r w:rsidRPr="000D6899">
                    <w:t>1) в случае отсутствия средневзвешенной цены на активном рынке в течение 90 дней текущая (справедливая) стоимость – это рыночная цена на дату определения текущей (справедливой) стоимости ценной бумаги, а в случае отсутствия в дату определения – это последняя рыночная цена за предыдущие 90 дней;</w:t>
                  </w:r>
                </w:p>
                <w:p w:rsidR="00A62FDA" w:rsidRPr="000D6899" w:rsidRDefault="00A62FDA" w:rsidP="00A954AF">
                  <w:pPr>
                    <w:autoSpaceDE w:val="0"/>
                    <w:autoSpaceDN w:val="0"/>
                    <w:adjustRightInd w:val="0"/>
                    <w:jc w:val="both"/>
                  </w:pPr>
                  <w:r w:rsidRPr="000D6899">
                    <w:t>2) в случае отсутствия рыночной цены в течение 90 дней текущая (справедливая) стоимость – это стоимость ценной бумаги по последней сделке на покупку на дату определения текущей (справедливой) стоимости, а в случае отсутствия – это цена последней сделки на покупку за предыдущие 90 дней либо последняя известная цена на ОРЦБ в течение 180 дней;</w:t>
                  </w:r>
                </w:p>
                <w:p w:rsidR="00A62FDA" w:rsidRPr="000D6899" w:rsidRDefault="00A62FDA" w:rsidP="00A954AF">
                  <w:pPr>
                    <w:autoSpaceDE w:val="0"/>
                    <w:autoSpaceDN w:val="0"/>
                    <w:adjustRightInd w:val="0"/>
                    <w:jc w:val="both"/>
                  </w:pPr>
                  <w:r w:rsidRPr="000D6899">
                    <w:t>3) в случае отсутствия информации о котировке (справедливой стоимости) ценных бумаг для определения текущей (справедливой) стоимости ценных бумаг используются следующие методы (в порядке очередности): котировка эмитента, опрос участников рынка (котировки не менее 3-х участников в информационных системах), экспертная оценка, основанная на использовании данных, наблюдаемых на рынке;</w:t>
                  </w:r>
                </w:p>
                <w:p w:rsidR="00A62FDA" w:rsidRPr="000D6899" w:rsidRDefault="00A62FDA" w:rsidP="00A954AF">
                  <w:pPr>
                    <w:autoSpaceDE w:val="0"/>
                    <w:autoSpaceDN w:val="0"/>
                    <w:adjustRightInd w:val="0"/>
                    <w:jc w:val="both"/>
                  </w:pPr>
                  <w:r w:rsidRPr="000D6899">
                    <w:rPr>
                      <w:lang w:val="en-US"/>
                    </w:rPr>
                    <w:t>III</w:t>
                  </w:r>
                  <w:r w:rsidRPr="000D6899">
                    <w:t xml:space="preserve"> уровень – оценка справедливой стоимости с использованием ненаблюдаемых исходных данных (используется при отсутствии наблюдаемых данных, перечисленных в описании </w:t>
                  </w:r>
                  <w:r w:rsidRPr="000D6899">
                    <w:rPr>
                      <w:lang w:val="en-US"/>
                    </w:rPr>
                    <w:t>I</w:t>
                  </w:r>
                  <w:r w:rsidRPr="000D6899">
                    <w:t xml:space="preserve"> и </w:t>
                  </w:r>
                  <w:r w:rsidRPr="000D6899">
                    <w:rPr>
                      <w:lang w:val="en-US"/>
                    </w:rPr>
                    <w:t>II</w:t>
                  </w:r>
                  <w:r w:rsidRPr="000D6899">
                    <w:t xml:space="preserve"> уровней иерархии справедливой стоимости) - экспертная оценка, основанная на использовании данных, не наблюдаемых на рынке.</w:t>
                  </w:r>
                </w:p>
                <w:p w:rsidR="00A62FDA" w:rsidRPr="000D6899" w:rsidRDefault="00A62FDA" w:rsidP="00A954AF">
                  <w:pPr>
                    <w:autoSpaceDE w:val="0"/>
                    <w:autoSpaceDN w:val="0"/>
                    <w:adjustRightInd w:val="0"/>
                    <w:jc w:val="both"/>
                  </w:pPr>
                  <w:r w:rsidRPr="000D6899">
                    <w:t>Текущая (справедливая) стоимость ценных бумаг может быть признана надежной, если она определена на основании котировок активного рынка, а при их отсутствии – на основании котировок неактивного рынка или иных данных, которые являются наблюдаемыми (</w:t>
                  </w:r>
                  <w:r w:rsidRPr="000D6899">
                    <w:rPr>
                      <w:lang w:val="en-US"/>
                    </w:rPr>
                    <w:t>I</w:t>
                  </w:r>
                  <w:r w:rsidRPr="000D6899">
                    <w:t xml:space="preserve"> и </w:t>
                  </w:r>
                  <w:r w:rsidRPr="000D6899">
                    <w:rPr>
                      <w:lang w:val="en-US"/>
                    </w:rPr>
                    <w:t>II</w:t>
                  </w:r>
                  <w:r w:rsidRPr="000D6899">
                    <w:t xml:space="preserve"> уровни иерархии определения ТСС). </w:t>
                  </w:r>
                </w:p>
                <w:p w:rsidR="00A62FDA" w:rsidRPr="000D6899" w:rsidRDefault="00A62FDA" w:rsidP="00A954AF">
                  <w:pPr>
                    <w:autoSpaceDE w:val="0"/>
                    <w:autoSpaceDN w:val="0"/>
                    <w:adjustRightInd w:val="0"/>
                    <w:jc w:val="both"/>
                  </w:pPr>
                  <w:r w:rsidRPr="000D6899">
                    <w:lastRenderedPageBreak/>
                    <w:t>Оценка справедливой стоимости долевых ценных бумаг может быть признана надежной, если диапазон, в котором находятся расчетные оценки текущей (справедливой) стоимости, произведенные на основе различных методов (в т.ч. III уровня иерархии определения ТСС), является несущественным. Под существенным диапазоном колебания расчетной оценки текущей (справедливой) стоимости, произведенной с применением различных методов, понимается колебание расчетной оценки более чем на 25%.</w:t>
                  </w:r>
                </w:p>
                <w:p w:rsidR="00A62FDA" w:rsidRPr="000D6899" w:rsidRDefault="00A62FDA" w:rsidP="00A954AF">
                  <w:pPr>
                    <w:autoSpaceDE w:val="0"/>
                    <w:autoSpaceDN w:val="0"/>
                    <w:adjustRightInd w:val="0"/>
                    <w:jc w:val="both"/>
                    <w:rPr>
                      <w:rFonts w:eastAsia="Calibri"/>
                    </w:rPr>
                  </w:pPr>
                  <w:r w:rsidRPr="000D6899">
                    <w:rPr>
                      <w:rFonts w:eastAsia="Calibri"/>
                    </w:rPr>
                    <w:t>Если условиями выпуска ценных бумаг предусмотрена выплата по ним купонного дохода, то  текущая (справедливая) стоимость определятся с учетом купонного дохода, рассчитанного на дату оценки.</w:t>
                  </w:r>
                </w:p>
                <w:p w:rsidR="00A62FDA" w:rsidRPr="000D6899" w:rsidRDefault="00A62FDA" w:rsidP="00A954AF">
                  <w:pPr>
                    <w:autoSpaceDE w:val="0"/>
                    <w:autoSpaceDN w:val="0"/>
                    <w:adjustRightInd w:val="0"/>
                    <w:jc w:val="both"/>
                    <w:rPr>
                      <w:rFonts w:eastAsia="Calibri"/>
                    </w:rPr>
                  </w:pPr>
                  <w:r w:rsidRPr="000D6899">
                    <w:rPr>
                      <w:rFonts w:eastAsia="Calibri"/>
                    </w:rPr>
                    <w:t xml:space="preserve">Стоимость выбывающих (реализуемых) эмиссионных ценных бумаг и (или) ценных бумаг, имеющих международный идентификационный код ценной бумаги (ISIN), определяется по стоимости первых по времени приобретения (ФИФО). </w:t>
                  </w:r>
                </w:p>
                <w:p w:rsidR="00A62FDA" w:rsidRPr="000D6899" w:rsidRDefault="00A62FDA" w:rsidP="00A954AF">
                  <w:pPr>
                    <w:autoSpaceDE w:val="0"/>
                    <w:autoSpaceDN w:val="0"/>
                    <w:adjustRightInd w:val="0"/>
                    <w:jc w:val="both"/>
                    <w:rPr>
                      <w:rFonts w:eastAsia="Calibri"/>
                    </w:rPr>
                  </w:pPr>
                  <w:r w:rsidRPr="000D6899">
                    <w:rPr>
                      <w:rFonts w:eastAsia="Calibri"/>
                    </w:rPr>
                    <w:t>При возврате ценных бумаг, ранее переданных по сделкам РЕПО или в заем без прекращения признания, в целях метода оценки стоимости выбывающих ценных бумаг по способу ФИФО считается дата их первоначального признания.</w:t>
                  </w:r>
                </w:p>
                <w:p w:rsidR="00A62FDA" w:rsidRPr="000D6899" w:rsidRDefault="00A62FDA" w:rsidP="00A954AF">
                  <w:pPr>
                    <w:autoSpaceDE w:val="0"/>
                    <w:autoSpaceDN w:val="0"/>
                    <w:adjustRightInd w:val="0"/>
                    <w:jc w:val="both"/>
                    <w:rPr>
                      <w:rFonts w:eastAsia="Calibri"/>
                    </w:rPr>
                  </w:pPr>
                  <w:r w:rsidRPr="000D6899">
                    <w:rPr>
                      <w:rFonts w:eastAsia="Calibri"/>
                    </w:rPr>
                    <w:t>Стоимость ценных бумаг, не относящихся к эмиссионным ценным бумагам либо не имеющих международного идентификационного кода ценной бумаги (ISIN), определяется по каждой ценной бумаге или партии ценных бумаг.</w:t>
                  </w:r>
                </w:p>
                <w:p w:rsidR="00A62FDA" w:rsidRPr="000D6899" w:rsidRDefault="00A62FDA" w:rsidP="00A954AF">
                  <w:pPr>
                    <w:autoSpaceDE w:val="0"/>
                    <w:autoSpaceDN w:val="0"/>
                    <w:adjustRightInd w:val="0"/>
                    <w:jc w:val="both"/>
                    <w:rPr>
                      <w:rFonts w:eastAsia="Calibri"/>
                    </w:rPr>
                  </w:pPr>
                  <w:r w:rsidRPr="000D6899">
                    <w:rPr>
                      <w:rFonts w:eastAsia="Calibri"/>
                    </w:rPr>
                    <w:t>По ценным бумагам, отнесенным к I-III категории качества в соответствии с Положением № 283-П, а также по ценным бумагам, учитываемым по справедливой стоимости, по которым осуществляется переоценка, получение доходов признается определенным (вероятность получения доходов является безусловной и (или) высокой).</w:t>
                  </w:r>
                </w:p>
                <w:p w:rsidR="00A62FDA" w:rsidRPr="000D6899" w:rsidRDefault="00A62FDA" w:rsidP="00A954AF">
                  <w:pPr>
                    <w:autoSpaceDE w:val="0"/>
                    <w:autoSpaceDN w:val="0"/>
                    <w:adjustRightInd w:val="0"/>
                    <w:jc w:val="both"/>
                    <w:rPr>
                      <w:rFonts w:eastAsia="Calibri"/>
                    </w:rPr>
                  </w:pPr>
                  <w:r w:rsidRPr="000D6899">
                    <w:rPr>
                      <w:rFonts w:eastAsia="Calibri"/>
                    </w:rPr>
                    <w:t>По ценным бумагам, отнесенным к IV-V категориям качества в соответствии с Положением № 283-П, получение доходов признается неопределенным (получение доходов является проблемным или безнадежным).</w:t>
                  </w:r>
                </w:p>
                <w:p w:rsidR="00A62FDA" w:rsidRPr="000D6899" w:rsidRDefault="00A62FDA" w:rsidP="00A954AF">
                  <w:pPr>
                    <w:autoSpaceDE w:val="0"/>
                    <w:autoSpaceDN w:val="0"/>
                    <w:adjustRightInd w:val="0"/>
                    <w:jc w:val="both"/>
                    <w:rPr>
                      <w:rFonts w:eastAsia="Calibri"/>
                    </w:rPr>
                  </w:pPr>
                  <w:r w:rsidRPr="000D6899">
                    <w:rPr>
                      <w:rFonts w:eastAsia="Calibri"/>
                    </w:rPr>
                    <w:t>В случае понижения качества актива и переклассификации ценных бумаг из I-III в IV-V категорию качества суммы, фактически не полученные на дату переклассификации, списанию со счетов доходов не подлежат.</w:t>
                  </w:r>
                </w:p>
                <w:p w:rsidR="00A62FDA" w:rsidRPr="000D6899" w:rsidRDefault="00A62FDA" w:rsidP="00A954AF">
                  <w:pPr>
                    <w:autoSpaceDE w:val="0"/>
                    <w:autoSpaceDN w:val="0"/>
                    <w:adjustRightInd w:val="0"/>
                    <w:jc w:val="both"/>
                    <w:rPr>
                      <w:rFonts w:eastAsia="Calibri"/>
                    </w:rPr>
                  </w:pPr>
                  <w:r w:rsidRPr="000D6899">
                    <w:rPr>
                      <w:rFonts w:eastAsia="Calibri"/>
                    </w:rPr>
                    <w:t>В случае повышения качества актива и переклассификации ценных бумаг из IV-V в I-III категорию качества все суммы, причитающиеся к получению на дату переклассификации (включительно), подлежат отнесению на доходы.</w:t>
                  </w:r>
                </w:p>
                <w:p w:rsidR="00A62FDA" w:rsidRPr="000D6899" w:rsidRDefault="00A62FDA" w:rsidP="00A954AF">
                  <w:pPr>
                    <w:autoSpaceDE w:val="0"/>
                    <w:autoSpaceDN w:val="0"/>
                    <w:adjustRightInd w:val="0"/>
                    <w:jc w:val="both"/>
                  </w:pPr>
                  <w:r w:rsidRPr="000D6899">
                    <w:rPr>
                      <w:rFonts w:eastAsia="Calibri"/>
                    </w:rPr>
                    <w:t>Банк, являясь профессиональным участником рынка ценных бумаг, осуществляет списание затрат, связанных с приобретением и реализацией ценных бумаг, оцениваемых по справедливой стоимости через прибыль или убыток, ежемесячно непосредственно на расходы (далее по тексту «в целом по портфелю») с отражением их по символу «Расходы профессиональных участников рынка ценных бумаг, связанные с приобретением и реализацией ценных бумаг (кроме расходов на консультационные и информационные услуги)».</w:t>
                  </w:r>
                </w:p>
                <w:p w:rsidR="00A62FDA" w:rsidRPr="000D6899" w:rsidRDefault="00A62FDA" w:rsidP="00A954AF">
                  <w:pPr>
                    <w:autoSpaceDE w:val="0"/>
                    <w:autoSpaceDN w:val="0"/>
                    <w:adjustRightInd w:val="0"/>
                    <w:jc w:val="both"/>
                  </w:pPr>
                </w:p>
                <w:p w:rsidR="00A62FDA" w:rsidRPr="000D6899" w:rsidRDefault="00A62FDA" w:rsidP="00A954AF">
                  <w:pPr>
                    <w:jc w:val="both"/>
                  </w:pPr>
                  <w:r w:rsidRPr="000D6899">
                    <w:rPr>
                      <w:b/>
                      <w:i/>
                    </w:rPr>
                    <w:t>Производные финансовые инструменты</w:t>
                  </w:r>
                  <w:r w:rsidRPr="000D6899">
                    <w:t xml:space="preserve"> (далее – ПФИ) – это договоры, которые признаются ПФИ в соответствии с Федеральным законом №39-ФЗ от 22.04.1996 «О рынке ценных бумаг»,  а также договоры, которые признаются производными финансовыми инструментами в соответствии с правом иностранного государства, нормами международного договора или обычаями делового оборота и в отношении которых правом иностранного государства или нормами международного договора предусмотрена их судебная защита, а также договоры купли-продажи иностранной валюты, драгоценных металлов, ценных бумаг, не являющиеся производными финансовыми инструментами, предусматривающие обязанность одной стороны передать иностранную валюту, драгоценные металлы, ценные бумаги в собственность другой стороне не ранее третьего рабочего дня после дня заключения договора, обязанность другой стороны принять и оплатить указанное имущество.</w:t>
                  </w:r>
                </w:p>
                <w:p w:rsidR="00A62FDA" w:rsidRPr="000D6899" w:rsidRDefault="00A62FDA" w:rsidP="00EA5167">
                  <w:r w:rsidRPr="000D6899">
                    <w:t xml:space="preserve">Бухгалтерский учет ПФИ (как расчетных, так и поставочных) ведется по справедливой стоимости на балансовых счетах № 526 «Производные финансовые инструменты» в валюте </w:t>
                  </w:r>
                  <w:r w:rsidRPr="000D6899">
                    <w:lastRenderedPageBreak/>
                    <w:t xml:space="preserve">Российской Федерации. С даты заключения договора, являющегося ПФИ, бухгалтерский учет требований и обязательств осуществляется на счетах главы Г Плана счетов. </w:t>
                  </w:r>
                </w:p>
                <w:p w:rsidR="00A62FDA" w:rsidRPr="000D6899" w:rsidRDefault="00A62FDA" w:rsidP="00A954AF">
                  <w:pPr>
                    <w:autoSpaceDE w:val="0"/>
                    <w:autoSpaceDN w:val="0"/>
                    <w:adjustRightInd w:val="0"/>
                    <w:jc w:val="both"/>
                    <w:outlineLvl w:val="1"/>
                  </w:pPr>
                </w:p>
                <w:p w:rsidR="00A62FDA" w:rsidRPr="000D6899" w:rsidRDefault="00A62FDA" w:rsidP="00EA5167">
                  <w:r w:rsidRPr="000D6899">
                    <w:t xml:space="preserve">Активный рынок для ПФИ представляет собой рынок, на котором операции с данным ПФИ совершаются на регулярной основе, и информация о текущих ценах активного рынка является общедоступной. </w:t>
                  </w:r>
                </w:p>
                <w:p w:rsidR="00A62FDA" w:rsidRPr="000D6899" w:rsidRDefault="00A62FDA" w:rsidP="004028E0">
                  <w:r w:rsidRPr="000D6899">
                    <w:t>Если рынок является активным, то справедливая стоимость ПФИ определяется как:</w:t>
                  </w:r>
                </w:p>
                <w:p w:rsidR="00A62FDA" w:rsidRPr="000D6899" w:rsidRDefault="00A62FDA" w:rsidP="004028E0">
                  <w:r w:rsidRPr="000D6899">
                    <w:t>1) средневзвешенная цена данного ПФИ, рассчитываемая организатором торговли по итогам торгового дня, а в случае ее отсутствия – последняя средневзвешенная цена ПФИ за предыдущие 90 календарных дней (для фьючерсов – расчетная цена последнего торгового дня);</w:t>
                  </w:r>
                </w:p>
                <w:p w:rsidR="00A62FDA" w:rsidRPr="000D6899" w:rsidRDefault="00A62FDA" w:rsidP="004028E0">
                  <w:r w:rsidRPr="000D6899">
                    <w:t>2) для ПФИ, приобретенных на внебиржевом рынке - среднее арифметическое между лучшими котировками на покупку и на продажу ПФИ в дату определения справедливой стоимости ПФИ по данным информационных систем Reuters, Bloomberg и др., а в случае отсутствия в этот день котировок - в ближайшую дату в прошлом, когда такие котировки были;</w:t>
                  </w:r>
                </w:p>
                <w:p w:rsidR="00A62FDA" w:rsidRPr="000D6899" w:rsidRDefault="00A62FDA" w:rsidP="004028E0">
                  <w:r w:rsidRPr="000D6899">
                    <w:t>3) для ПФИ, приобретенных на внебиржевом рынке - средневзвешенная цена сопоставимого ПФИ, рассчитываемая организатором торговли по итогам торгового дня, а в случае ее отсутствия – последняя средневзвешенная цена сопоставимого ПФИ за предыдущие 90 календарных дней.</w:t>
                  </w:r>
                </w:p>
                <w:p w:rsidR="00A62FDA" w:rsidRPr="000D6899" w:rsidRDefault="00A62FDA" w:rsidP="004028E0">
                  <w:r w:rsidRPr="000D6899">
                    <w:t>В случае отсутствия активного рынка для ПФИ для определения справедливой стоимости могут использоваться следующие методы:</w:t>
                  </w:r>
                </w:p>
                <w:p w:rsidR="00A62FDA" w:rsidRPr="000D6899" w:rsidRDefault="00A62FDA" w:rsidP="004028E0">
                  <w:r w:rsidRPr="000D6899">
                    <w:t xml:space="preserve">опрос участников рынка о ценах (котировках), стоимости ПФИ, сопоставимых с оцениваемым ПФИ; </w:t>
                  </w:r>
                </w:p>
                <w:p w:rsidR="00A62FDA" w:rsidRPr="000D6899" w:rsidRDefault="00A62FDA" w:rsidP="004028E0">
                  <w:r w:rsidRPr="000D6899">
                    <w:t>экспертная оценка.</w:t>
                  </w:r>
                </w:p>
                <w:p w:rsidR="00A62FDA" w:rsidRPr="000D6899" w:rsidRDefault="00A62FDA" w:rsidP="00A954AF">
                  <w:pPr>
                    <w:autoSpaceDE w:val="0"/>
                    <w:autoSpaceDN w:val="0"/>
                    <w:adjustRightInd w:val="0"/>
                    <w:jc w:val="both"/>
                    <w:rPr>
                      <w:b/>
                    </w:rPr>
                  </w:pPr>
                </w:p>
                <w:p w:rsidR="00A62FDA" w:rsidRPr="000D6899" w:rsidRDefault="00A62FDA" w:rsidP="00A954AF">
                  <w:pPr>
                    <w:autoSpaceDE w:val="0"/>
                    <w:autoSpaceDN w:val="0"/>
                    <w:adjustRightInd w:val="0"/>
                    <w:jc w:val="both"/>
                  </w:pPr>
                  <w:r w:rsidRPr="000D6899">
                    <w:rPr>
                      <w:b/>
                      <w:i/>
                    </w:rPr>
                    <w:t>Составление отчетности</w:t>
                  </w:r>
                  <w:r w:rsidRPr="000D6899">
                    <w:t xml:space="preserve"> осуществляется в Банке в соответствии с действующими нормативными актами Российской Федерации.</w:t>
                  </w:r>
                </w:p>
                <w:p w:rsidR="00A62FDA" w:rsidRPr="000D6899" w:rsidRDefault="00A62FDA" w:rsidP="00A954AF">
                  <w:pPr>
                    <w:autoSpaceDE w:val="0"/>
                    <w:autoSpaceDN w:val="0"/>
                    <w:adjustRightInd w:val="0"/>
                    <w:jc w:val="both"/>
                  </w:pPr>
                  <w:r w:rsidRPr="000D6899">
                    <w:t xml:space="preserve">Месячная и квартальная бухгалтерская (финансовая) отчетность Банка является промежуточной. </w:t>
                  </w:r>
                </w:p>
                <w:p w:rsidR="00A62FDA" w:rsidRPr="000D6899" w:rsidRDefault="00A62FDA" w:rsidP="00A954AF">
                  <w:pPr>
                    <w:autoSpaceDE w:val="0"/>
                    <w:autoSpaceDN w:val="0"/>
                    <w:adjustRightInd w:val="0"/>
                    <w:jc w:val="both"/>
                  </w:pPr>
                  <w:r w:rsidRPr="000D6899">
                    <w:t>Годовая и промежуточная бухгалтерская (финансовая) отчетность Банка является публичной и раскрывается в порядке и сроки, установленном действующим законодательством Российской Федерации и нормативными документами Банка России.</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t xml:space="preserve">Годовая бухгалтерская (финансовая) отчетность (далее – годовая отчетность) Банка подлежит обязательному аудиту и опубликовываться вместе с аудиторским заключением. </w:t>
                  </w:r>
                </w:p>
                <w:p w:rsidR="00A62FDA" w:rsidRPr="000D6899" w:rsidRDefault="00A62FDA" w:rsidP="00A954AF">
                  <w:pPr>
                    <w:autoSpaceDE w:val="0"/>
                    <w:autoSpaceDN w:val="0"/>
                    <w:adjustRightInd w:val="0"/>
                    <w:jc w:val="both"/>
                  </w:pPr>
                  <w:r w:rsidRPr="000D6899">
                    <w:t>Годовая отчетность составляется за период, начинающийся с 01 января отчетного года и заканчивающийся 31 декабря отчетного года (включительно), по состоянию на 01 января года, следующего за отчетным. 31 декабря отчетного года в целях составления годовой отчетности именуется «отчетной датой». Датой составления годовой отчетности считается дата подписания ее экземпляра на бумажном носителе руководителем кредитной организации.</w:t>
                  </w:r>
                </w:p>
                <w:p w:rsidR="00A62FDA" w:rsidRPr="000D6899" w:rsidRDefault="00A62FDA" w:rsidP="00A954AF">
                  <w:pPr>
                    <w:autoSpaceDE w:val="0"/>
                    <w:autoSpaceDN w:val="0"/>
                    <w:adjustRightInd w:val="0"/>
                    <w:jc w:val="both"/>
                  </w:pPr>
                  <w:r w:rsidRPr="000D6899">
                    <w:t>Годовая отчетность составляется в валюте Российской Федерации – в рублях.</w:t>
                  </w:r>
                </w:p>
                <w:p w:rsidR="00A62FDA" w:rsidRPr="000D6899" w:rsidRDefault="00A62FDA" w:rsidP="00A954AF">
                  <w:pPr>
                    <w:autoSpaceDE w:val="0"/>
                    <w:autoSpaceDN w:val="0"/>
                    <w:adjustRightInd w:val="0"/>
                    <w:jc w:val="both"/>
                  </w:pPr>
                  <w:r w:rsidRPr="000D6899">
                    <w:t>В годовой отчетности все активы и обязательства в иностранной валюте отражаются в рублях по официальному курсу соответствующей иностранной валюты по отношению к рублю, установленному Банком России на отчетную дату. Активы и обязательства в драгоценных металлах отражаются в рублях по учетной цене, установленной Банком России на отчетную дату.</w:t>
                  </w:r>
                </w:p>
                <w:p w:rsidR="00A62FDA" w:rsidRPr="000D6899" w:rsidRDefault="00A62FDA" w:rsidP="00A954AF">
                  <w:pPr>
                    <w:pStyle w:val="ConsPlusNormal"/>
                    <w:jc w:val="both"/>
                    <w:rPr>
                      <w:color w:val="000000"/>
                      <w:u w:val="single"/>
                    </w:rPr>
                  </w:pPr>
                  <w:r w:rsidRPr="000D6899">
                    <w:rPr>
                      <w:color w:val="000000"/>
                      <w:u w:val="single"/>
                    </w:rPr>
                    <w:t>В состав годовой отчетности включаются:</w:t>
                  </w:r>
                </w:p>
                <w:p w:rsidR="00A62FDA" w:rsidRPr="000D6899" w:rsidRDefault="00A62FDA" w:rsidP="00A954AF">
                  <w:pPr>
                    <w:pStyle w:val="ConsPlusNormal"/>
                    <w:jc w:val="both"/>
                    <w:rPr>
                      <w:color w:val="000000"/>
                    </w:rPr>
                  </w:pPr>
                  <w:r w:rsidRPr="000D6899">
                    <w:rPr>
                      <w:color w:val="000000"/>
                    </w:rPr>
                    <w:t>– бухгалтерский баланс (публикуемая форма);</w:t>
                  </w:r>
                </w:p>
                <w:p w:rsidR="00A62FDA" w:rsidRPr="000D6899" w:rsidRDefault="00A62FDA" w:rsidP="00A954AF">
                  <w:pPr>
                    <w:pStyle w:val="ConsPlusNormal"/>
                    <w:jc w:val="both"/>
                    <w:rPr>
                      <w:color w:val="000000"/>
                    </w:rPr>
                  </w:pPr>
                  <w:r w:rsidRPr="000D6899">
                    <w:rPr>
                      <w:color w:val="000000"/>
                    </w:rPr>
                    <w:t>– отчет о  финансовых результатах (публикуемая форма);</w:t>
                  </w:r>
                </w:p>
                <w:p w:rsidR="00A62FDA" w:rsidRPr="000D6899" w:rsidRDefault="00A62FDA" w:rsidP="00A954AF">
                  <w:pPr>
                    <w:pStyle w:val="ConsPlusNormal"/>
                    <w:rPr>
                      <w:color w:val="000000"/>
                    </w:rPr>
                  </w:pPr>
                  <w:r w:rsidRPr="000D6899">
                    <w:rPr>
                      <w:color w:val="000000"/>
                    </w:rPr>
                    <w:t>– приложения к бухгалтерскому балансу и отчету о финансовых результатах:</w:t>
                  </w:r>
                </w:p>
                <w:p w:rsidR="00A62FDA" w:rsidRPr="000D6899" w:rsidRDefault="00A62FDA" w:rsidP="00A62FDA">
                  <w:pPr>
                    <w:pStyle w:val="ConsPlusNormal"/>
                    <w:numPr>
                      <w:ilvl w:val="0"/>
                      <w:numId w:val="29"/>
                    </w:numPr>
                    <w:rPr>
                      <w:color w:val="000000"/>
                    </w:rPr>
                  </w:pPr>
                  <w:r w:rsidRPr="000D6899">
                    <w:rPr>
                      <w:color w:val="000000"/>
                    </w:rPr>
                    <w:t>отчет о движении денежных средств (публикуемая форма);</w:t>
                  </w:r>
                </w:p>
                <w:p w:rsidR="00A62FDA" w:rsidRPr="000D6899" w:rsidRDefault="00A62FDA" w:rsidP="00A62FDA">
                  <w:pPr>
                    <w:pStyle w:val="ConsPlusNormal"/>
                    <w:numPr>
                      <w:ilvl w:val="0"/>
                      <w:numId w:val="29"/>
                    </w:numPr>
                    <w:rPr>
                      <w:color w:val="000000"/>
                    </w:rPr>
                  </w:pPr>
                  <w:r w:rsidRPr="000D6899">
                    <w:rPr>
                      <w:color w:val="000000"/>
                    </w:rPr>
                    <w:lastRenderedPageBreak/>
                    <w:t>отчет об уровне достаточности капитала для покрытия рисков, величине резервов на покрытие сомнительных ссуд и иных активов (публикуемая форма);</w:t>
                  </w:r>
                </w:p>
                <w:p w:rsidR="00A62FDA" w:rsidRPr="000D6899" w:rsidRDefault="00A62FDA" w:rsidP="00A62FDA">
                  <w:pPr>
                    <w:pStyle w:val="ConsPlusNormal"/>
                    <w:numPr>
                      <w:ilvl w:val="0"/>
                      <w:numId w:val="29"/>
                    </w:numPr>
                    <w:rPr>
                      <w:color w:val="000000"/>
                    </w:rPr>
                  </w:pPr>
                  <w:r w:rsidRPr="000D6899">
                    <w:rPr>
                      <w:color w:val="000000"/>
                    </w:rPr>
                    <w:t>сведения об обязательных нормативах (публикуемая форма).</w:t>
                  </w:r>
                </w:p>
                <w:p w:rsidR="00A62FDA" w:rsidRPr="000D6899" w:rsidRDefault="00A62FDA" w:rsidP="00A954AF">
                  <w:pPr>
                    <w:pStyle w:val="ConsPlusNormal"/>
                    <w:jc w:val="both"/>
                    <w:rPr>
                      <w:color w:val="000000"/>
                    </w:rPr>
                  </w:pPr>
                  <w:r w:rsidRPr="000D6899">
                    <w:rPr>
                      <w:color w:val="000000"/>
                    </w:rPr>
                    <w:t>– пояснительная информация к годовой отчетности.</w:t>
                  </w:r>
                </w:p>
                <w:p w:rsidR="00A62FDA" w:rsidRPr="000D6899" w:rsidRDefault="00A62FDA" w:rsidP="00A954AF">
                  <w:pPr>
                    <w:autoSpaceDE w:val="0"/>
                    <w:autoSpaceDN w:val="0"/>
                    <w:adjustRightInd w:val="0"/>
                    <w:jc w:val="both"/>
                  </w:pPr>
                  <w:r w:rsidRPr="000D6899">
                    <w:t xml:space="preserve">Годовой отчет составляется с учетом событий после отчетной даты независимо от их положительного или отрицательного характера. </w:t>
                  </w:r>
                </w:p>
                <w:p w:rsidR="00A62FDA" w:rsidRPr="000D6899" w:rsidRDefault="00A62FDA" w:rsidP="00A954AF">
                  <w:pPr>
                    <w:autoSpaceDE w:val="0"/>
                    <w:autoSpaceDN w:val="0"/>
                    <w:adjustRightInd w:val="0"/>
                    <w:jc w:val="both"/>
                  </w:pPr>
                  <w:r w:rsidRPr="000D6899">
                    <w:t xml:space="preserve">Событием после отчетной даты признается факт деятельности Банка, который происходит в период между отчетной датой и датой составления годовой отчетности и который оказывает или может оказать влияние на финансовое состояние Банка. </w:t>
                  </w:r>
                </w:p>
                <w:p w:rsidR="00A62FDA" w:rsidRPr="000D6899" w:rsidRDefault="00A62FDA" w:rsidP="00A954AF">
                  <w:pPr>
                    <w:autoSpaceDE w:val="0"/>
                    <w:autoSpaceDN w:val="0"/>
                    <w:adjustRightInd w:val="0"/>
                    <w:jc w:val="both"/>
                  </w:pPr>
                  <w:r w:rsidRPr="000D6899">
                    <w:t>К событиям после отчетной даты относятся:</w:t>
                  </w:r>
                </w:p>
                <w:p w:rsidR="00A62FDA" w:rsidRPr="000D6899" w:rsidRDefault="00A62FDA" w:rsidP="00A954AF">
                  <w:pPr>
                    <w:autoSpaceDE w:val="0"/>
                    <w:autoSpaceDN w:val="0"/>
                    <w:adjustRightInd w:val="0"/>
                    <w:jc w:val="both"/>
                  </w:pPr>
                  <w:r w:rsidRPr="000D6899">
                    <w:t>– события, подтверждающие существовавшие на отчетную дату условия, в которых Банк вел свою деятельность (далее – корректирующие события после отчетной даты);</w:t>
                  </w:r>
                </w:p>
                <w:p w:rsidR="00A62FDA" w:rsidRPr="000D6899" w:rsidRDefault="00A62FDA" w:rsidP="00A954AF">
                  <w:pPr>
                    <w:autoSpaceDE w:val="0"/>
                    <w:autoSpaceDN w:val="0"/>
                    <w:adjustRightInd w:val="0"/>
                    <w:jc w:val="both"/>
                  </w:pPr>
                  <w:r w:rsidRPr="000D6899">
                    <w:t>– события, свидетельствующие о возникших после отчетной даты условиях, в которых Банк ведет свою деятельность (далее – некорректирующие события после отчетной даты).</w:t>
                  </w:r>
                </w:p>
                <w:p w:rsidR="00A62FDA" w:rsidRPr="000D6899" w:rsidRDefault="00A62FDA" w:rsidP="00A954AF">
                  <w:pPr>
                    <w:autoSpaceDE w:val="0"/>
                    <w:autoSpaceDN w:val="0"/>
                    <w:adjustRightInd w:val="0"/>
                    <w:jc w:val="both"/>
                  </w:pPr>
                  <w:r w:rsidRPr="000D6899">
                    <w:t>Корректирующие события после отчетной даты подлежат отражению в бухгалтерском учете в качестве СПОД.</w:t>
                  </w:r>
                </w:p>
                <w:p w:rsidR="00A62FDA" w:rsidRPr="000D6899" w:rsidRDefault="00A62FDA" w:rsidP="00A954AF">
                  <w:pPr>
                    <w:autoSpaceDE w:val="0"/>
                    <w:autoSpaceDN w:val="0"/>
                    <w:adjustRightInd w:val="0"/>
                    <w:jc w:val="both"/>
                  </w:pPr>
                  <w:r w:rsidRPr="000D6899">
                    <w:t>Некорректирующие события после отчетной даты в бухгалтерском учете не отражаются, а подлежат раскрытию в пояснительной информации к годовой отчетности.</w:t>
                  </w:r>
                </w:p>
              </w:tc>
            </w:tr>
            <w:tr w:rsidR="00A62FDA" w:rsidRPr="000D6899" w:rsidTr="00A954AF">
              <w:tc>
                <w:tcPr>
                  <w:tcW w:w="9973" w:type="dxa"/>
                </w:tcPr>
                <w:p w:rsidR="00A62FDA" w:rsidRPr="000D6899" w:rsidRDefault="00A62FDA" w:rsidP="00A954AF">
                  <w:pPr>
                    <w:jc w:val="both"/>
                  </w:pPr>
                </w:p>
              </w:tc>
            </w:tr>
          </w:tbl>
          <w:p w:rsidR="00A62FDA" w:rsidRPr="000D6899" w:rsidRDefault="00A62FDA" w:rsidP="00A954AF">
            <w:pPr>
              <w:pStyle w:val="em-0"/>
              <w:rPr>
                <w:sz w:val="24"/>
                <w:szCs w:val="24"/>
              </w:rPr>
            </w:pPr>
          </w:p>
        </w:tc>
      </w:tr>
    </w:tbl>
    <w:p w:rsidR="00A62FDA" w:rsidRPr="000D6899" w:rsidRDefault="00A62FDA" w:rsidP="00A62FDA">
      <w:pPr>
        <w:pStyle w:val="em-0"/>
        <w:rPr>
          <w:sz w:val="24"/>
          <w:szCs w:val="24"/>
        </w:rPr>
      </w:pPr>
      <w:r w:rsidRPr="000D6899">
        <w:rPr>
          <w:b/>
          <w:i/>
          <w:sz w:val="24"/>
          <w:szCs w:val="24"/>
        </w:rPr>
        <w:lastRenderedPageBreak/>
        <w:t>Изменения, внесенные в Учетную политику Банка на 2015 год,</w:t>
      </w:r>
      <w:r w:rsidRPr="000D6899">
        <w:rPr>
          <w:sz w:val="24"/>
          <w:szCs w:val="24"/>
        </w:rPr>
        <w:t xml:space="preserve"> в основном, связаны с изменениями, внесенными в Положение 385-П, другие законодательные акты Российской Федерации и нормативные акты Банка России. Основные изменения, внесенные в Учетную политику Банка на 2015 год связаны с:</w:t>
      </w:r>
    </w:p>
    <w:p w:rsidR="00A62FDA" w:rsidRPr="000D6899" w:rsidRDefault="00A62FDA" w:rsidP="00A62FDA">
      <w:pPr>
        <w:pStyle w:val="em-0"/>
        <w:numPr>
          <w:ilvl w:val="0"/>
          <w:numId w:val="30"/>
        </w:numPr>
        <w:rPr>
          <w:sz w:val="24"/>
          <w:szCs w:val="24"/>
        </w:rPr>
      </w:pPr>
      <w:r w:rsidRPr="000D6899">
        <w:rPr>
          <w:sz w:val="24"/>
          <w:szCs w:val="24"/>
        </w:rPr>
        <w:t xml:space="preserve">изменением порядка ведения бухгалтерского учета операций с ценными бумагами, переданным по операциям, совершаемым на возвратной основе; </w:t>
      </w:r>
    </w:p>
    <w:p w:rsidR="00A62FDA" w:rsidRPr="000D6899" w:rsidRDefault="00A62FDA" w:rsidP="00A62FDA">
      <w:pPr>
        <w:pStyle w:val="em-0"/>
        <w:numPr>
          <w:ilvl w:val="0"/>
          <w:numId w:val="30"/>
        </w:numPr>
        <w:rPr>
          <w:sz w:val="24"/>
          <w:szCs w:val="24"/>
        </w:rPr>
      </w:pPr>
      <w:r w:rsidRPr="000D6899">
        <w:rPr>
          <w:sz w:val="24"/>
          <w:szCs w:val="24"/>
        </w:rPr>
        <w:t xml:space="preserve">изменением порядка учета операций по переводам денежных средств; </w:t>
      </w:r>
    </w:p>
    <w:p w:rsidR="00A62FDA" w:rsidRPr="000D6899" w:rsidRDefault="00A62FDA" w:rsidP="00A62FDA">
      <w:pPr>
        <w:pStyle w:val="em-0"/>
        <w:numPr>
          <w:ilvl w:val="0"/>
          <w:numId w:val="30"/>
        </w:numPr>
        <w:rPr>
          <w:sz w:val="24"/>
          <w:szCs w:val="24"/>
        </w:rPr>
      </w:pPr>
      <w:r w:rsidRPr="000D6899">
        <w:rPr>
          <w:sz w:val="24"/>
          <w:szCs w:val="24"/>
        </w:rPr>
        <w:t xml:space="preserve">изменением порядка ведения бухгалтерского учета недвижимости, временно не используемой в основной деятельности; </w:t>
      </w:r>
    </w:p>
    <w:p w:rsidR="00A62FDA" w:rsidRPr="000D6899" w:rsidRDefault="00A62FDA" w:rsidP="00A62FDA">
      <w:pPr>
        <w:pStyle w:val="em-0"/>
        <w:numPr>
          <w:ilvl w:val="0"/>
          <w:numId w:val="30"/>
        </w:numPr>
        <w:rPr>
          <w:sz w:val="24"/>
          <w:szCs w:val="24"/>
        </w:rPr>
      </w:pPr>
      <w:r w:rsidRPr="000D6899">
        <w:rPr>
          <w:sz w:val="24"/>
          <w:szCs w:val="24"/>
        </w:rPr>
        <w:t>увеличением периодичности переоценки текущей справедливой стоимости ценных бумаг.</w:t>
      </w:r>
    </w:p>
    <w:p w:rsidR="00B13BFB" w:rsidRPr="000D6899" w:rsidRDefault="00B13BFB" w:rsidP="00BA2ED7">
      <w:pPr>
        <w:pStyle w:val="2"/>
      </w:pPr>
      <w:bookmarkStart w:id="152" w:name="Par1067"/>
      <w:bookmarkStart w:id="153" w:name="_Toc418069073"/>
      <w:bookmarkEnd w:id="152"/>
      <w:r w:rsidRPr="000D6899">
        <w:t>7.5. Сведения об общей сумме экспорта, а также о доле, которую составляет экспорт в общем объеме продаж</w:t>
      </w:r>
      <w:bookmarkEnd w:id="153"/>
    </w:p>
    <w:p w:rsidR="00CF05BD" w:rsidRPr="000D6899" w:rsidRDefault="00CF05BD" w:rsidP="00B13BFB">
      <w:pPr>
        <w:autoSpaceDE w:val="0"/>
        <w:autoSpaceDN w:val="0"/>
        <w:adjustRightInd w:val="0"/>
        <w:ind w:firstLine="540"/>
        <w:jc w:val="both"/>
        <w:rPr>
          <w:lang w:eastAsia="en-US"/>
        </w:rPr>
      </w:pPr>
    </w:p>
    <w:p w:rsidR="00CF05BD" w:rsidRPr="000D6899" w:rsidRDefault="00CF05BD" w:rsidP="00CF05BD">
      <w:pPr>
        <w:pStyle w:val="em-3"/>
        <w:rPr>
          <w:b w:val="0"/>
          <w:sz w:val="24"/>
          <w:szCs w:val="24"/>
        </w:rPr>
      </w:pPr>
      <w:r w:rsidRPr="000D6899">
        <w:rPr>
          <w:b w:val="0"/>
          <w:sz w:val="24"/>
          <w:szCs w:val="24"/>
        </w:rPr>
        <w:t>Эмитент не осуществляет продажу продукции  и товаров, не выполняет работы, не оказывает услуги за пределами Российской Федерации.</w:t>
      </w:r>
    </w:p>
    <w:p w:rsidR="00CF05BD" w:rsidRPr="000D6899" w:rsidRDefault="00CF05BD" w:rsidP="00B13BFB">
      <w:pPr>
        <w:autoSpaceDE w:val="0"/>
        <w:autoSpaceDN w:val="0"/>
        <w:adjustRightInd w:val="0"/>
        <w:ind w:firstLine="540"/>
        <w:jc w:val="both"/>
        <w:rPr>
          <w:lang w:eastAsia="en-US"/>
        </w:rPr>
      </w:pPr>
    </w:p>
    <w:p w:rsidR="00B13BFB" w:rsidRPr="000D6899" w:rsidRDefault="00B13BFB" w:rsidP="00BA2ED7">
      <w:pPr>
        <w:pStyle w:val="2"/>
      </w:pPr>
      <w:bookmarkStart w:id="154" w:name="_Toc418069074"/>
      <w:r w:rsidRPr="000D6899">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154"/>
    </w:p>
    <w:p w:rsidR="002240E5" w:rsidRPr="000D6899" w:rsidRDefault="002240E5" w:rsidP="00B13BFB">
      <w:pPr>
        <w:autoSpaceDE w:val="0"/>
        <w:autoSpaceDN w:val="0"/>
        <w:adjustRightInd w:val="0"/>
        <w:ind w:firstLine="540"/>
        <w:jc w:val="both"/>
        <w:rPr>
          <w:lang w:eastAsia="en-US"/>
        </w:rPr>
      </w:pPr>
    </w:p>
    <w:p w:rsidR="00B13BFB" w:rsidRPr="000D6899" w:rsidRDefault="002240E5" w:rsidP="00B13BFB">
      <w:pPr>
        <w:autoSpaceDE w:val="0"/>
        <w:autoSpaceDN w:val="0"/>
        <w:adjustRightInd w:val="0"/>
        <w:ind w:firstLine="540"/>
        <w:jc w:val="both"/>
        <w:rPr>
          <w:b/>
          <w:i/>
          <w:lang w:eastAsia="en-US"/>
        </w:rPr>
      </w:pPr>
      <w:r w:rsidRPr="000D6899">
        <w:rPr>
          <w:b/>
          <w:i/>
          <w:lang w:eastAsia="en-US"/>
        </w:rPr>
        <w:t>С</w:t>
      </w:r>
      <w:r w:rsidR="00B13BFB" w:rsidRPr="000D6899">
        <w:rPr>
          <w:b/>
          <w:i/>
          <w:lang w:eastAsia="en-US"/>
        </w:rPr>
        <w:t>ведения о существенных изменениях в составе имущества эмитента, произошедших в течение 12 месяцев до даты окончания отчетного квартала.</w:t>
      </w:r>
    </w:p>
    <w:p w:rsidR="00B13BFB" w:rsidRPr="000D6899" w:rsidRDefault="00B13BFB" w:rsidP="00B13BFB">
      <w:pPr>
        <w:autoSpaceDE w:val="0"/>
        <w:autoSpaceDN w:val="0"/>
        <w:adjustRightInd w:val="0"/>
        <w:jc w:val="both"/>
        <w:rPr>
          <w:lang w:eastAsia="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20"/>
        <w:gridCol w:w="1440"/>
        <w:gridCol w:w="1542"/>
        <w:gridCol w:w="1275"/>
        <w:gridCol w:w="1323"/>
        <w:gridCol w:w="1800"/>
      </w:tblGrid>
      <w:tr w:rsidR="002240E5" w:rsidRPr="000D6899" w:rsidTr="0039615D">
        <w:tc>
          <w:tcPr>
            <w:tcW w:w="468" w:type="dxa"/>
            <w:shd w:val="clear" w:color="auto" w:fill="auto"/>
            <w:vAlign w:val="center"/>
          </w:tcPr>
          <w:p w:rsidR="002240E5" w:rsidRPr="001F6B99" w:rsidRDefault="002240E5" w:rsidP="0039615D">
            <w:pPr>
              <w:pStyle w:val="af9"/>
              <w:ind w:firstLine="0"/>
              <w:jc w:val="center"/>
              <w:rPr>
                <w:sz w:val="20"/>
              </w:rPr>
            </w:pPr>
            <w:r w:rsidRPr="001F6B99">
              <w:rPr>
                <w:sz w:val="20"/>
              </w:rPr>
              <w:t>№</w:t>
            </w:r>
          </w:p>
          <w:p w:rsidR="002240E5" w:rsidRPr="001F6B99" w:rsidRDefault="002240E5" w:rsidP="0039615D">
            <w:pPr>
              <w:pStyle w:val="af9"/>
              <w:ind w:firstLine="0"/>
              <w:jc w:val="center"/>
              <w:rPr>
                <w:sz w:val="20"/>
              </w:rPr>
            </w:pPr>
            <w:r w:rsidRPr="001F6B99">
              <w:rPr>
                <w:sz w:val="20"/>
              </w:rPr>
              <w:t>пп</w:t>
            </w:r>
          </w:p>
        </w:tc>
        <w:tc>
          <w:tcPr>
            <w:tcW w:w="1620" w:type="dxa"/>
            <w:shd w:val="clear" w:color="auto" w:fill="auto"/>
            <w:vAlign w:val="center"/>
          </w:tcPr>
          <w:p w:rsidR="002240E5" w:rsidRPr="001F6B99" w:rsidRDefault="002240E5" w:rsidP="0039615D">
            <w:pPr>
              <w:pStyle w:val="af9"/>
              <w:ind w:firstLine="0"/>
              <w:jc w:val="center"/>
              <w:rPr>
                <w:sz w:val="20"/>
              </w:rPr>
            </w:pPr>
            <w:r w:rsidRPr="001F6B99">
              <w:rPr>
                <w:sz w:val="20"/>
              </w:rPr>
              <w:t>Вид и краткое описание имущества (объекта недвижимого имущества)</w:t>
            </w:r>
          </w:p>
        </w:tc>
        <w:tc>
          <w:tcPr>
            <w:tcW w:w="1440" w:type="dxa"/>
            <w:shd w:val="clear" w:color="auto" w:fill="auto"/>
            <w:vAlign w:val="center"/>
          </w:tcPr>
          <w:p w:rsidR="002240E5" w:rsidRPr="001F6B99" w:rsidRDefault="002240E5" w:rsidP="0039615D">
            <w:pPr>
              <w:pStyle w:val="af9"/>
              <w:ind w:firstLine="0"/>
              <w:jc w:val="center"/>
              <w:rPr>
                <w:sz w:val="20"/>
              </w:rPr>
            </w:pPr>
            <w:r w:rsidRPr="001F6B99">
              <w:rPr>
                <w:sz w:val="20"/>
              </w:rPr>
              <w:t xml:space="preserve">Содержание изменения (выбытие из состава имущества кредитной организации - эмитента; приобретение </w:t>
            </w:r>
            <w:r w:rsidRPr="001F6B99">
              <w:rPr>
                <w:sz w:val="20"/>
              </w:rPr>
              <w:lastRenderedPageBreak/>
              <w:t>в состав имущества кредитной организации - эмитента)</w:t>
            </w:r>
          </w:p>
        </w:tc>
        <w:tc>
          <w:tcPr>
            <w:tcW w:w="1542" w:type="dxa"/>
            <w:shd w:val="clear" w:color="auto" w:fill="auto"/>
            <w:vAlign w:val="center"/>
          </w:tcPr>
          <w:p w:rsidR="002240E5" w:rsidRPr="001F6B99" w:rsidRDefault="002240E5" w:rsidP="0039615D">
            <w:pPr>
              <w:pStyle w:val="prilozhenie"/>
              <w:ind w:firstLine="0"/>
              <w:jc w:val="center"/>
              <w:rPr>
                <w:sz w:val="20"/>
              </w:rPr>
            </w:pPr>
            <w:r w:rsidRPr="001F6B99">
              <w:rPr>
                <w:sz w:val="20"/>
              </w:rPr>
              <w:lastRenderedPageBreak/>
              <w:t>Основание для выбытия из состава (приобретения в состав) имущества кредитной организации - эмитента</w:t>
            </w:r>
          </w:p>
        </w:tc>
        <w:tc>
          <w:tcPr>
            <w:tcW w:w="1275" w:type="dxa"/>
            <w:shd w:val="clear" w:color="auto" w:fill="auto"/>
            <w:vAlign w:val="center"/>
          </w:tcPr>
          <w:p w:rsidR="002240E5" w:rsidRPr="000D6899" w:rsidRDefault="002240E5" w:rsidP="0039615D">
            <w:pPr>
              <w:pStyle w:val="af9"/>
              <w:ind w:firstLine="0"/>
              <w:jc w:val="center"/>
              <w:rPr>
                <w:szCs w:val="24"/>
              </w:rPr>
            </w:pPr>
            <w:r w:rsidRPr="000D6899">
              <w:rPr>
                <w:szCs w:val="24"/>
              </w:rPr>
              <w:t>Дата приобретения или выбытия</w:t>
            </w:r>
          </w:p>
        </w:tc>
        <w:tc>
          <w:tcPr>
            <w:tcW w:w="1323" w:type="dxa"/>
            <w:shd w:val="clear" w:color="auto" w:fill="auto"/>
            <w:vAlign w:val="center"/>
          </w:tcPr>
          <w:p w:rsidR="002240E5" w:rsidRPr="000D6899" w:rsidRDefault="002240E5" w:rsidP="0039615D">
            <w:pPr>
              <w:pStyle w:val="af9"/>
              <w:ind w:firstLine="0"/>
              <w:jc w:val="center"/>
              <w:rPr>
                <w:szCs w:val="24"/>
              </w:rPr>
            </w:pPr>
            <w:r w:rsidRPr="000D6899">
              <w:rPr>
                <w:szCs w:val="24"/>
              </w:rPr>
              <w:t>Балансовая стоимость выбывшего имущества</w:t>
            </w:r>
          </w:p>
        </w:tc>
        <w:tc>
          <w:tcPr>
            <w:tcW w:w="1800" w:type="dxa"/>
            <w:shd w:val="clear" w:color="auto" w:fill="auto"/>
            <w:vAlign w:val="center"/>
          </w:tcPr>
          <w:p w:rsidR="002240E5" w:rsidRPr="000D6899" w:rsidRDefault="002240E5" w:rsidP="0039615D">
            <w:pPr>
              <w:pStyle w:val="af9"/>
              <w:ind w:firstLine="0"/>
              <w:jc w:val="center"/>
              <w:rPr>
                <w:szCs w:val="24"/>
              </w:rPr>
            </w:pPr>
            <w:r w:rsidRPr="000D6899">
              <w:rPr>
                <w:szCs w:val="24"/>
              </w:rPr>
              <w:t xml:space="preserve">Цена отчуждения (приобретения) имущества </w:t>
            </w:r>
            <w:r w:rsidRPr="000D6899">
              <w:rPr>
                <w:szCs w:val="24"/>
              </w:rPr>
              <w:br/>
              <w:t xml:space="preserve">в случае его возмездного отчуждения </w:t>
            </w:r>
            <w:r w:rsidRPr="000D6899">
              <w:rPr>
                <w:szCs w:val="24"/>
              </w:rPr>
              <w:lastRenderedPageBreak/>
              <w:t>(приобретения)</w:t>
            </w:r>
          </w:p>
        </w:tc>
      </w:tr>
      <w:tr w:rsidR="002240E5" w:rsidRPr="000D6899" w:rsidTr="0039615D">
        <w:tc>
          <w:tcPr>
            <w:tcW w:w="468" w:type="dxa"/>
            <w:shd w:val="clear" w:color="auto" w:fill="auto"/>
          </w:tcPr>
          <w:p w:rsidR="002240E5" w:rsidRPr="001F6B99" w:rsidRDefault="002240E5" w:rsidP="0039615D">
            <w:pPr>
              <w:pStyle w:val="af9"/>
              <w:ind w:firstLine="0"/>
              <w:jc w:val="center"/>
              <w:rPr>
                <w:sz w:val="20"/>
              </w:rPr>
            </w:pPr>
            <w:r w:rsidRPr="001F6B99">
              <w:rPr>
                <w:sz w:val="20"/>
              </w:rPr>
              <w:lastRenderedPageBreak/>
              <w:t>1</w:t>
            </w:r>
          </w:p>
        </w:tc>
        <w:tc>
          <w:tcPr>
            <w:tcW w:w="1620" w:type="dxa"/>
            <w:shd w:val="clear" w:color="auto" w:fill="auto"/>
          </w:tcPr>
          <w:p w:rsidR="002240E5" w:rsidRPr="001F6B99" w:rsidRDefault="002240E5" w:rsidP="0039615D">
            <w:pPr>
              <w:pStyle w:val="af9"/>
              <w:ind w:firstLine="0"/>
              <w:jc w:val="center"/>
              <w:rPr>
                <w:sz w:val="20"/>
              </w:rPr>
            </w:pPr>
            <w:r w:rsidRPr="001F6B99">
              <w:rPr>
                <w:sz w:val="20"/>
              </w:rPr>
              <w:t>2</w:t>
            </w:r>
          </w:p>
        </w:tc>
        <w:tc>
          <w:tcPr>
            <w:tcW w:w="1440" w:type="dxa"/>
            <w:shd w:val="clear" w:color="auto" w:fill="auto"/>
          </w:tcPr>
          <w:p w:rsidR="002240E5" w:rsidRPr="001F6B99" w:rsidRDefault="002240E5" w:rsidP="0039615D">
            <w:pPr>
              <w:pStyle w:val="af9"/>
              <w:ind w:firstLine="0"/>
              <w:jc w:val="center"/>
              <w:rPr>
                <w:sz w:val="20"/>
              </w:rPr>
            </w:pPr>
            <w:r w:rsidRPr="001F6B99">
              <w:rPr>
                <w:sz w:val="20"/>
              </w:rPr>
              <w:t>3</w:t>
            </w:r>
          </w:p>
        </w:tc>
        <w:tc>
          <w:tcPr>
            <w:tcW w:w="1542" w:type="dxa"/>
            <w:shd w:val="clear" w:color="auto" w:fill="auto"/>
          </w:tcPr>
          <w:p w:rsidR="002240E5" w:rsidRPr="001F6B99" w:rsidRDefault="002240E5" w:rsidP="0039615D">
            <w:pPr>
              <w:pStyle w:val="af9"/>
              <w:ind w:firstLine="0"/>
              <w:jc w:val="center"/>
              <w:rPr>
                <w:sz w:val="20"/>
              </w:rPr>
            </w:pPr>
            <w:r w:rsidRPr="001F6B99">
              <w:rPr>
                <w:sz w:val="20"/>
              </w:rPr>
              <w:t>4</w:t>
            </w:r>
          </w:p>
        </w:tc>
        <w:tc>
          <w:tcPr>
            <w:tcW w:w="1275" w:type="dxa"/>
            <w:shd w:val="clear" w:color="auto" w:fill="auto"/>
          </w:tcPr>
          <w:p w:rsidR="002240E5" w:rsidRPr="000D6899" w:rsidRDefault="002240E5" w:rsidP="0039615D">
            <w:pPr>
              <w:pStyle w:val="af9"/>
              <w:ind w:firstLine="0"/>
              <w:jc w:val="center"/>
              <w:rPr>
                <w:szCs w:val="24"/>
              </w:rPr>
            </w:pPr>
            <w:r w:rsidRPr="000D6899">
              <w:rPr>
                <w:szCs w:val="24"/>
              </w:rPr>
              <w:t>5</w:t>
            </w:r>
          </w:p>
        </w:tc>
        <w:tc>
          <w:tcPr>
            <w:tcW w:w="1323" w:type="dxa"/>
            <w:shd w:val="clear" w:color="auto" w:fill="auto"/>
          </w:tcPr>
          <w:p w:rsidR="002240E5" w:rsidRPr="000D6899" w:rsidRDefault="002240E5" w:rsidP="0039615D">
            <w:pPr>
              <w:pStyle w:val="af9"/>
              <w:ind w:firstLine="0"/>
              <w:jc w:val="center"/>
              <w:rPr>
                <w:szCs w:val="24"/>
              </w:rPr>
            </w:pPr>
            <w:r w:rsidRPr="000D6899">
              <w:rPr>
                <w:szCs w:val="24"/>
              </w:rPr>
              <w:t>6</w:t>
            </w:r>
          </w:p>
        </w:tc>
        <w:tc>
          <w:tcPr>
            <w:tcW w:w="1800" w:type="dxa"/>
            <w:shd w:val="clear" w:color="auto" w:fill="auto"/>
          </w:tcPr>
          <w:p w:rsidR="002240E5" w:rsidRPr="000D6899" w:rsidRDefault="002240E5" w:rsidP="0039615D">
            <w:pPr>
              <w:pStyle w:val="af9"/>
              <w:ind w:firstLine="0"/>
              <w:jc w:val="center"/>
              <w:rPr>
                <w:szCs w:val="24"/>
              </w:rPr>
            </w:pPr>
            <w:r w:rsidRPr="000D6899">
              <w:rPr>
                <w:szCs w:val="24"/>
              </w:rPr>
              <w:t>7</w:t>
            </w:r>
          </w:p>
        </w:tc>
      </w:tr>
      <w:tr w:rsidR="002240E5" w:rsidRPr="000D6899" w:rsidTr="0039615D">
        <w:tblPrEx>
          <w:tblLook w:val="04A0" w:firstRow="1" w:lastRow="0" w:firstColumn="1" w:lastColumn="0" w:noHBand="0" w:noVBand="1"/>
        </w:tblPrEx>
        <w:tc>
          <w:tcPr>
            <w:tcW w:w="468" w:type="dxa"/>
            <w:shd w:val="clear" w:color="auto" w:fill="auto"/>
            <w:vAlign w:val="center"/>
          </w:tcPr>
          <w:p w:rsidR="002240E5" w:rsidRPr="001F6B99" w:rsidRDefault="002240E5" w:rsidP="0039615D">
            <w:pPr>
              <w:pStyle w:val="af9"/>
              <w:ind w:firstLine="0"/>
              <w:jc w:val="center"/>
              <w:rPr>
                <w:sz w:val="20"/>
              </w:rPr>
            </w:pPr>
            <w:r w:rsidRPr="001F6B99">
              <w:rPr>
                <w:sz w:val="20"/>
              </w:rPr>
              <w:t>2</w:t>
            </w:r>
          </w:p>
        </w:tc>
        <w:tc>
          <w:tcPr>
            <w:tcW w:w="1620" w:type="dxa"/>
            <w:shd w:val="clear" w:color="auto" w:fill="auto"/>
            <w:vAlign w:val="center"/>
          </w:tcPr>
          <w:p w:rsidR="002240E5" w:rsidRPr="001F6B99" w:rsidRDefault="002240E5" w:rsidP="0039615D">
            <w:pPr>
              <w:pStyle w:val="af9"/>
              <w:ind w:firstLine="0"/>
              <w:jc w:val="center"/>
              <w:rPr>
                <w:sz w:val="20"/>
              </w:rPr>
            </w:pPr>
            <w:r w:rsidRPr="001F6B99">
              <w:rPr>
                <w:sz w:val="20"/>
              </w:rPr>
              <w:t>Нежилое здание по адресу г.Москва, Очаковское шоссе, д.10, кор.2, стр.2</w:t>
            </w:r>
          </w:p>
        </w:tc>
        <w:tc>
          <w:tcPr>
            <w:tcW w:w="1440" w:type="dxa"/>
            <w:shd w:val="clear" w:color="auto" w:fill="auto"/>
            <w:vAlign w:val="center"/>
          </w:tcPr>
          <w:p w:rsidR="002240E5" w:rsidRPr="001F6B99" w:rsidRDefault="002240E5" w:rsidP="0039615D">
            <w:pPr>
              <w:pStyle w:val="af9"/>
              <w:ind w:firstLine="0"/>
              <w:jc w:val="center"/>
              <w:rPr>
                <w:sz w:val="20"/>
              </w:rPr>
            </w:pPr>
            <w:r w:rsidRPr="001F6B99">
              <w:rPr>
                <w:sz w:val="20"/>
              </w:rPr>
              <w:t>Приобретение в состав имущества</w:t>
            </w:r>
          </w:p>
        </w:tc>
        <w:tc>
          <w:tcPr>
            <w:tcW w:w="1542" w:type="dxa"/>
            <w:shd w:val="clear" w:color="auto" w:fill="auto"/>
            <w:vAlign w:val="center"/>
          </w:tcPr>
          <w:p w:rsidR="002240E5" w:rsidRPr="001F6B99" w:rsidRDefault="002240E5" w:rsidP="0039615D">
            <w:pPr>
              <w:pStyle w:val="af9"/>
              <w:ind w:firstLine="0"/>
              <w:jc w:val="center"/>
              <w:rPr>
                <w:sz w:val="20"/>
              </w:rPr>
            </w:pPr>
            <w:r w:rsidRPr="001F6B99">
              <w:rPr>
                <w:sz w:val="20"/>
              </w:rPr>
              <w:t>Договор купли-продажи от 30.05.2014</w:t>
            </w:r>
          </w:p>
        </w:tc>
        <w:tc>
          <w:tcPr>
            <w:tcW w:w="1275" w:type="dxa"/>
            <w:shd w:val="clear" w:color="auto" w:fill="auto"/>
            <w:vAlign w:val="center"/>
          </w:tcPr>
          <w:p w:rsidR="002240E5" w:rsidRPr="000D6899" w:rsidRDefault="002240E5" w:rsidP="0039615D">
            <w:pPr>
              <w:pStyle w:val="af9"/>
              <w:ind w:firstLine="0"/>
              <w:jc w:val="center"/>
              <w:rPr>
                <w:szCs w:val="24"/>
              </w:rPr>
            </w:pPr>
            <w:r w:rsidRPr="000D6899">
              <w:rPr>
                <w:szCs w:val="24"/>
              </w:rPr>
              <w:t>25.06.2014</w:t>
            </w:r>
          </w:p>
        </w:tc>
        <w:tc>
          <w:tcPr>
            <w:tcW w:w="1323" w:type="dxa"/>
            <w:shd w:val="clear" w:color="auto" w:fill="auto"/>
            <w:vAlign w:val="center"/>
          </w:tcPr>
          <w:p w:rsidR="002240E5" w:rsidRPr="000D6899" w:rsidRDefault="002240E5" w:rsidP="0039615D">
            <w:pPr>
              <w:pStyle w:val="af9"/>
              <w:ind w:firstLine="0"/>
              <w:jc w:val="center"/>
              <w:rPr>
                <w:szCs w:val="24"/>
              </w:rPr>
            </w:pPr>
          </w:p>
        </w:tc>
        <w:tc>
          <w:tcPr>
            <w:tcW w:w="1800" w:type="dxa"/>
            <w:shd w:val="clear" w:color="auto" w:fill="auto"/>
            <w:vAlign w:val="center"/>
          </w:tcPr>
          <w:p w:rsidR="002240E5" w:rsidRPr="000D6899" w:rsidRDefault="002240E5" w:rsidP="0039615D">
            <w:pPr>
              <w:pStyle w:val="af9"/>
              <w:ind w:firstLine="0"/>
              <w:jc w:val="center"/>
              <w:rPr>
                <w:szCs w:val="24"/>
              </w:rPr>
            </w:pPr>
            <w:r w:rsidRPr="000D6899">
              <w:rPr>
                <w:szCs w:val="24"/>
              </w:rPr>
              <w:t>170 504 450 руб. с учетом НДС</w:t>
            </w:r>
          </w:p>
        </w:tc>
      </w:tr>
      <w:tr w:rsidR="002240E5" w:rsidRPr="000D6899" w:rsidTr="0039615D">
        <w:tblPrEx>
          <w:tblLook w:val="04A0" w:firstRow="1" w:lastRow="0" w:firstColumn="1" w:lastColumn="0" w:noHBand="0" w:noVBand="1"/>
        </w:tblPrEx>
        <w:tc>
          <w:tcPr>
            <w:tcW w:w="468" w:type="dxa"/>
            <w:shd w:val="clear" w:color="auto" w:fill="auto"/>
            <w:vAlign w:val="center"/>
          </w:tcPr>
          <w:p w:rsidR="002240E5" w:rsidRPr="001F6B99" w:rsidRDefault="002240E5" w:rsidP="0039615D">
            <w:pPr>
              <w:pStyle w:val="af9"/>
              <w:ind w:firstLine="0"/>
              <w:jc w:val="center"/>
              <w:rPr>
                <w:sz w:val="20"/>
              </w:rPr>
            </w:pPr>
            <w:r w:rsidRPr="001F6B99">
              <w:rPr>
                <w:sz w:val="20"/>
              </w:rPr>
              <w:t>3</w:t>
            </w:r>
          </w:p>
        </w:tc>
        <w:tc>
          <w:tcPr>
            <w:tcW w:w="1620" w:type="dxa"/>
            <w:shd w:val="clear" w:color="auto" w:fill="auto"/>
            <w:vAlign w:val="center"/>
          </w:tcPr>
          <w:p w:rsidR="002240E5" w:rsidRPr="001F6B99" w:rsidRDefault="002240E5" w:rsidP="0039615D">
            <w:pPr>
              <w:pStyle w:val="af9"/>
              <w:ind w:firstLine="0"/>
              <w:jc w:val="center"/>
              <w:rPr>
                <w:sz w:val="20"/>
              </w:rPr>
            </w:pPr>
            <w:r w:rsidRPr="001F6B99">
              <w:rPr>
                <w:sz w:val="20"/>
              </w:rPr>
              <w:t>Нежилое здание по адресу г.Москва, Очаковское шоссе, д.10, кор.2, стр.5</w:t>
            </w:r>
          </w:p>
        </w:tc>
        <w:tc>
          <w:tcPr>
            <w:tcW w:w="1440" w:type="dxa"/>
            <w:shd w:val="clear" w:color="auto" w:fill="auto"/>
            <w:vAlign w:val="center"/>
          </w:tcPr>
          <w:p w:rsidR="002240E5" w:rsidRPr="001F6B99" w:rsidRDefault="002240E5" w:rsidP="0039615D">
            <w:pPr>
              <w:pStyle w:val="af9"/>
              <w:ind w:firstLine="0"/>
              <w:jc w:val="center"/>
              <w:rPr>
                <w:sz w:val="20"/>
              </w:rPr>
            </w:pPr>
            <w:r w:rsidRPr="001F6B99">
              <w:rPr>
                <w:sz w:val="20"/>
              </w:rPr>
              <w:t>Приобретение в состав имущества</w:t>
            </w:r>
          </w:p>
        </w:tc>
        <w:tc>
          <w:tcPr>
            <w:tcW w:w="1542" w:type="dxa"/>
            <w:shd w:val="clear" w:color="auto" w:fill="auto"/>
            <w:vAlign w:val="center"/>
          </w:tcPr>
          <w:p w:rsidR="002240E5" w:rsidRPr="001F6B99" w:rsidRDefault="002240E5" w:rsidP="0039615D">
            <w:pPr>
              <w:pStyle w:val="af9"/>
              <w:ind w:firstLine="0"/>
              <w:jc w:val="center"/>
              <w:rPr>
                <w:sz w:val="20"/>
              </w:rPr>
            </w:pPr>
            <w:r w:rsidRPr="001F6B99">
              <w:rPr>
                <w:sz w:val="20"/>
              </w:rPr>
              <w:t>Договор купли-продажи от 30.05.2014</w:t>
            </w:r>
          </w:p>
        </w:tc>
        <w:tc>
          <w:tcPr>
            <w:tcW w:w="1275" w:type="dxa"/>
            <w:shd w:val="clear" w:color="auto" w:fill="auto"/>
            <w:vAlign w:val="center"/>
          </w:tcPr>
          <w:p w:rsidR="002240E5" w:rsidRPr="000D6899" w:rsidRDefault="002240E5" w:rsidP="0039615D">
            <w:pPr>
              <w:pStyle w:val="af9"/>
              <w:ind w:firstLine="0"/>
              <w:jc w:val="center"/>
              <w:rPr>
                <w:szCs w:val="24"/>
              </w:rPr>
            </w:pPr>
            <w:r w:rsidRPr="000D6899">
              <w:rPr>
                <w:szCs w:val="24"/>
              </w:rPr>
              <w:t>25.06.2014</w:t>
            </w:r>
          </w:p>
        </w:tc>
        <w:tc>
          <w:tcPr>
            <w:tcW w:w="1323" w:type="dxa"/>
            <w:shd w:val="clear" w:color="auto" w:fill="auto"/>
            <w:vAlign w:val="center"/>
          </w:tcPr>
          <w:p w:rsidR="002240E5" w:rsidRPr="000D6899" w:rsidRDefault="002240E5" w:rsidP="0039615D">
            <w:pPr>
              <w:pStyle w:val="af9"/>
              <w:ind w:firstLine="0"/>
              <w:jc w:val="center"/>
              <w:rPr>
                <w:szCs w:val="24"/>
              </w:rPr>
            </w:pPr>
          </w:p>
        </w:tc>
        <w:tc>
          <w:tcPr>
            <w:tcW w:w="1800" w:type="dxa"/>
            <w:shd w:val="clear" w:color="auto" w:fill="auto"/>
            <w:vAlign w:val="center"/>
          </w:tcPr>
          <w:p w:rsidR="002240E5" w:rsidRPr="000D6899" w:rsidRDefault="002240E5" w:rsidP="0039615D">
            <w:pPr>
              <w:pStyle w:val="af9"/>
              <w:ind w:firstLine="0"/>
              <w:jc w:val="center"/>
              <w:rPr>
                <w:szCs w:val="24"/>
              </w:rPr>
            </w:pPr>
            <w:r w:rsidRPr="000D6899">
              <w:rPr>
                <w:szCs w:val="24"/>
              </w:rPr>
              <w:t>553 031 руб. с учетом НДС</w:t>
            </w:r>
          </w:p>
        </w:tc>
      </w:tr>
      <w:tr w:rsidR="002240E5" w:rsidRPr="000D6899" w:rsidTr="0039615D">
        <w:tblPrEx>
          <w:tblLook w:val="04A0" w:firstRow="1" w:lastRow="0" w:firstColumn="1" w:lastColumn="0" w:noHBand="0" w:noVBand="1"/>
        </w:tblPrEx>
        <w:tc>
          <w:tcPr>
            <w:tcW w:w="468" w:type="dxa"/>
            <w:shd w:val="clear" w:color="auto" w:fill="auto"/>
            <w:vAlign w:val="center"/>
          </w:tcPr>
          <w:p w:rsidR="002240E5" w:rsidRPr="001F6B99" w:rsidRDefault="002240E5" w:rsidP="0039615D">
            <w:pPr>
              <w:pStyle w:val="af9"/>
              <w:ind w:firstLine="0"/>
              <w:jc w:val="center"/>
              <w:rPr>
                <w:sz w:val="20"/>
              </w:rPr>
            </w:pPr>
            <w:r w:rsidRPr="001F6B99">
              <w:rPr>
                <w:sz w:val="20"/>
              </w:rPr>
              <w:t>4</w:t>
            </w:r>
          </w:p>
        </w:tc>
        <w:tc>
          <w:tcPr>
            <w:tcW w:w="1620" w:type="dxa"/>
            <w:shd w:val="clear" w:color="auto" w:fill="auto"/>
            <w:vAlign w:val="center"/>
          </w:tcPr>
          <w:p w:rsidR="002240E5" w:rsidRPr="001F6B99" w:rsidRDefault="002240E5" w:rsidP="0039615D">
            <w:pPr>
              <w:pStyle w:val="af9"/>
              <w:ind w:firstLine="0"/>
              <w:jc w:val="center"/>
              <w:rPr>
                <w:sz w:val="20"/>
              </w:rPr>
            </w:pPr>
            <w:r w:rsidRPr="001F6B99">
              <w:rPr>
                <w:sz w:val="20"/>
              </w:rPr>
              <w:t>Нежилое здание по адресу г.Москва, Очаковское шоссе, д.10, кор.2, стр.3</w:t>
            </w:r>
          </w:p>
        </w:tc>
        <w:tc>
          <w:tcPr>
            <w:tcW w:w="1440" w:type="dxa"/>
            <w:shd w:val="clear" w:color="auto" w:fill="auto"/>
            <w:vAlign w:val="center"/>
          </w:tcPr>
          <w:p w:rsidR="002240E5" w:rsidRPr="001F6B99" w:rsidRDefault="002240E5" w:rsidP="0039615D">
            <w:pPr>
              <w:pStyle w:val="af9"/>
              <w:ind w:firstLine="0"/>
              <w:jc w:val="center"/>
              <w:rPr>
                <w:sz w:val="20"/>
              </w:rPr>
            </w:pPr>
            <w:r w:rsidRPr="001F6B99">
              <w:rPr>
                <w:sz w:val="20"/>
              </w:rPr>
              <w:t>Приобретение в состав имущества</w:t>
            </w:r>
          </w:p>
        </w:tc>
        <w:tc>
          <w:tcPr>
            <w:tcW w:w="1542" w:type="dxa"/>
            <w:shd w:val="clear" w:color="auto" w:fill="auto"/>
            <w:vAlign w:val="center"/>
          </w:tcPr>
          <w:p w:rsidR="002240E5" w:rsidRPr="001F6B99" w:rsidRDefault="002240E5" w:rsidP="0039615D">
            <w:pPr>
              <w:pStyle w:val="af9"/>
              <w:ind w:firstLine="0"/>
              <w:jc w:val="center"/>
              <w:rPr>
                <w:sz w:val="20"/>
              </w:rPr>
            </w:pPr>
            <w:r w:rsidRPr="001F6B99">
              <w:rPr>
                <w:sz w:val="20"/>
              </w:rPr>
              <w:t>Договор купли-продажи от 30.05.2014</w:t>
            </w:r>
          </w:p>
        </w:tc>
        <w:tc>
          <w:tcPr>
            <w:tcW w:w="1275" w:type="dxa"/>
            <w:shd w:val="clear" w:color="auto" w:fill="auto"/>
            <w:vAlign w:val="center"/>
          </w:tcPr>
          <w:p w:rsidR="002240E5" w:rsidRPr="000D6899" w:rsidRDefault="002240E5" w:rsidP="0039615D">
            <w:pPr>
              <w:pStyle w:val="af9"/>
              <w:ind w:firstLine="0"/>
              <w:jc w:val="center"/>
              <w:rPr>
                <w:szCs w:val="24"/>
              </w:rPr>
            </w:pPr>
            <w:r w:rsidRPr="000D6899">
              <w:rPr>
                <w:szCs w:val="24"/>
              </w:rPr>
              <w:t>25.06.2014</w:t>
            </w:r>
          </w:p>
        </w:tc>
        <w:tc>
          <w:tcPr>
            <w:tcW w:w="1323" w:type="dxa"/>
            <w:shd w:val="clear" w:color="auto" w:fill="auto"/>
            <w:vAlign w:val="center"/>
          </w:tcPr>
          <w:p w:rsidR="002240E5" w:rsidRPr="000D6899" w:rsidRDefault="002240E5" w:rsidP="0039615D">
            <w:pPr>
              <w:pStyle w:val="af9"/>
              <w:ind w:firstLine="0"/>
              <w:jc w:val="center"/>
              <w:rPr>
                <w:szCs w:val="24"/>
              </w:rPr>
            </w:pPr>
          </w:p>
        </w:tc>
        <w:tc>
          <w:tcPr>
            <w:tcW w:w="1800" w:type="dxa"/>
            <w:shd w:val="clear" w:color="auto" w:fill="auto"/>
            <w:vAlign w:val="center"/>
          </w:tcPr>
          <w:p w:rsidR="002240E5" w:rsidRPr="000D6899" w:rsidRDefault="002240E5" w:rsidP="0039615D">
            <w:pPr>
              <w:pStyle w:val="af9"/>
              <w:ind w:firstLine="0"/>
              <w:jc w:val="center"/>
              <w:rPr>
                <w:szCs w:val="24"/>
              </w:rPr>
            </w:pPr>
            <w:r w:rsidRPr="000D6899">
              <w:rPr>
                <w:szCs w:val="24"/>
              </w:rPr>
              <w:t>16 611 662 руб. с учетом НДС</w:t>
            </w:r>
          </w:p>
        </w:tc>
      </w:tr>
      <w:tr w:rsidR="002240E5" w:rsidRPr="000D6899" w:rsidTr="0039615D">
        <w:tblPrEx>
          <w:tblLook w:val="04A0" w:firstRow="1" w:lastRow="0" w:firstColumn="1" w:lastColumn="0" w:noHBand="0" w:noVBand="1"/>
        </w:tblPrEx>
        <w:tc>
          <w:tcPr>
            <w:tcW w:w="468" w:type="dxa"/>
            <w:shd w:val="clear" w:color="auto" w:fill="auto"/>
            <w:vAlign w:val="center"/>
          </w:tcPr>
          <w:p w:rsidR="002240E5" w:rsidRPr="001F6B99" w:rsidRDefault="002240E5" w:rsidP="0039615D">
            <w:pPr>
              <w:pStyle w:val="af9"/>
              <w:ind w:firstLine="0"/>
              <w:jc w:val="center"/>
              <w:rPr>
                <w:sz w:val="20"/>
              </w:rPr>
            </w:pPr>
            <w:r w:rsidRPr="001F6B99">
              <w:rPr>
                <w:sz w:val="20"/>
              </w:rPr>
              <w:t>5</w:t>
            </w:r>
          </w:p>
        </w:tc>
        <w:tc>
          <w:tcPr>
            <w:tcW w:w="1620" w:type="dxa"/>
            <w:shd w:val="clear" w:color="auto" w:fill="auto"/>
            <w:vAlign w:val="center"/>
          </w:tcPr>
          <w:p w:rsidR="002240E5" w:rsidRPr="001F6B99" w:rsidRDefault="002240E5" w:rsidP="0039615D">
            <w:pPr>
              <w:pStyle w:val="af9"/>
              <w:ind w:firstLine="0"/>
              <w:jc w:val="center"/>
              <w:rPr>
                <w:sz w:val="20"/>
              </w:rPr>
            </w:pPr>
            <w:r w:rsidRPr="001F6B99">
              <w:rPr>
                <w:sz w:val="20"/>
              </w:rPr>
              <w:t>Нежилое здание по адресу г.Москва, Очаковское шоссе, д.10, кор.2, стр.4</w:t>
            </w:r>
          </w:p>
        </w:tc>
        <w:tc>
          <w:tcPr>
            <w:tcW w:w="1440" w:type="dxa"/>
            <w:shd w:val="clear" w:color="auto" w:fill="auto"/>
            <w:vAlign w:val="center"/>
          </w:tcPr>
          <w:p w:rsidR="002240E5" w:rsidRPr="001F6B99" w:rsidRDefault="002240E5" w:rsidP="0039615D">
            <w:pPr>
              <w:pStyle w:val="af9"/>
              <w:ind w:firstLine="0"/>
              <w:jc w:val="center"/>
              <w:rPr>
                <w:sz w:val="20"/>
              </w:rPr>
            </w:pPr>
            <w:r w:rsidRPr="001F6B99">
              <w:rPr>
                <w:sz w:val="20"/>
              </w:rPr>
              <w:t>Приобретение в состав имущества</w:t>
            </w:r>
          </w:p>
        </w:tc>
        <w:tc>
          <w:tcPr>
            <w:tcW w:w="1542" w:type="dxa"/>
            <w:shd w:val="clear" w:color="auto" w:fill="auto"/>
            <w:vAlign w:val="center"/>
          </w:tcPr>
          <w:p w:rsidR="002240E5" w:rsidRPr="001F6B99" w:rsidRDefault="002240E5" w:rsidP="0039615D">
            <w:pPr>
              <w:pStyle w:val="af9"/>
              <w:ind w:firstLine="0"/>
              <w:jc w:val="center"/>
              <w:rPr>
                <w:sz w:val="20"/>
              </w:rPr>
            </w:pPr>
            <w:r w:rsidRPr="001F6B99">
              <w:rPr>
                <w:sz w:val="20"/>
              </w:rPr>
              <w:t>Договор купли-продажи от 30.05.2014</w:t>
            </w:r>
          </w:p>
        </w:tc>
        <w:tc>
          <w:tcPr>
            <w:tcW w:w="1275" w:type="dxa"/>
            <w:shd w:val="clear" w:color="auto" w:fill="auto"/>
            <w:vAlign w:val="center"/>
          </w:tcPr>
          <w:p w:rsidR="002240E5" w:rsidRPr="000D6899" w:rsidRDefault="002240E5" w:rsidP="0039615D">
            <w:pPr>
              <w:pStyle w:val="af9"/>
              <w:ind w:firstLine="0"/>
              <w:jc w:val="center"/>
              <w:rPr>
                <w:szCs w:val="24"/>
              </w:rPr>
            </w:pPr>
            <w:r w:rsidRPr="000D6899">
              <w:rPr>
                <w:szCs w:val="24"/>
              </w:rPr>
              <w:t>25.06.2014</w:t>
            </w:r>
          </w:p>
        </w:tc>
        <w:tc>
          <w:tcPr>
            <w:tcW w:w="1323" w:type="dxa"/>
            <w:shd w:val="clear" w:color="auto" w:fill="auto"/>
            <w:vAlign w:val="center"/>
          </w:tcPr>
          <w:p w:rsidR="002240E5" w:rsidRPr="000D6899" w:rsidRDefault="002240E5" w:rsidP="0039615D">
            <w:pPr>
              <w:pStyle w:val="af9"/>
              <w:ind w:firstLine="0"/>
              <w:jc w:val="center"/>
              <w:rPr>
                <w:szCs w:val="24"/>
              </w:rPr>
            </w:pPr>
          </w:p>
        </w:tc>
        <w:tc>
          <w:tcPr>
            <w:tcW w:w="1800" w:type="dxa"/>
            <w:shd w:val="clear" w:color="auto" w:fill="auto"/>
            <w:vAlign w:val="center"/>
          </w:tcPr>
          <w:p w:rsidR="002240E5" w:rsidRPr="000D6899" w:rsidRDefault="002240E5" w:rsidP="0039615D">
            <w:pPr>
              <w:pStyle w:val="af9"/>
              <w:ind w:firstLine="0"/>
              <w:jc w:val="center"/>
              <w:rPr>
                <w:szCs w:val="24"/>
              </w:rPr>
            </w:pPr>
            <w:r w:rsidRPr="000D6899">
              <w:rPr>
                <w:szCs w:val="24"/>
              </w:rPr>
              <w:t>594 691</w:t>
            </w:r>
          </w:p>
          <w:p w:rsidR="002240E5" w:rsidRPr="000D6899" w:rsidRDefault="002240E5" w:rsidP="0039615D">
            <w:pPr>
              <w:pStyle w:val="af9"/>
              <w:ind w:firstLine="0"/>
              <w:jc w:val="center"/>
              <w:rPr>
                <w:szCs w:val="24"/>
              </w:rPr>
            </w:pPr>
            <w:r w:rsidRPr="000D6899">
              <w:rPr>
                <w:szCs w:val="24"/>
              </w:rPr>
              <w:t>руб. с учетом НДС</w:t>
            </w:r>
          </w:p>
        </w:tc>
      </w:tr>
      <w:tr w:rsidR="002240E5" w:rsidRPr="000D6899" w:rsidTr="0039615D">
        <w:tblPrEx>
          <w:tblLook w:val="04A0" w:firstRow="1" w:lastRow="0" w:firstColumn="1" w:lastColumn="0" w:noHBand="0" w:noVBand="1"/>
        </w:tblPrEx>
        <w:tc>
          <w:tcPr>
            <w:tcW w:w="468" w:type="dxa"/>
            <w:shd w:val="clear" w:color="auto" w:fill="auto"/>
            <w:vAlign w:val="center"/>
          </w:tcPr>
          <w:p w:rsidR="002240E5" w:rsidRPr="001F6B99" w:rsidRDefault="002240E5" w:rsidP="0039615D">
            <w:pPr>
              <w:pStyle w:val="af9"/>
              <w:ind w:firstLine="0"/>
              <w:jc w:val="center"/>
              <w:rPr>
                <w:sz w:val="20"/>
              </w:rPr>
            </w:pPr>
            <w:r w:rsidRPr="001F6B99">
              <w:rPr>
                <w:sz w:val="20"/>
              </w:rPr>
              <w:t>6</w:t>
            </w:r>
          </w:p>
        </w:tc>
        <w:tc>
          <w:tcPr>
            <w:tcW w:w="1620" w:type="dxa"/>
            <w:shd w:val="clear" w:color="auto" w:fill="auto"/>
            <w:vAlign w:val="center"/>
          </w:tcPr>
          <w:p w:rsidR="002240E5" w:rsidRPr="001F6B99" w:rsidRDefault="002240E5" w:rsidP="0039615D">
            <w:pPr>
              <w:pStyle w:val="af9"/>
              <w:ind w:firstLine="0"/>
              <w:jc w:val="center"/>
              <w:rPr>
                <w:sz w:val="20"/>
              </w:rPr>
            </w:pPr>
            <w:r w:rsidRPr="001F6B99">
              <w:rPr>
                <w:sz w:val="20"/>
              </w:rPr>
              <w:t>Нежилое здание по адресу г.Москва, Очаковское шоссе, вл.10 (ТЭЦ)</w:t>
            </w:r>
          </w:p>
        </w:tc>
        <w:tc>
          <w:tcPr>
            <w:tcW w:w="1440" w:type="dxa"/>
            <w:shd w:val="clear" w:color="auto" w:fill="auto"/>
            <w:vAlign w:val="center"/>
          </w:tcPr>
          <w:p w:rsidR="002240E5" w:rsidRPr="001F6B99" w:rsidRDefault="002240E5" w:rsidP="0039615D">
            <w:pPr>
              <w:pStyle w:val="af9"/>
              <w:ind w:firstLine="0"/>
              <w:jc w:val="center"/>
              <w:rPr>
                <w:sz w:val="20"/>
              </w:rPr>
            </w:pPr>
            <w:r w:rsidRPr="001F6B99">
              <w:rPr>
                <w:sz w:val="20"/>
              </w:rPr>
              <w:t>Приобретение в состав имущества</w:t>
            </w:r>
          </w:p>
        </w:tc>
        <w:tc>
          <w:tcPr>
            <w:tcW w:w="1542" w:type="dxa"/>
            <w:shd w:val="clear" w:color="auto" w:fill="auto"/>
            <w:vAlign w:val="center"/>
          </w:tcPr>
          <w:p w:rsidR="002240E5" w:rsidRPr="001F6B99" w:rsidRDefault="002240E5" w:rsidP="0039615D">
            <w:pPr>
              <w:pStyle w:val="af9"/>
              <w:ind w:firstLine="0"/>
              <w:jc w:val="center"/>
              <w:rPr>
                <w:sz w:val="20"/>
              </w:rPr>
            </w:pPr>
            <w:r w:rsidRPr="001F6B99">
              <w:rPr>
                <w:sz w:val="20"/>
              </w:rPr>
              <w:t>Договор купли-продажи от 30.05.2014</w:t>
            </w:r>
          </w:p>
        </w:tc>
        <w:tc>
          <w:tcPr>
            <w:tcW w:w="1275" w:type="dxa"/>
            <w:shd w:val="clear" w:color="auto" w:fill="auto"/>
            <w:vAlign w:val="center"/>
          </w:tcPr>
          <w:p w:rsidR="002240E5" w:rsidRPr="000D6899" w:rsidRDefault="002240E5" w:rsidP="0039615D">
            <w:pPr>
              <w:pStyle w:val="af9"/>
              <w:ind w:firstLine="0"/>
              <w:jc w:val="center"/>
              <w:rPr>
                <w:szCs w:val="24"/>
              </w:rPr>
            </w:pPr>
            <w:r w:rsidRPr="000D6899">
              <w:rPr>
                <w:szCs w:val="24"/>
              </w:rPr>
              <w:t>25.06.2014</w:t>
            </w:r>
          </w:p>
        </w:tc>
        <w:tc>
          <w:tcPr>
            <w:tcW w:w="1323" w:type="dxa"/>
            <w:shd w:val="clear" w:color="auto" w:fill="auto"/>
            <w:vAlign w:val="center"/>
          </w:tcPr>
          <w:p w:rsidR="002240E5" w:rsidRPr="000D6899" w:rsidRDefault="002240E5" w:rsidP="0039615D">
            <w:pPr>
              <w:pStyle w:val="af9"/>
              <w:ind w:firstLine="0"/>
              <w:jc w:val="center"/>
              <w:rPr>
                <w:szCs w:val="24"/>
              </w:rPr>
            </w:pPr>
          </w:p>
        </w:tc>
        <w:tc>
          <w:tcPr>
            <w:tcW w:w="1800" w:type="dxa"/>
            <w:shd w:val="clear" w:color="auto" w:fill="auto"/>
            <w:vAlign w:val="center"/>
          </w:tcPr>
          <w:p w:rsidR="002240E5" w:rsidRPr="000D6899" w:rsidRDefault="002240E5" w:rsidP="0039615D">
            <w:pPr>
              <w:pStyle w:val="af9"/>
              <w:ind w:firstLine="0"/>
              <w:jc w:val="center"/>
              <w:rPr>
                <w:szCs w:val="24"/>
              </w:rPr>
            </w:pPr>
            <w:r w:rsidRPr="000D6899">
              <w:rPr>
                <w:szCs w:val="24"/>
              </w:rPr>
              <w:t>4 428 062 руб. с учетом НДС</w:t>
            </w:r>
          </w:p>
        </w:tc>
      </w:tr>
      <w:tr w:rsidR="002240E5" w:rsidRPr="000D6899" w:rsidTr="0039615D">
        <w:tblPrEx>
          <w:tblLook w:val="04A0" w:firstRow="1" w:lastRow="0" w:firstColumn="1" w:lastColumn="0" w:noHBand="0" w:noVBand="1"/>
        </w:tblPrEx>
        <w:tc>
          <w:tcPr>
            <w:tcW w:w="468" w:type="dxa"/>
            <w:shd w:val="clear" w:color="auto" w:fill="auto"/>
          </w:tcPr>
          <w:p w:rsidR="002240E5" w:rsidRPr="001F6B99" w:rsidRDefault="002240E5" w:rsidP="0039615D">
            <w:pPr>
              <w:pStyle w:val="af9"/>
              <w:ind w:firstLine="0"/>
              <w:jc w:val="center"/>
              <w:rPr>
                <w:sz w:val="20"/>
              </w:rPr>
            </w:pPr>
            <w:r w:rsidRPr="001F6B99">
              <w:rPr>
                <w:sz w:val="20"/>
              </w:rPr>
              <w:t>7</w:t>
            </w:r>
          </w:p>
        </w:tc>
        <w:tc>
          <w:tcPr>
            <w:tcW w:w="1620" w:type="dxa"/>
            <w:shd w:val="clear" w:color="auto" w:fill="auto"/>
          </w:tcPr>
          <w:p w:rsidR="002240E5" w:rsidRPr="001F6B99" w:rsidRDefault="002240E5" w:rsidP="0039615D">
            <w:pPr>
              <w:pStyle w:val="af9"/>
              <w:ind w:firstLine="0"/>
              <w:jc w:val="center"/>
              <w:rPr>
                <w:sz w:val="20"/>
              </w:rPr>
            </w:pPr>
            <w:r w:rsidRPr="001F6B99">
              <w:rPr>
                <w:sz w:val="20"/>
              </w:rPr>
              <w:t xml:space="preserve">Нежилое здание по адресу г.Москва, ул. Ак.Королева,д.4 кор.4 </w:t>
            </w:r>
          </w:p>
        </w:tc>
        <w:tc>
          <w:tcPr>
            <w:tcW w:w="1440" w:type="dxa"/>
            <w:shd w:val="clear" w:color="auto" w:fill="auto"/>
          </w:tcPr>
          <w:p w:rsidR="002240E5" w:rsidRPr="001F6B99" w:rsidRDefault="002240E5" w:rsidP="0039615D">
            <w:pPr>
              <w:pStyle w:val="af9"/>
              <w:ind w:firstLine="0"/>
              <w:jc w:val="center"/>
              <w:rPr>
                <w:sz w:val="20"/>
              </w:rPr>
            </w:pPr>
            <w:r w:rsidRPr="001F6B99">
              <w:rPr>
                <w:sz w:val="20"/>
              </w:rPr>
              <w:t>Приобретение в состав имущества</w:t>
            </w:r>
          </w:p>
        </w:tc>
        <w:tc>
          <w:tcPr>
            <w:tcW w:w="1542" w:type="dxa"/>
            <w:shd w:val="clear" w:color="auto" w:fill="auto"/>
          </w:tcPr>
          <w:p w:rsidR="002240E5" w:rsidRPr="001F6B99" w:rsidRDefault="002240E5" w:rsidP="0039615D">
            <w:pPr>
              <w:contextualSpacing/>
              <w:jc w:val="right"/>
              <w:rPr>
                <w:sz w:val="20"/>
                <w:szCs w:val="20"/>
              </w:rPr>
            </w:pPr>
            <w:r w:rsidRPr="001F6B99">
              <w:rPr>
                <w:sz w:val="20"/>
                <w:szCs w:val="20"/>
              </w:rPr>
              <w:t>Протокол № 1-12/14 от 23.12.2014</w:t>
            </w:r>
          </w:p>
          <w:p w:rsidR="002240E5" w:rsidRPr="001F6B99" w:rsidRDefault="002240E5" w:rsidP="0039615D">
            <w:pPr>
              <w:contextualSpacing/>
              <w:jc w:val="right"/>
              <w:rPr>
                <w:sz w:val="20"/>
                <w:szCs w:val="20"/>
              </w:rPr>
            </w:pPr>
            <w:r w:rsidRPr="001F6B99">
              <w:rPr>
                <w:sz w:val="20"/>
                <w:szCs w:val="20"/>
              </w:rPr>
              <w:t>Заседания Ликвидационной комиссии</w:t>
            </w:r>
          </w:p>
          <w:p w:rsidR="002240E5" w:rsidRPr="001F6B99" w:rsidRDefault="002240E5" w:rsidP="0039615D">
            <w:pPr>
              <w:contextualSpacing/>
              <w:jc w:val="right"/>
              <w:rPr>
                <w:sz w:val="20"/>
                <w:szCs w:val="20"/>
              </w:rPr>
            </w:pPr>
            <w:r w:rsidRPr="001F6B99">
              <w:rPr>
                <w:sz w:val="20"/>
                <w:szCs w:val="20"/>
              </w:rPr>
              <w:t>ООО</w:t>
            </w:r>
          </w:p>
          <w:p w:rsidR="002240E5" w:rsidRPr="001F6B99" w:rsidRDefault="002240E5" w:rsidP="0039615D">
            <w:pPr>
              <w:contextualSpacing/>
              <w:jc w:val="right"/>
              <w:rPr>
                <w:sz w:val="20"/>
                <w:szCs w:val="20"/>
              </w:rPr>
            </w:pPr>
            <w:r w:rsidRPr="001F6B99">
              <w:rPr>
                <w:sz w:val="20"/>
                <w:szCs w:val="20"/>
              </w:rPr>
              <w:t>«ЭДАЛИ»</w:t>
            </w:r>
          </w:p>
          <w:p w:rsidR="002240E5" w:rsidRPr="001F6B99" w:rsidRDefault="002240E5" w:rsidP="0039615D">
            <w:pPr>
              <w:pStyle w:val="af9"/>
              <w:ind w:firstLine="0"/>
              <w:jc w:val="center"/>
              <w:rPr>
                <w:sz w:val="20"/>
              </w:rPr>
            </w:pPr>
          </w:p>
        </w:tc>
        <w:tc>
          <w:tcPr>
            <w:tcW w:w="1275" w:type="dxa"/>
            <w:shd w:val="clear" w:color="auto" w:fill="auto"/>
          </w:tcPr>
          <w:p w:rsidR="002240E5" w:rsidRPr="000D6899" w:rsidRDefault="002240E5" w:rsidP="0039615D">
            <w:pPr>
              <w:pStyle w:val="af9"/>
              <w:ind w:firstLine="0"/>
              <w:jc w:val="center"/>
              <w:rPr>
                <w:szCs w:val="24"/>
              </w:rPr>
            </w:pPr>
            <w:r w:rsidRPr="000D6899">
              <w:rPr>
                <w:szCs w:val="24"/>
              </w:rPr>
              <w:t>26.12.2014</w:t>
            </w:r>
          </w:p>
        </w:tc>
        <w:tc>
          <w:tcPr>
            <w:tcW w:w="1323" w:type="dxa"/>
            <w:shd w:val="clear" w:color="auto" w:fill="auto"/>
          </w:tcPr>
          <w:p w:rsidR="002240E5" w:rsidRPr="000D6899" w:rsidRDefault="002240E5" w:rsidP="0039615D">
            <w:pPr>
              <w:pStyle w:val="af9"/>
              <w:ind w:firstLine="0"/>
              <w:jc w:val="center"/>
              <w:rPr>
                <w:szCs w:val="24"/>
              </w:rPr>
            </w:pPr>
          </w:p>
        </w:tc>
        <w:tc>
          <w:tcPr>
            <w:tcW w:w="1800" w:type="dxa"/>
            <w:shd w:val="clear" w:color="auto" w:fill="auto"/>
          </w:tcPr>
          <w:p w:rsidR="002240E5" w:rsidRPr="000D6899" w:rsidRDefault="002240E5" w:rsidP="0039615D">
            <w:pPr>
              <w:pStyle w:val="af9"/>
              <w:ind w:firstLine="0"/>
              <w:jc w:val="center"/>
              <w:rPr>
                <w:szCs w:val="24"/>
              </w:rPr>
            </w:pPr>
            <w:r w:rsidRPr="000D6899">
              <w:rPr>
                <w:szCs w:val="24"/>
              </w:rPr>
              <w:t>594 850 000 руб. с учетом НДС</w:t>
            </w:r>
          </w:p>
        </w:tc>
      </w:tr>
      <w:tr w:rsidR="002240E5" w:rsidRPr="000D6899" w:rsidTr="0039615D">
        <w:tblPrEx>
          <w:tblLook w:val="04A0" w:firstRow="1" w:lastRow="0" w:firstColumn="1" w:lastColumn="0" w:noHBand="0" w:noVBand="1"/>
        </w:tblPrEx>
        <w:tc>
          <w:tcPr>
            <w:tcW w:w="468" w:type="dxa"/>
            <w:shd w:val="clear" w:color="auto" w:fill="auto"/>
          </w:tcPr>
          <w:p w:rsidR="002240E5" w:rsidRPr="001F6B99" w:rsidRDefault="002240E5" w:rsidP="0039615D">
            <w:pPr>
              <w:pStyle w:val="af9"/>
              <w:ind w:firstLine="0"/>
              <w:jc w:val="center"/>
              <w:rPr>
                <w:sz w:val="20"/>
              </w:rPr>
            </w:pPr>
            <w:r w:rsidRPr="001F6B99">
              <w:rPr>
                <w:sz w:val="20"/>
              </w:rPr>
              <w:t>8</w:t>
            </w:r>
          </w:p>
        </w:tc>
        <w:tc>
          <w:tcPr>
            <w:tcW w:w="1620" w:type="dxa"/>
            <w:shd w:val="clear" w:color="auto" w:fill="auto"/>
          </w:tcPr>
          <w:p w:rsidR="002240E5" w:rsidRPr="001F6B99" w:rsidRDefault="002240E5" w:rsidP="0039615D">
            <w:pPr>
              <w:pStyle w:val="af9"/>
              <w:ind w:firstLine="0"/>
              <w:jc w:val="center"/>
              <w:rPr>
                <w:sz w:val="20"/>
              </w:rPr>
            </w:pPr>
            <w:r w:rsidRPr="001F6B99">
              <w:rPr>
                <w:sz w:val="20"/>
              </w:rPr>
              <w:t>Нежилое здание по адресу г.Москва, ул. Ярославская. д.11</w:t>
            </w:r>
          </w:p>
        </w:tc>
        <w:tc>
          <w:tcPr>
            <w:tcW w:w="1440" w:type="dxa"/>
            <w:shd w:val="clear" w:color="auto" w:fill="auto"/>
          </w:tcPr>
          <w:p w:rsidR="002240E5" w:rsidRPr="001F6B99" w:rsidRDefault="002240E5" w:rsidP="0039615D">
            <w:pPr>
              <w:pStyle w:val="af9"/>
              <w:ind w:firstLine="0"/>
              <w:jc w:val="center"/>
              <w:rPr>
                <w:sz w:val="20"/>
              </w:rPr>
            </w:pPr>
            <w:r w:rsidRPr="001F6B99">
              <w:rPr>
                <w:sz w:val="20"/>
              </w:rPr>
              <w:t>Приобретение в состав имущества</w:t>
            </w:r>
          </w:p>
        </w:tc>
        <w:tc>
          <w:tcPr>
            <w:tcW w:w="1542" w:type="dxa"/>
            <w:shd w:val="clear" w:color="auto" w:fill="auto"/>
          </w:tcPr>
          <w:p w:rsidR="002240E5" w:rsidRPr="001F6B99" w:rsidRDefault="002240E5" w:rsidP="0039615D">
            <w:pPr>
              <w:contextualSpacing/>
              <w:jc w:val="right"/>
              <w:rPr>
                <w:sz w:val="20"/>
                <w:szCs w:val="20"/>
              </w:rPr>
            </w:pPr>
            <w:r w:rsidRPr="001F6B99">
              <w:rPr>
                <w:sz w:val="20"/>
                <w:szCs w:val="20"/>
              </w:rPr>
              <w:t>Протокол № 1-12/14 от 23.12.2014</w:t>
            </w:r>
          </w:p>
          <w:p w:rsidR="002240E5" w:rsidRPr="001F6B99" w:rsidRDefault="002240E5" w:rsidP="0039615D">
            <w:pPr>
              <w:contextualSpacing/>
              <w:jc w:val="right"/>
              <w:rPr>
                <w:sz w:val="20"/>
                <w:szCs w:val="20"/>
              </w:rPr>
            </w:pPr>
            <w:r w:rsidRPr="001F6B99">
              <w:rPr>
                <w:sz w:val="20"/>
                <w:szCs w:val="20"/>
              </w:rPr>
              <w:t>Заседания Ликвидационной комиссии</w:t>
            </w:r>
          </w:p>
          <w:p w:rsidR="002240E5" w:rsidRPr="001F6B99" w:rsidRDefault="002240E5" w:rsidP="0039615D">
            <w:pPr>
              <w:contextualSpacing/>
              <w:jc w:val="right"/>
              <w:rPr>
                <w:sz w:val="20"/>
                <w:szCs w:val="20"/>
              </w:rPr>
            </w:pPr>
            <w:r w:rsidRPr="001F6B99">
              <w:rPr>
                <w:sz w:val="20"/>
                <w:szCs w:val="20"/>
              </w:rPr>
              <w:t>ООО</w:t>
            </w:r>
          </w:p>
          <w:p w:rsidR="002240E5" w:rsidRPr="001F6B99" w:rsidRDefault="002240E5" w:rsidP="0039615D">
            <w:pPr>
              <w:contextualSpacing/>
              <w:jc w:val="right"/>
              <w:rPr>
                <w:sz w:val="20"/>
                <w:szCs w:val="20"/>
              </w:rPr>
            </w:pPr>
            <w:r w:rsidRPr="001F6B99">
              <w:rPr>
                <w:sz w:val="20"/>
                <w:szCs w:val="20"/>
              </w:rPr>
              <w:t>«ЭДАЛИ»</w:t>
            </w:r>
          </w:p>
          <w:p w:rsidR="002240E5" w:rsidRPr="001F6B99" w:rsidRDefault="002240E5" w:rsidP="0039615D">
            <w:pPr>
              <w:pStyle w:val="af9"/>
              <w:ind w:firstLine="0"/>
              <w:jc w:val="center"/>
              <w:rPr>
                <w:sz w:val="20"/>
              </w:rPr>
            </w:pPr>
          </w:p>
        </w:tc>
        <w:tc>
          <w:tcPr>
            <w:tcW w:w="1275" w:type="dxa"/>
            <w:shd w:val="clear" w:color="auto" w:fill="auto"/>
          </w:tcPr>
          <w:p w:rsidR="002240E5" w:rsidRPr="000D6899" w:rsidRDefault="002240E5" w:rsidP="0039615D">
            <w:pPr>
              <w:pStyle w:val="af9"/>
              <w:ind w:firstLine="0"/>
              <w:jc w:val="center"/>
              <w:rPr>
                <w:szCs w:val="24"/>
              </w:rPr>
            </w:pPr>
            <w:r w:rsidRPr="000D6899">
              <w:rPr>
                <w:szCs w:val="24"/>
              </w:rPr>
              <w:t>26.12.2014</w:t>
            </w:r>
          </w:p>
        </w:tc>
        <w:tc>
          <w:tcPr>
            <w:tcW w:w="1323" w:type="dxa"/>
            <w:shd w:val="clear" w:color="auto" w:fill="auto"/>
          </w:tcPr>
          <w:p w:rsidR="002240E5" w:rsidRPr="000D6899" w:rsidRDefault="002240E5" w:rsidP="0039615D">
            <w:pPr>
              <w:pStyle w:val="af9"/>
              <w:ind w:firstLine="0"/>
              <w:jc w:val="center"/>
              <w:rPr>
                <w:szCs w:val="24"/>
              </w:rPr>
            </w:pPr>
          </w:p>
        </w:tc>
        <w:tc>
          <w:tcPr>
            <w:tcW w:w="1800" w:type="dxa"/>
            <w:shd w:val="clear" w:color="auto" w:fill="auto"/>
          </w:tcPr>
          <w:p w:rsidR="002240E5" w:rsidRPr="000D6899" w:rsidRDefault="002240E5" w:rsidP="0039615D">
            <w:pPr>
              <w:pStyle w:val="af9"/>
              <w:ind w:firstLine="0"/>
              <w:jc w:val="center"/>
              <w:rPr>
                <w:szCs w:val="24"/>
              </w:rPr>
            </w:pPr>
            <w:r w:rsidRPr="000D6899">
              <w:rPr>
                <w:szCs w:val="24"/>
              </w:rPr>
              <w:t>156 230 000 руб. с учетом НДС</w:t>
            </w:r>
          </w:p>
        </w:tc>
      </w:tr>
    </w:tbl>
    <w:p w:rsidR="002240E5" w:rsidRPr="000D6899" w:rsidRDefault="002240E5" w:rsidP="00B13BFB">
      <w:pPr>
        <w:autoSpaceDE w:val="0"/>
        <w:autoSpaceDN w:val="0"/>
        <w:adjustRightInd w:val="0"/>
        <w:jc w:val="both"/>
        <w:rPr>
          <w:lang w:eastAsia="en-US"/>
        </w:rPr>
      </w:pPr>
    </w:p>
    <w:p w:rsidR="00B13BFB" w:rsidRPr="000D6899" w:rsidRDefault="00B13BFB" w:rsidP="00BA2ED7">
      <w:pPr>
        <w:pStyle w:val="2"/>
      </w:pPr>
      <w:bookmarkStart w:id="155" w:name="_Toc418069075"/>
      <w:r w:rsidRPr="000D6899">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155"/>
    </w:p>
    <w:p w:rsidR="00A778CD" w:rsidRPr="000D6899" w:rsidRDefault="00A778CD" w:rsidP="00B13BFB">
      <w:pPr>
        <w:autoSpaceDE w:val="0"/>
        <w:autoSpaceDN w:val="0"/>
        <w:adjustRightInd w:val="0"/>
        <w:ind w:firstLine="540"/>
        <w:jc w:val="both"/>
        <w:outlineLvl w:val="3"/>
        <w:rPr>
          <w:b/>
          <w:lang w:eastAsia="en-US"/>
        </w:rPr>
      </w:pPr>
    </w:p>
    <w:p w:rsidR="00A778CD" w:rsidRPr="000D6899" w:rsidRDefault="00A778CD" w:rsidP="00A778CD">
      <w:pPr>
        <w:pStyle w:val="em-0"/>
        <w:rPr>
          <w:sz w:val="24"/>
          <w:szCs w:val="24"/>
        </w:rPr>
      </w:pPr>
      <w:r w:rsidRPr="000D6899">
        <w:rPr>
          <w:sz w:val="24"/>
          <w:szCs w:val="24"/>
        </w:rPr>
        <w:lastRenderedPageBreak/>
        <w:t>За три последних завершенных финансовых года и за отчетный квартал эмитент не являлся ответчиком в судебных процессах, участие в которых может существенно отразиться на финансово-хозяйственной деятельности эмитента.</w:t>
      </w:r>
    </w:p>
    <w:p w:rsidR="00B13BFB" w:rsidRPr="000D6899" w:rsidRDefault="00B13BFB" w:rsidP="00B13BFB">
      <w:pPr>
        <w:autoSpaceDE w:val="0"/>
        <w:autoSpaceDN w:val="0"/>
        <w:adjustRightInd w:val="0"/>
        <w:jc w:val="both"/>
        <w:rPr>
          <w:lang w:eastAsia="en-US"/>
        </w:rPr>
      </w:pPr>
    </w:p>
    <w:p w:rsidR="001F6B99" w:rsidRDefault="001F6B99">
      <w:pPr>
        <w:rPr>
          <w:b/>
          <w:bCs/>
          <w:kern w:val="32"/>
          <w:sz w:val="28"/>
          <w:szCs w:val="32"/>
          <w:lang w:eastAsia="en-US"/>
        </w:rPr>
      </w:pPr>
      <w:bookmarkStart w:id="156" w:name="Par1083"/>
      <w:bookmarkEnd w:id="156"/>
      <w:r>
        <w:br w:type="page"/>
      </w:r>
    </w:p>
    <w:p w:rsidR="00B13BFB" w:rsidRPr="000D6899" w:rsidRDefault="00B13BFB" w:rsidP="00BA2ED7">
      <w:pPr>
        <w:pStyle w:val="1"/>
      </w:pPr>
      <w:bookmarkStart w:id="157" w:name="_Toc418069076"/>
      <w:r w:rsidRPr="000D6899">
        <w:lastRenderedPageBreak/>
        <w:t>Раздел VIII. Дополнительные сведения об эмитенте и о размещенных им эмиссионных ценных бумагах</w:t>
      </w:r>
      <w:bookmarkEnd w:id="157"/>
    </w:p>
    <w:p w:rsidR="00B13BFB" w:rsidRPr="000D6899" w:rsidRDefault="00B13BFB" w:rsidP="00B13BFB">
      <w:pPr>
        <w:autoSpaceDE w:val="0"/>
        <w:autoSpaceDN w:val="0"/>
        <w:adjustRightInd w:val="0"/>
        <w:jc w:val="both"/>
        <w:rPr>
          <w:lang w:eastAsia="en-US"/>
        </w:rPr>
      </w:pPr>
    </w:p>
    <w:p w:rsidR="00B13BFB" w:rsidRPr="000D6899" w:rsidRDefault="00B13BFB" w:rsidP="00BA2ED7">
      <w:pPr>
        <w:pStyle w:val="2"/>
      </w:pPr>
      <w:bookmarkStart w:id="158" w:name="_Toc418069077"/>
      <w:r w:rsidRPr="000D6899">
        <w:t>8.1. Дополнительные сведения об эмитенте</w:t>
      </w:r>
      <w:bookmarkEnd w:id="158"/>
    </w:p>
    <w:p w:rsidR="00B13BFB" w:rsidRPr="000D6899" w:rsidRDefault="00B13BFB" w:rsidP="00B13BFB">
      <w:pPr>
        <w:autoSpaceDE w:val="0"/>
        <w:autoSpaceDN w:val="0"/>
        <w:adjustRightInd w:val="0"/>
        <w:jc w:val="both"/>
        <w:rPr>
          <w:lang w:eastAsia="en-US"/>
        </w:rPr>
      </w:pPr>
    </w:p>
    <w:p w:rsidR="00B13BFB" w:rsidRPr="000D6899" w:rsidRDefault="00B13BFB" w:rsidP="00BA2ED7">
      <w:pPr>
        <w:pStyle w:val="3"/>
        <w:rPr>
          <w:lang w:eastAsia="en-US"/>
        </w:rPr>
      </w:pPr>
      <w:bookmarkStart w:id="159" w:name="_Toc418069078"/>
      <w:r w:rsidRPr="000D6899">
        <w:rPr>
          <w:lang w:eastAsia="en-US"/>
        </w:rPr>
        <w:t>8.1.1. Сведения о размере, структуре уставного капитала эмитента</w:t>
      </w:r>
      <w:bookmarkEnd w:id="159"/>
    </w:p>
    <w:p w:rsidR="00094B85" w:rsidRPr="000D6899" w:rsidRDefault="00094B85" w:rsidP="00B13BFB">
      <w:pPr>
        <w:autoSpaceDE w:val="0"/>
        <w:autoSpaceDN w:val="0"/>
        <w:adjustRightInd w:val="0"/>
        <w:ind w:firstLine="540"/>
        <w:jc w:val="both"/>
        <w:rPr>
          <w:lang w:eastAsia="en-US"/>
        </w:rPr>
      </w:pPr>
    </w:p>
    <w:p w:rsidR="00094B85" w:rsidRPr="000D6899" w:rsidRDefault="00094B85" w:rsidP="00094B85">
      <w:pPr>
        <w:pStyle w:val="em-0"/>
      </w:pPr>
      <w:r w:rsidRPr="000D6899">
        <w:t>Эмитентами, действующими в форме акционерных обществ, приводится следующая информация:</w:t>
      </w:r>
    </w:p>
    <w:p w:rsidR="00094B85" w:rsidRPr="000D6899" w:rsidRDefault="00094B85" w:rsidP="00094B85">
      <w:pPr>
        <w:pStyle w:val="em-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144"/>
        <w:gridCol w:w="850"/>
      </w:tblGrid>
      <w:tr w:rsidR="00094B85" w:rsidRPr="000D6899" w:rsidTr="00094B85">
        <w:tc>
          <w:tcPr>
            <w:tcW w:w="5328" w:type="dxa"/>
            <w:shd w:val="clear" w:color="auto" w:fill="auto"/>
          </w:tcPr>
          <w:p w:rsidR="00094B85" w:rsidRPr="000D6899" w:rsidRDefault="00094B85" w:rsidP="00094B85">
            <w:pPr>
              <w:pStyle w:val="em-0"/>
              <w:ind w:firstLine="0"/>
            </w:pPr>
            <w:r w:rsidRPr="000D6899">
              <w:t>Размер уставного капитала эмитента на дату окончания последнего отчетного квартала:</w:t>
            </w:r>
          </w:p>
        </w:tc>
        <w:tc>
          <w:tcPr>
            <w:tcW w:w="3144" w:type="dxa"/>
            <w:shd w:val="clear" w:color="auto" w:fill="auto"/>
            <w:vAlign w:val="center"/>
          </w:tcPr>
          <w:p w:rsidR="00094B85" w:rsidRPr="000D6899" w:rsidRDefault="00094B85" w:rsidP="00CC3EDE">
            <w:pPr>
              <w:pStyle w:val="em-0"/>
              <w:ind w:firstLine="0"/>
              <w:jc w:val="center"/>
            </w:pPr>
            <w:r w:rsidRPr="000D6899">
              <w:t>15 740 026 366</w:t>
            </w:r>
          </w:p>
        </w:tc>
        <w:tc>
          <w:tcPr>
            <w:tcW w:w="850" w:type="dxa"/>
            <w:shd w:val="clear" w:color="auto" w:fill="auto"/>
            <w:vAlign w:val="center"/>
          </w:tcPr>
          <w:p w:rsidR="00094B85" w:rsidRPr="000D6899" w:rsidRDefault="00094B85" w:rsidP="00CC3EDE">
            <w:pPr>
              <w:pStyle w:val="em-0"/>
              <w:ind w:firstLine="0"/>
              <w:jc w:val="center"/>
            </w:pPr>
            <w:r w:rsidRPr="000D6899">
              <w:t>руб.</w:t>
            </w:r>
          </w:p>
        </w:tc>
      </w:tr>
    </w:tbl>
    <w:p w:rsidR="00094B85" w:rsidRPr="000D6899" w:rsidRDefault="00094B85" w:rsidP="00094B85">
      <w:pPr>
        <w:autoSpaceDE w:val="0"/>
        <w:autoSpaceDN w:val="0"/>
        <w:adjustRightInd w:val="0"/>
        <w:ind w:firstLine="540"/>
        <w:jc w:val="both"/>
        <w:rPr>
          <w:lang w:eastAsia="en-US"/>
        </w:rPr>
      </w:pPr>
    </w:p>
    <w:p w:rsidR="00094B85" w:rsidRPr="000D6899" w:rsidRDefault="00094B85" w:rsidP="00094B85">
      <w:pPr>
        <w:autoSpaceDE w:val="0"/>
        <w:autoSpaceDN w:val="0"/>
        <w:adjustRightInd w:val="0"/>
        <w:ind w:firstLine="540"/>
        <w:jc w:val="both"/>
        <w:rPr>
          <w:lang w:eastAsia="en-US"/>
        </w:rPr>
      </w:pPr>
      <w:r w:rsidRPr="000D6899">
        <w:rPr>
          <w:lang w:eastAsia="en-US"/>
        </w:rPr>
        <w:t>На дату окончания 1 квартала 2015 в Уставе Банка указан прежний размер уставного капитала (</w:t>
      </w:r>
      <w:r w:rsidRPr="000D6899">
        <w:rPr>
          <w:sz w:val="22"/>
          <w:szCs w:val="22"/>
        </w:rPr>
        <w:t xml:space="preserve">14 467 761 735 рублей), поскольку </w:t>
      </w:r>
      <w:r w:rsidRPr="000D6899">
        <w:rPr>
          <w:lang w:eastAsia="en-US"/>
        </w:rPr>
        <w:t>изменения в Устав Банка, отражающие увеличение уставного капитала Банка, находятся на согласовании и регистрации в Банке России.</w:t>
      </w:r>
    </w:p>
    <w:p w:rsidR="00094B85" w:rsidRPr="000D6899" w:rsidRDefault="00094B85" w:rsidP="00094B85">
      <w:pPr>
        <w:pStyle w:val="prilozheni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464"/>
        <w:gridCol w:w="2464"/>
      </w:tblGrid>
      <w:tr w:rsidR="00094B85" w:rsidRPr="000D6899" w:rsidTr="00CC3EDE">
        <w:tc>
          <w:tcPr>
            <w:tcW w:w="4428" w:type="dxa"/>
            <w:shd w:val="clear" w:color="auto" w:fill="auto"/>
            <w:vAlign w:val="center"/>
          </w:tcPr>
          <w:p w:rsidR="00094B85" w:rsidRPr="000D6899" w:rsidRDefault="00094B85" w:rsidP="00094B85">
            <w:pPr>
              <w:pStyle w:val="prilozhenie"/>
              <w:widowControl w:val="0"/>
              <w:autoSpaceDE w:val="0"/>
              <w:autoSpaceDN w:val="0"/>
              <w:adjustRightInd w:val="0"/>
              <w:ind w:firstLine="0"/>
              <w:jc w:val="center"/>
              <w:rPr>
                <w:sz w:val="22"/>
                <w:szCs w:val="22"/>
              </w:rPr>
            </w:pPr>
            <w:r w:rsidRPr="000D6899">
              <w:rPr>
                <w:sz w:val="22"/>
                <w:szCs w:val="22"/>
              </w:rPr>
              <w:t xml:space="preserve">Акции, составляющие уставный капитал эмитента </w:t>
            </w:r>
          </w:p>
        </w:tc>
        <w:tc>
          <w:tcPr>
            <w:tcW w:w="2464" w:type="dxa"/>
            <w:shd w:val="clear" w:color="auto" w:fill="auto"/>
            <w:vAlign w:val="center"/>
          </w:tcPr>
          <w:p w:rsidR="00094B85" w:rsidRPr="000D6899" w:rsidRDefault="00094B85" w:rsidP="00CC3EDE">
            <w:pPr>
              <w:pStyle w:val="prilozhenie"/>
              <w:widowControl w:val="0"/>
              <w:autoSpaceDE w:val="0"/>
              <w:autoSpaceDN w:val="0"/>
              <w:adjustRightInd w:val="0"/>
              <w:ind w:firstLine="0"/>
              <w:jc w:val="center"/>
              <w:rPr>
                <w:sz w:val="22"/>
                <w:szCs w:val="22"/>
              </w:rPr>
            </w:pPr>
            <w:r w:rsidRPr="000D6899">
              <w:rPr>
                <w:sz w:val="22"/>
                <w:szCs w:val="22"/>
              </w:rPr>
              <w:t>Общая номинальная стоимость, руб.</w:t>
            </w:r>
          </w:p>
        </w:tc>
        <w:tc>
          <w:tcPr>
            <w:tcW w:w="2464" w:type="dxa"/>
            <w:shd w:val="clear" w:color="auto" w:fill="auto"/>
          </w:tcPr>
          <w:p w:rsidR="00094B85" w:rsidRPr="000D6899" w:rsidRDefault="00094B85" w:rsidP="00CC3EDE">
            <w:pPr>
              <w:pStyle w:val="prilozhenie"/>
              <w:widowControl w:val="0"/>
              <w:autoSpaceDE w:val="0"/>
              <w:autoSpaceDN w:val="0"/>
              <w:adjustRightInd w:val="0"/>
              <w:ind w:firstLine="0"/>
              <w:jc w:val="center"/>
              <w:rPr>
                <w:sz w:val="22"/>
                <w:szCs w:val="22"/>
              </w:rPr>
            </w:pPr>
            <w:r w:rsidRPr="000D6899">
              <w:rPr>
                <w:sz w:val="22"/>
                <w:szCs w:val="22"/>
              </w:rPr>
              <w:t>Доля акций  в уставном капитале, %</w:t>
            </w:r>
          </w:p>
        </w:tc>
      </w:tr>
      <w:tr w:rsidR="00094B85" w:rsidRPr="000D6899" w:rsidTr="00CC3EDE">
        <w:tc>
          <w:tcPr>
            <w:tcW w:w="4428" w:type="dxa"/>
            <w:shd w:val="clear" w:color="auto" w:fill="auto"/>
          </w:tcPr>
          <w:p w:rsidR="00094B85" w:rsidRPr="000D6899" w:rsidRDefault="00094B85" w:rsidP="00CC3EDE">
            <w:pPr>
              <w:pStyle w:val="prilozhenie"/>
              <w:widowControl w:val="0"/>
              <w:autoSpaceDE w:val="0"/>
              <w:autoSpaceDN w:val="0"/>
              <w:adjustRightInd w:val="0"/>
              <w:ind w:firstLine="0"/>
              <w:jc w:val="center"/>
              <w:rPr>
                <w:sz w:val="22"/>
                <w:szCs w:val="22"/>
              </w:rPr>
            </w:pPr>
            <w:r w:rsidRPr="000D6899">
              <w:rPr>
                <w:sz w:val="22"/>
                <w:szCs w:val="22"/>
              </w:rPr>
              <w:t>1</w:t>
            </w:r>
          </w:p>
        </w:tc>
        <w:tc>
          <w:tcPr>
            <w:tcW w:w="2464" w:type="dxa"/>
            <w:shd w:val="clear" w:color="auto" w:fill="auto"/>
          </w:tcPr>
          <w:p w:rsidR="00094B85" w:rsidRPr="000D6899" w:rsidRDefault="00094B85" w:rsidP="00CC3EDE">
            <w:pPr>
              <w:pStyle w:val="prilozhenie"/>
              <w:widowControl w:val="0"/>
              <w:autoSpaceDE w:val="0"/>
              <w:autoSpaceDN w:val="0"/>
              <w:adjustRightInd w:val="0"/>
              <w:ind w:firstLine="0"/>
              <w:jc w:val="center"/>
              <w:rPr>
                <w:sz w:val="22"/>
                <w:szCs w:val="22"/>
              </w:rPr>
            </w:pPr>
            <w:r w:rsidRPr="000D6899">
              <w:rPr>
                <w:sz w:val="22"/>
                <w:szCs w:val="22"/>
              </w:rPr>
              <w:t>2</w:t>
            </w:r>
          </w:p>
        </w:tc>
        <w:tc>
          <w:tcPr>
            <w:tcW w:w="2464" w:type="dxa"/>
            <w:shd w:val="clear" w:color="auto" w:fill="auto"/>
          </w:tcPr>
          <w:p w:rsidR="00094B85" w:rsidRPr="000D6899" w:rsidRDefault="00094B85" w:rsidP="00CC3EDE">
            <w:pPr>
              <w:pStyle w:val="prilozhenie"/>
              <w:widowControl w:val="0"/>
              <w:autoSpaceDE w:val="0"/>
              <w:autoSpaceDN w:val="0"/>
              <w:adjustRightInd w:val="0"/>
              <w:ind w:firstLine="0"/>
              <w:jc w:val="center"/>
              <w:rPr>
                <w:sz w:val="22"/>
                <w:szCs w:val="22"/>
              </w:rPr>
            </w:pPr>
            <w:r w:rsidRPr="000D6899">
              <w:rPr>
                <w:sz w:val="22"/>
                <w:szCs w:val="22"/>
              </w:rPr>
              <w:t>3</w:t>
            </w:r>
          </w:p>
        </w:tc>
      </w:tr>
      <w:tr w:rsidR="00094B85" w:rsidRPr="000D6899" w:rsidTr="00CC3EDE">
        <w:tc>
          <w:tcPr>
            <w:tcW w:w="4428" w:type="dxa"/>
            <w:shd w:val="clear" w:color="auto" w:fill="auto"/>
          </w:tcPr>
          <w:p w:rsidR="00094B85" w:rsidRPr="000D6899" w:rsidRDefault="00094B85" w:rsidP="00CC3EDE">
            <w:pPr>
              <w:pStyle w:val="prilozhenie"/>
              <w:widowControl w:val="0"/>
              <w:autoSpaceDE w:val="0"/>
              <w:autoSpaceDN w:val="0"/>
              <w:adjustRightInd w:val="0"/>
              <w:ind w:firstLine="0"/>
              <w:rPr>
                <w:sz w:val="22"/>
                <w:szCs w:val="22"/>
              </w:rPr>
            </w:pPr>
            <w:r w:rsidRPr="000D6899">
              <w:rPr>
                <w:sz w:val="22"/>
                <w:szCs w:val="22"/>
              </w:rPr>
              <w:t>Обыкновенные акции</w:t>
            </w:r>
          </w:p>
        </w:tc>
        <w:tc>
          <w:tcPr>
            <w:tcW w:w="2464" w:type="dxa"/>
            <w:shd w:val="clear" w:color="auto" w:fill="auto"/>
          </w:tcPr>
          <w:p w:rsidR="00094B85" w:rsidRPr="000D6899" w:rsidRDefault="00094B85" w:rsidP="00CC3EDE">
            <w:pPr>
              <w:pStyle w:val="prilozhenie"/>
              <w:widowControl w:val="0"/>
              <w:autoSpaceDE w:val="0"/>
              <w:autoSpaceDN w:val="0"/>
              <w:adjustRightInd w:val="0"/>
              <w:ind w:firstLine="0"/>
              <w:rPr>
                <w:sz w:val="22"/>
                <w:szCs w:val="22"/>
              </w:rPr>
            </w:pPr>
            <w:r w:rsidRPr="000D6899">
              <w:rPr>
                <w:sz w:val="22"/>
                <w:szCs w:val="22"/>
              </w:rPr>
              <w:t>15 740 026 366</w:t>
            </w:r>
          </w:p>
        </w:tc>
        <w:tc>
          <w:tcPr>
            <w:tcW w:w="2464" w:type="dxa"/>
            <w:shd w:val="clear" w:color="auto" w:fill="auto"/>
          </w:tcPr>
          <w:p w:rsidR="00094B85" w:rsidRPr="000D6899" w:rsidRDefault="00094B85" w:rsidP="00CC3EDE">
            <w:pPr>
              <w:pStyle w:val="prilozhenie"/>
              <w:widowControl w:val="0"/>
              <w:autoSpaceDE w:val="0"/>
              <w:autoSpaceDN w:val="0"/>
              <w:adjustRightInd w:val="0"/>
              <w:ind w:firstLine="0"/>
              <w:jc w:val="center"/>
              <w:rPr>
                <w:sz w:val="22"/>
                <w:szCs w:val="22"/>
              </w:rPr>
            </w:pPr>
            <w:r w:rsidRPr="000D6899">
              <w:rPr>
                <w:sz w:val="22"/>
                <w:szCs w:val="22"/>
              </w:rPr>
              <w:t>100</w:t>
            </w:r>
          </w:p>
        </w:tc>
      </w:tr>
      <w:tr w:rsidR="00094B85" w:rsidRPr="000D6899" w:rsidTr="00CC3EDE">
        <w:tc>
          <w:tcPr>
            <w:tcW w:w="4428" w:type="dxa"/>
            <w:shd w:val="clear" w:color="auto" w:fill="auto"/>
          </w:tcPr>
          <w:p w:rsidR="00094B85" w:rsidRPr="000D6899" w:rsidRDefault="00094B85" w:rsidP="00CC3EDE">
            <w:pPr>
              <w:pStyle w:val="prilozhenie"/>
              <w:widowControl w:val="0"/>
              <w:autoSpaceDE w:val="0"/>
              <w:autoSpaceDN w:val="0"/>
              <w:adjustRightInd w:val="0"/>
              <w:ind w:firstLine="0"/>
              <w:rPr>
                <w:sz w:val="22"/>
                <w:szCs w:val="22"/>
              </w:rPr>
            </w:pPr>
            <w:r w:rsidRPr="000D6899">
              <w:rPr>
                <w:sz w:val="22"/>
                <w:szCs w:val="22"/>
              </w:rPr>
              <w:t>Привилегированные акции</w:t>
            </w:r>
          </w:p>
        </w:tc>
        <w:tc>
          <w:tcPr>
            <w:tcW w:w="2464" w:type="dxa"/>
            <w:shd w:val="clear" w:color="auto" w:fill="auto"/>
          </w:tcPr>
          <w:p w:rsidR="00094B85" w:rsidRPr="000D6899" w:rsidRDefault="00094B85" w:rsidP="00CC3EDE">
            <w:pPr>
              <w:pStyle w:val="prilozhenie"/>
              <w:widowControl w:val="0"/>
              <w:autoSpaceDE w:val="0"/>
              <w:autoSpaceDN w:val="0"/>
              <w:adjustRightInd w:val="0"/>
              <w:ind w:firstLine="0"/>
              <w:jc w:val="center"/>
              <w:rPr>
                <w:sz w:val="22"/>
                <w:szCs w:val="22"/>
              </w:rPr>
            </w:pPr>
            <w:r w:rsidRPr="000D6899">
              <w:rPr>
                <w:sz w:val="22"/>
                <w:szCs w:val="22"/>
              </w:rPr>
              <w:t>0</w:t>
            </w:r>
          </w:p>
        </w:tc>
        <w:tc>
          <w:tcPr>
            <w:tcW w:w="2464" w:type="dxa"/>
            <w:shd w:val="clear" w:color="auto" w:fill="auto"/>
          </w:tcPr>
          <w:p w:rsidR="00094B85" w:rsidRPr="000D6899" w:rsidRDefault="00094B85" w:rsidP="00CC3EDE">
            <w:pPr>
              <w:pStyle w:val="prilozhenie"/>
              <w:widowControl w:val="0"/>
              <w:autoSpaceDE w:val="0"/>
              <w:autoSpaceDN w:val="0"/>
              <w:adjustRightInd w:val="0"/>
              <w:ind w:firstLine="0"/>
              <w:jc w:val="center"/>
              <w:rPr>
                <w:sz w:val="22"/>
                <w:szCs w:val="22"/>
              </w:rPr>
            </w:pPr>
            <w:r w:rsidRPr="000D6899">
              <w:rPr>
                <w:sz w:val="22"/>
                <w:szCs w:val="22"/>
              </w:rPr>
              <w:t>0</w:t>
            </w:r>
          </w:p>
        </w:tc>
      </w:tr>
    </w:tbl>
    <w:p w:rsidR="00094B85" w:rsidRPr="000D6899" w:rsidRDefault="00094B85" w:rsidP="00094B85">
      <w:pPr>
        <w:pStyle w:val="prilozhenie"/>
        <w:rPr>
          <w:sz w:val="22"/>
          <w:szCs w:val="22"/>
        </w:rPr>
      </w:pPr>
    </w:p>
    <w:tbl>
      <w:tblPr>
        <w:tblW w:w="0" w:type="auto"/>
        <w:tblLook w:val="01E0" w:firstRow="1" w:lastRow="1" w:firstColumn="1" w:lastColumn="1" w:noHBand="0" w:noVBand="0"/>
      </w:tblPr>
      <w:tblGrid>
        <w:gridCol w:w="4248"/>
        <w:gridCol w:w="3060"/>
        <w:gridCol w:w="2262"/>
      </w:tblGrid>
      <w:tr w:rsidR="00094B85" w:rsidRPr="000D6899" w:rsidTr="00CC3EDE">
        <w:tc>
          <w:tcPr>
            <w:tcW w:w="4248" w:type="dxa"/>
            <w:shd w:val="clear" w:color="auto" w:fill="auto"/>
          </w:tcPr>
          <w:p w:rsidR="00094B85" w:rsidRPr="000D6899" w:rsidRDefault="00094B85" w:rsidP="00094B85">
            <w:pPr>
              <w:pStyle w:val="em-0"/>
              <w:ind w:firstLine="0"/>
            </w:pPr>
            <w:r w:rsidRPr="000D6899">
              <w:t>Акции эмитента</w:t>
            </w:r>
          </w:p>
        </w:tc>
        <w:tc>
          <w:tcPr>
            <w:tcW w:w="3060" w:type="dxa"/>
            <w:shd w:val="clear" w:color="auto" w:fill="auto"/>
          </w:tcPr>
          <w:p w:rsidR="00094B85" w:rsidRPr="000D6899" w:rsidRDefault="00094B85" w:rsidP="00CC3EDE">
            <w:pPr>
              <w:pStyle w:val="em-0"/>
              <w:ind w:firstLine="0"/>
            </w:pPr>
            <w:r w:rsidRPr="000D6899">
              <w:t>не обращаются</w:t>
            </w:r>
          </w:p>
        </w:tc>
        <w:tc>
          <w:tcPr>
            <w:tcW w:w="2262" w:type="dxa"/>
            <w:shd w:val="clear" w:color="auto" w:fill="auto"/>
          </w:tcPr>
          <w:p w:rsidR="00094B85" w:rsidRPr="000D6899" w:rsidRDefault="00094B85" w:rsidP="00CC3EDE">
            <w:pPr>
              <w:pStyle w:val="em-0"/>
              <w:ind w:firstLine="0"/>
            </w:pPr>
            <w:r w:rsidRPr="000D6899">
              <w:t>за пределами</w:t>
            </w:r>
          </w:p>
        </w:tc>
      </w:tr>
      <w:tr w:rsidR="00094B85" w:rsidRPr="000D6899" w:rsidTr="00CC3EDE">
        <w:tc>
          <w:tcPr>
            <w:tcW w:w="4248" w:type="dxa"/>
            <w:shd w:val="clear" w:color="auto" w:fill="auto"/>
          </w:tcPr>
          <w:p w:rsidR="00094B85" w:rsidRPr="000D6899" w:rsidRDefault="00094B85" w:rsidP="00CC3EDE">
            <w:pPr>
              <w:pStyle w:val="em-"/>
            </w:pPr>
          </w:p>
        </w:tc>
        <w:tc>
          <w:tcPr>
            <w:tcW w:w="3060" w:type="dxa"/>
            <w:shd w:val="clear" w:color="auto" w:fill="auto"/>
          </w:tcPr>
          <w:p w:rsidR="00094B85" w:rsidRPr="000D6899" w:rsidRDefault="00094B85" w:rsidP="00CC3EDE">
            <w:pPr>
              <w:pStyle w:val="em-"/>
            </w:pPr>
          </w:p>
        </w:tc>
        <w:tc>
          <w:tcPr>
            <w:tcW w:w="2262" w:type="dxa"/>
            <w:shd w:val="clear" w:color="auto" w:fill="auto"/>
          </w:tcPr>
          <w:p w:rsidR="00094B85" w:rsidRPr="000D6899" w:rsidRDefault="00094B85" w:rsidP="00CC3EDE">
            <w:pPr>
              <w:pStyle w:val="em-"/>
            </w:pPr>
          </w:p>
        </w:tc>
      </w:tr>
      <w:tr w:rsidR="00094B85" w:rsidRPr="000D6899" w:rsidTr="00CC3EDE">
        <w:tc>
          <w:tcPr>
            <w:tcW w:w="9570" w:type="dxa"/>
            <w:gridSpan w:val="3"/>
            <w:shd w:val="clear" w:color="auto" w:fill="auto"/>
          </w:tcPr>
          <w:p w:rsidR="00094B85" w:rsidRPr="000D6899" w:rsidRDefault="00094B85" w:rsidP="00CC3EDE">
            <w:pPr>
              <w:pStyle w:val="em-0"/>
              <w:ind w:firstLine="0"/>
            </w:pPr>
            <w:r w:rsidRPr="000D6899">
              <w:t>Российской Федерации посредством обращения депозитарных ценных бумаг (ценных бумаг иностранного эмитента, удостоверяющих права в отношении указанных акций российского эмитента).</w:t>
            </w:r>
          </w:p>
        </w:tc>
      </w:tr>
    </w:tbl>
    <w:p w:rsidR="00094B85" w:rsidRPr="000D6899" w:rsidRDefault="00094B85" w:rsidP="00B13BFB">
      <w:pPr>
        <w:autoSpaceDE w:val="0"/>
        <w:autoSpaceDN w:val="0"/>
        <w:adjustRightInd w:val="0"/>
        <w:ind w:firstLine="540"/>
        <w:jc w:val="both"/>
        <w:outlineLvl w:val="4"/>
        <w:rPr>
          <w:lang w:eastAsia="en-US"/>
        </w:rPr>
      </w:pPr>
    </w:p>
    <w:p w:rsidR="00B13BFB" w:rsidRPr="000D6899" w:rsidRDefault="00B13BFB" w:rsidP="00BA2ED7">
      <w:pPr>
        <w:pStyle w:val="3"/>
        <w:rPr>
          <w:lang w:eastAsia="en-US"/>
        </w:rPr>
      </w:pPr>
      <w:bookmarkStart w:id="160" w:name="_Toc418069079"/>
      <w:r w:rsidRPr="000D6899">
        <w:rPr>
          <w:lang w:eastAsia="en-US"/>
        </w:rPr>
        <w:t>8.1.2. Сведения об изменении размера уставного капитала эмитента</w:t>
      </w:r>
      <w:bookmarkEnd w:id="160"/>
    </w:p>
    <w:p w:rsidR="00B13BFB" w:rsidRPr="000D6899" w:rsidRDefault="00B13BFB" w:rsidP="00B13BFB">
      <w:pPr>
        <w:autoSpaceDE w:val="0"/>
        <w:autoSpaceDN w:val="0"/>
        <w:adjustRightInd w:val="0"/>
        <w:jc w:val="both"/>
        <w:rPr>
          <w:lang w:eastAsia="en-US"/>
        </w:rPr>
      </w:pPr>
    </w:p>
    <w:p w:rsidR="00094B85" w:rsidRPr="00C4234C" w:rsidRDefault="00094B85" w:rsidP="00094B85">
      <w:pPr>
        <w:pStyle w:val="em-0"/>
        <w:rPr>
          <w:b/>
          <w:i/>
          <w:sz w:val="24"/>
          <w:szCs w:val="24"/>
        </w:rPr>
      </w:pPr>
      <w:r w:rsidRPr="00C4234C">
        <w:rPr>
          <w:b/>
          <w:i/>
          <w:sz w:val="24"/>
          <w:szCs w:val="24"/>
        </w:rPr>
        <w:t xml:space="preserve">Сведения об изменениях размера уставного капитала эмитента, произошедших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w:t>
      </w:r>
    </w:p>
    <w:p w:rsidR="00094B85" w:rsidRPr="000D6899" w:rsidRDefault="00094B85" w:rsidP="00094B85">
      <w:pPr>
        <w:pStyle w:val="prilozhenie"/>
        <w:rPr>
          <w:sz w:val="22"/>
          <w:szCs w:val="22"/>
        </w:rPr>
      </w:pPr>
    </w:p>
    <w:tbl>
      <w:tblPr>
        <w:tblW w:w="9642" w:type="dxa"/>
        <w:tblInd w:w="105" w:type="dxa"/>
        <w:tblLayout w:type="fixed"/>
        <w:tblLook w:val="0000" w:firstRow="0" w:lastRow="0" w:firstColumn="0" w:lastColumn="0" w:noHBand="0" w:noVBand="0"/>
      </w:tblPr>
      <w:tblGrid>
        <w:gridCol w:w="1421"/>
        <w:gridCol w:w="1276"/>
        <w:gridCol w:w="567"/>
        <w:gridCol w:w="708"/>
        <w:gridCol w:w="709"/>
        <w:gridCol w:w="1701"/>
        <w:gridCol w:w="1701"/>
        <w:gridCol w:w="1559"/>
      </w:tblGrid>
      <w:tr w:rsidR="00094B85" w:rsidRPr="000D6899" w:rsidTr="00CC3EDE">
        <w:trPr>
          <w:cantSplit/>
          <w:trHeight w:val="2070"/>
        </w:trPr>
        <w:tc>
          <w:tcPr>
            <w:tcW w:w="1421" w:type="dxa"/>
            <w:tcBorders>
              <w:top w:val="single" w:sz="4" w:space="0" w:color="auto"/>
              <w:left w:val="single" w:sz="4" w:space="0" w:color="auto"/>
              <w:bottom w:val="single" w:sz="4" w:space="0" w:color="000000"/>
              <w:right w:val="single" w:sz="4" w:space="0" w:color="auto"/>
            </w:tcBorders>
            <w:shd w:val="clear" w:color="auto" w:fill="auto"/>
            <w:vAlign w:val="center"/>
          </w:tcPr>
          <w:p w:rsidR="00094B85" w:rsidRPr="000D6899" w:rsidRDefault="00094B85" w:rsidP="00CC3EDE">
            <w:pPr>
              <w:jc w:val="center"/>
              <w:rPr>
                <w:sz w:val="20"/>
                <w:szCs w:val="20"/>
              </w:rPr>
            </w:pPr>
            <w:r w:rsidRPr="000D6899">
              <w:rPr>
                <w:sz w:val="20"/>
                <w:szCs w:val="20"/>
              </w:rPr>
              <w:t>Общая номинальная стоимость долей</w:t>
            </w:r>
          </w:p>
        </w:tc>
        <w:tc>
          <w:tcPr>
            <w:tcW w:w="1843" w:type="dxa"/>
            <w:gridSpan w:val="2"/>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20"/>
                <w:szCs w:val="20"/>
              </w:rPr>
            </w:pPr>
            <w:r w:rsidRPr="000D6899">
              <w:rPr>
                <w:sz w:val="20"/>
                <w:szCs w:val="20"/>
              </w:rPr>
              <w:t>Общая номинальная стоимость обыкновенных акций</w:t>
            </w:r>
          </w:p>
        </w:tc>
        <w:tc>
          <w:tcPr>
            <w:tcW w:w="1417" w:type="dxa"/>
            <w:gridSpan w:val="2"/>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20"/>
                <w:szCs w:val="20"/>
              </w:rPr>
            </w:pPr>
            <w:r w:rsidRPr="000D6899">
              <w:rPr>
                <w:sz w:val="20"/>
                <w:szCs w:val="20"/>
              </w:rPr>
              <w:t>Общая номинальная стоимость</w:t>
            </w:r>
            <w:r w:rsidRPr="000D6899">
              <w:rPr>
                <w:sz w:val="20"/>
                <w:szCs w:val="20"/>
              </w:rPr>
              <w:br/>
              <w:t>привилегированных</w:t>
            </w:r>
            <w:r w:rsidRPr="000D6899">
              <w:rPr>
                <w:sz w:val="20"/>
                <w:szCs w:val="20"/>
              </w:rPr>
              <w:br/>
              <w:t>акции</w:t>
            </w:r>
          </w:p>
        </w:tc>
        <w:tc>
          <w:tcPr>
            <w:tcW w:w="1701" w:type="dxa"/>
            <w:vMerge w:val="restart"/>
            <w:tcBorders>
              <w:top w:val="single" w:sz="4" w:space="0" w:color="auto"/>
              <w:left w:val="single" w:sz="4" w:space="0" w:color="auto"/>
              <w:bottom w:val="single" w:sz="4" w:space="0" w:color="000000"/>
              <w:right w:val="single" w:sz="4" w:space="0" w:color="000000"/>
            </w:tcBorders>
            <w:vAlign w:val="center"/>
          </w:tcPr>
          <w:p w:rsidR="00094B85" w:rsidRPr="000D6899" w:rsidRDefault="00094B85" w:rsidP="00CC3EDE">
            <w:pPr>
              <w:jc w:val="center"/>
              <w:rPr>
                <w:sz w:val="20"/>
                <w:szCs w:val="20"/>
              </w:rPr>
            </w:pPr>
            <w:r w:rsidRPr="000D6899">
              <w:rPr>
                <w:sz w:val="20"/>
                <w:szCs w:val="20"/>
              </w:rPr>
              <w:t>Наименование органа управления, принявшего решение об изменении размера уставного капитала</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094B85" w:rsidRPr="000D6899" w:rsidRDefault="00094B85" w:rsidP="00CC3EDE">
            <w:pPr>
              <w:jc w:val="center"/>
              <w:rPr>
                <w:sz w:val="20"/>
                <w:szCs w:val="20"/>
              </w:rPr>
            </w:pPr>
            <w:r w:rsidRPr="000D6899">
              <w:rPr>
                <w:sz w:val="20"/>
                <w:szCs w:val="20"/>
              </w:rPr>
              <w:t xml:space="preserve">Дата составления, </w:t>
            </w:r>
            <w:r w:rsidRPr="000D6899">
              <w:rPr>
                <w:sz w:val="20"/>
                <w:szCs w:val="20"/>
              </w:rPr>
              <w:br/>
              <w:t>№ протокола органа управления, принявшего решение об изменении уставного капитала</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094B85" w:rsidRPr="000D6899" w:rsidRDefault="00094B85" w:rsidP="00CC3EDE">
            <w:pPr>
              <w:jc w:val="center"/>
              <w:rPr>
                <w:sz w:val="20"/>
                <w:szCs w:val="20"/>
              </w:rPr>
            </w:pPr>
            <w:r w:rsidRPr="000D6899">
              <w:rPr>
                <w:sz w:val="20"/>
                <w:szCs w:val="20"/>
              </w:rPr>
              <w:t>Размер уставного капитала по итогам его изменения, руб.</w:t>
            </w:r>
          </w:p>
        </w:tc>
      </w:tr>
      <w:tr w:rsidR="00094B85" w:rsidRPr="000D6899" w:rsidTr="00CC3EDE">
        <w:trPr>
          <w:cantSplit/>
          <w:trHeight w:val="360"/>
        </w:trPr>
        <w:tc>
          <w:tcPr>
            <w:tcW w:w="1421" w:type="dxa"/>
            <w:tcBorders>
              <w:top w:val="single" w:sz="4" w:space="0" w:color="auto"/>
              <w:left w:val="single" w:sz="4" w:space="0" w:color="auto"/>
              <w:bottom w:val="single" w:sz="4" w:space="0" w:color="000000"/>
              <w:right w:val="single" w:sz="4" w:space="0" w:color="auto"/>
            </w:tcBorders>
            <w:shd w:val="clear" w:color="auto" w:fill="auto"/>
            <w:vAlign w:val="center"/>
          </w:tcPr>
          <w:p w:rsidR="00094B85" w:rsidRPr="000D6899" w:rsidRDefault="00094B85" w:rsidP="00CC3EDE">
            <w:pPr>
              <w:jc w:val="center"/>
              <w:rPr>
                <w:sz w:val="22"/>
                <w:szCs w:val="22"/>
              </w:rPr>
            </w:pPr>
            <w:r w:rsidRPr="000D6899">
              <w:rPr>
                <w:sz w:val="22"/>
                <w:szCs w:val="22"/>
              </w:rPr>
              <w:t>Руб.</w:t>
            </w:r>
          </w:p>
        </w:tc>
        <w:tc>
          <w:tcPr>
            <w:tcW w:w="1276"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Руб.</w:t>
            </w:r>
          </w:p>
        </w:tc>
        <w:tc>
          <w:tcPr>
            <w:tcW w:w="567"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w:t>
            </w:r>
          </w:p>
        </w:tc>
        <w:tc>
          <w:tcPr>
            <w:tcW w:w="708"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Руб.</w:t>
            </w:r>
          </w:p>
        </w:tc>
        <w:tc>
          <w:tcPr>
            <w:tcW w:w="709"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w:t>
            </w:r>
          </w:p>
        </w:tc>
        <w:tc>
          <w:tcPr>
            <w:tcW w:w="1701" w:type="dxa"/>
            <w:vMerge/>
            <w:tcBorders>
              <w:top w:val="nil"/>
              <w:left w:val="nil"/>
              <w:bottom w:val="single" w:sz="4" w:space="0" w:color="auto"/>
              <w:right w:val="single" w:sz="4" w:space="0" w:color="auto"/>
            </w:tcBorders>
            <w:vAlign w:val="center"/>
          </w:tcPr>
          <w:p w:rsidR="00094B85" w:rsidRPr="000D6899" w:rsidRDefault="00094B85" w:rsidP="00CC3EDE">
            <w:pPr>
              <w:rPr>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094B85" w:rsidRPr="000D6899" w:rsidRDefault="00094B85" w:rsidP="00CC3EDE">
            <w:pPr>
              <w:rPr>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094B85" w:rsidRPr="000D6899" w:rsidRDefault="00094B85" w:rsidP="00CC3EDE">
            <w:pPr>
              <w:rPr>
                <w:sz w:val="22"/>
                <w:szCs w:val="22"/>
              </w:rPr>
            </w:pPr>
          </w:p>
        </w:tc>
      </w:tr>
      <w:tr w:rsidR="00094B85" w:rsidRPr="000D6899" w:rsidTr="00CC3EDE">
        <w:trPr>
          <w:trHeight w:val="300"/>
        </w:trPr>
        <w:tc>
          <w:tcPr>
            <w:tcW w:w="1421" w:type="dxa"/>
            <w:tcBorders>
              <w:top w:val="nil"/>
              <w:left w:val="single" w:sz="4" w:space="0" w:color="auto"/>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1</w:t>
            </w:r>
          </w:p>
        </w:tc>
        <w:tc>
          <w:tcPr>
            <w:tcW w:w="1276"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2</w:t>
            </w:r>
          </w:p>
        </w:tc>
        <w:tc>
          <w:tcPr>
            <w:tcW w:w="567"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3</w:t>
            </w:r>
          </w:p>
        </w:tc>
        <w:tc>
          <w:tcPr>
            <w:tcW w:w="708"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4</w:t>
            </w:r>
          </w:p>
        </w:tc>
        <w:tc>
          <w:tcPr>
            <w:tcW w:w="709"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5</w:t>
            </w:r>
          </w:p>
        </w:tc>
        <w:tc>
          <w:tcPr>
            <w:tcW w:w="1701"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6</w:t>
            </w:r>
          </w:p>
        </w:tc>
        <w:tc>
          <w:tcPr>
            <w:tcW w:w="1701"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7</w:t>
            </w:r>
          </w:p>
        </w:tc>
        <w:tc>
          <w:tcPr>
            <w:tcW w:w="1559"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8</w:t>
            </w:r>
          </w:p>
        </w:tc>
      </w:tr>
      <w:tr w:rsidR="00094B85" w:rsidRPr="000D6899" w:rsidTr="00CC3EDE">
        <w:trPr>
          <w:trHeight w:val="315"/>
        </w:trPr>
        <w:tc>
          <w:tcPr>
            <w:tcW w:w="9642" w:type="dxa"/>
            <w:gridSpan w:val="8"/>
            <w:tcBorders>
              <w:top w:val="single" w:sz="4" w:space="0" w:color="auto"/>
              <w:left w:val="single" w:sz="4" w:space="0" w:color="auto"/>
              <w:bottom w:val="single" w:sz="4" w:space="0" w:color="auto"/>
              <w:right w:val="single" w:sz="4" w:space="0" w:color="auto"/>
            </w:tcBorders>
            <w:vAlign w:val="center"/>
          </w:tcPr>
          <w:p w:rsidR="00094B85" w:rsidRPr="000D6899" w:rsidRDefault="00094B85" w:rsidP="003D5625">
            <w:pPr>
              <w:tabs>
                <w:tab w:val="left" w:pos="852"/>
              </w:tabs>
              <w:rPr>
                <w:sz w:val="16"/>
                <w:szCs w:val="16"/>
              </w:rPr>
            </w:pPr>
            <w:r w:rsidRPr="000D6899">
              <w:rPr>
                <w:sz w:val="22"/>
                <w:szCs w:val="22"/>
              </w:rPr>
              <w:t xml:space="preserve">Размер и структура уставного капитала эмитента </w:t>
            </w:r>
            <w:r w:rsidR="00C4234C">
              <w:rPr>
                <w:sz w:val="22"/>
                <w:szCs w:val="22"/>
              </w:rPr>
              <w:t>до</w:t>
            </w:r>
            <w:r w:rsidRPr="000D6899">
              <w:rPr>
                <w:sz w:val="22"/>
                <w:szCs w:val="22"/>
              </w:rPr>
              <w:t xml:space="preserve"> изменени</w:t>
            </w:r>
            <w:r w:rsidR="00C4234C">
              <w:rPr>
                <w:sz w:val="22"/>
                <w:szCs w:val="22"/>
              </w:rPr>
              <w:t>я</w:t>
            </w:r>
            <w:r w:rsidRPr="000D6899">
              <w:rPr>
                <w:sz w:val="22"/>
                <w:szCs w:val="22"/>
              </w:rPr>
              <w:t>:</w:t>
            </w:r>
          </w:p>
        </w:tc>
      </w:tr>
      <w:tr w:rsidR="00094B85" w:rsidRPr="000D6899" w:rsidTr="00CC3EDE">
        <w:trPr>
          <w:trHeight w:val="315"/>
        </w:trPr>
        <w:tc>
          <w:tcPr>
            <w:tcW w:w="1421" w:type="dxa"/>
            <w:tcBorders>
              <w:top w:val="single" w:sz="4" w:space="0" w:color="auto"/>
              <w:left w:val="single" w:sz="4" w:space="0" w:color="auto"/>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14 467 761 735</w:t>
            </w:r>
          </w:p>
        </w:tc>
        <w:tc>
          <w:tcPr>
            <w:tcW w:w="1276"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14 467 761 735</w:t>
            </w:r>
          </w:p>
        </w:tc>
        <w:tc>
          <w:tcPr>
            <w:tcW w:w="567"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100</w:t>
            </w:r>
          </w:p>
        </w:tc>
        <w:tc>
          <w:tcPr>
            <w:tcW w:w="708"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w:t>
            </w:r>
          </w:p>
        </w:tc>
        <w:tc>
          <w:tcPr>
            <w:tcW w:w="709"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w:t>
            </w:r>
          </w:p>
        </w:tc>
        <w:tc>
          <w:tcPr>
            <w:tcW w:w="1701"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Решения Общего собрания акционеров</w:t>
            </w:r>
          </w:p>
        </w:tc>
        <w:tc>
          <w:tcPr>
            <w:tcW w:w="1701"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rPr>
            </w:pPr>
            <w:r w:rsidRPr="000D6899">
              <w:rPr>
                <w:sz w:val="16"/>
              </w:rPr>
              <w:t>Протокол №03</w:t>
            </w:r>
          </w:p>
          <w:p w:rsidR="00094B85" w:rsidRPr="000D6899" w:rsidRDefault="00094B85" w:rsidP="00CC3EDE">
            <w:pPr>
              <w:jc w:val="center"/>
              <w:rPr>
                <w:sz w:val="16"/>
              </w:rPr>
            </w:pPr>
            <w:r w:rsidRPr="000D6899">
              <w:rPr>
                <w:sz w:val="16"/>
              </w:rPr>
              <w:t>От 29.07.2013</w:t>
            </w:r>
          </w:p>
        </w:tc>
        <w:tc>
          <w:tcPr>
            <w:tcW w:w="1559" w:type="dxa"/>
            <w:tcBorders>
              <w:top w:val="nil"/>
              <w:left w:val="nil"/>
              <w:bottom w:val="single" w:sz="4" w:space="0" w:color="auto"/>
              <w:right w:val="single" w:sz="4" w:space="0" w:color="auto"/>
            </w:tcBorders>
            <w:vAlign w:val="center"/>
          </w:tcPr>
          <w:p w:rsidR="00094B85" w:rsidRPr="000D6899" w:rsidRDefault="00094B85" w:rsidP="00CC3EDE">
            <w:pPr>
              <w:tabs>
                <w:tab w:val="left" w:pos="852"/>
              </w:tabs>
              <w:jc w:val="center"/>
              <w:rPr>
                <w:sz w:val="16"/>
                <w:szCs w:val="16"/>
              </w:rPr>
            </w:pPr>
            <w:r w:rsidRPr="000D6899">
              <w:rPr>
                <w:sz w:val="16"/>
                <w:szCs w:val="16"/>
              </w:rPr>
              <w:t>14 467 761 735</w:t>
            </w:r>
          </w:p>
        </w:tc>
      </w:tr>
      <w:tr w:rsidR="00094B85" w:rsidRPr="000D6899" w:rsidTr="00CC3EDE">
        <w:trPr>
          <w:trHeight w:val="315"/>
        </w:trPr>
        <w:tc>
          <w:tcPr>
            <w:tcW w:w="9642" w:type="dxa"/>
            <w:gridSpan w:val="8"/>
            <w:tcBorders>
              <w:top w:val="single" w:sz="4" w:space="0" w:color="auto"/>
              <w:left w:val="single" w:sz="4" w:space="0" w:color="auto"/>
              <w:bottom w:val="single" w:sz="4" w:space="0" w:color="auto"/>
              <w:right w:val="single" w:sz="4" w:space="0" w:color="auto"/>
            </w:tcBorders>
            <w:vAlign w:val="center"/>
          </w:tcPr>
          <w:p w:rsidR="00094B85" w:rsidRPr="000D6899" w:rsidRDefault="00094B85" w:rsidP="003D5625">
            <w:pPr>
              <w:tabs>
                <w:tab w:val="left" w:pos="852"/>
              </w:tabs>
              <w:rPr>
                <w:sz w:val="22"/>
                <w:szCs w:val="22"/>
              </w:rPr>
            </w:pPr>
            <w:r w:rsidRPr="000D6899">
              <w:rPr>
                <w:sz w:val="22"/>
                <w:szCs w:val="22"/>
              </w:rPr>
              <w:lastRenderedPageBreak/>
              <w:t>Дата изменения размера уставного капитала эмитента: 26 февраля 2015 г.</w:t>
            </w:r>
          </w:p>
        </w:tc>
      </w:tr>
      <w:tr w:rsidR="00094B85" w:rsidRPr="000D6899" w:rsidTr="00CC3EDE">
        <w:trPr>
          <w:trHeight w:val="315"/>
        </w:trPr>
        <w:tc>
          <w:tcPr>
            <w:tcW w:w="9642" w:type="dxa"/>
            <w:gridSpan w:val="8"/>
            <w:tcBorders>
              <w:top w:val="single" w:sz="4" w:space="0" w:color="auto"/>
              <w:left w:val="single" w:sz="4" w:space="0" w:color="auto"/>
              <w:bottom w:val="single" w:sz="4" w:space="0" w:color="auto"/>
              <w:right w:val="single" w:sz="4" w:space="0" w:color="auto"/>
            </w:tcBorders>
            <w:vAlign w:val="center"/>
          </w:tcPr>
          <w:p w:rsidR="00094B85" w:rsidRPr="000D6899" w:rsidRDefault="00094B85" w:rsidP="003D5625">
            <w:pPr>
              <w:tabs>
                <w:tab w:val="left" w:pos="852"/>
              </w:tabs>
              <w:rPr>
                <w:sz w:val="16"/>
                <w:szCs w:val="16"/>
              </w:rPr>
            </w:pPr>
            <w:r w:rsidRPr="000D6899">
              <w:rPr>
                <w:sz w:val="22"/>
                <w:szCs w:val="22"/>
              </w:rPr>
              <w:t>Размер и структура уставного капитала эмитента после соответствующих изменений:</w:t>
            </w:r>
          </w:p>
        </w:tc>
      </w:tr>
      <w:tr w:rsidR="00094B85" w:rsidRPr="000D6899" w:rsidTr="00CC3EDE">
        <w:trPr>
          <w:trHeight w:val="315"/>
        </w:trPr>
        <w:tc>
          <w:tcPr>
            <w:tcW w:w="1421" w:type="dxa"/>
            <w:tcBorders>
              <w:top w:val="single" w:sz="4" w:space="0" w:color="auto"/>
              <w:left w:val="single" w:sz="4" w:space="0" w:color="auto"/>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15 740 026 366</w:t>
            </w:r>
          </w:p>
        </w:tc>
        <w:tc>
          <w:tcPr>
            <w:tcW w:w="1276"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15 740 026 366</w:t>
            </w:r>
          </w:p>
        </w:tc>
        <w:tc>
          <w:tcPr>
            <w:tcW w:w="567"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100</w:t>
            </w:r>
          </w:p>
        </w:tc>
        <w:tc>
          <w:tcPr>
            <w:tcW w:w="708"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w:t>
            </w:r>
          </w:p>
        </w:tc>
        <w:tc>
          <w:tcPr>
            <w:tcW w:w="709"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w:t>
            </w:r>
          </w:p>
        </w:tc>
        <w:tc>
          <w:tcPr>
            <w:tcW w:w="1701"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Решения Общего собрания акционеров</w:t>
            </w:r>
          </w:p>
        </w:tc>
        <w:tc>
          <w:tcPr>
            <w:tcW w:w="1701"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Протокол №01</w:t>
            </w:r>
          </w:p>
          <w:p w:rsidR="00094B85" w:rsidRPr="000D6899" w:rsidRDefault="00094B85" w:rsidP="00CC3EDE">
            <w:pPr>
              <w:jc w:val="center"/>
              <w:rPr>
                <w:sz w:val="16"/>
                <w:szCs w:val="16"/>
              </w:rPr>
            </w:pPr>
            <w:r w:rsidRPr="000D6899">
              <w:rPr>
                <w:sz w:val="16"/>
                <w:szCs w:val="16"/>
              </w:rPr>
              <w:t>От 28.01.2014</w:t>
            </w:r>
          </w:p>
        </w:tc>
        <w:tc>
          <w:tcPr>
            <w:tcW w:w="1559" w:type="dxa"/>
            <w:tcBorders>
              <w:top w:val="nil"/>
              <w:left w:val="nil"/>
              <w:bottom w:val="single" w:sz="4" w:space="0" w:color="auto"/>
              <w:right w:val="single" w:sz="4" w:space="0" w:color="auto"/>
            </w:tcBorders>
            <w:vAlign w:val="center"/>
          </w:tcPr>
          <w:p w:rsidR="00094B85" w:rsidRPr="000D6899" w:rsidRDefault="00094B85" w:rsidP="00CC3EDE">
            <w:pPr>
              <w:tabs>
                <w:tab w:val="left" w:pos="852"/>
              </w:tabs>
              <w:jc w:val="center"/>
              <w:rPr>
                <w:sz w:val="16"/>
                <w:szCs w:val="16"/>
              </w:rPr>
            </w:pPr>
            <w:r w:rsidRPr="000D6899">
              <w:rPr>
                <w:sz w:val="16"/>
                <w:szCs w:val="16"/>
              </w:rPr>
              <w:t>15 740 026 366</w:t>
            </w:r>
          </w:p>
        </w:tc>
      </w:tr>
    </w:tbl>
    <w:p w:rsidR="00094B85" w:rsidRPr="000D6899" w:rsidRDefault="00094B85" w:rsidP="00B13BFB">
      <w:pPr>
        <w:autoSpaceDE w:val="0"/>
        <w:autoSpaceDN w:val="0"/>
        <w:adjustRightInd w:val="0"/>
        <w:jc w:val="both"/>
        <w:rPr>
          <w:lang w:eastAsia="en-US"/>
        </w:rPr>
      </w:pPr>
    </w:p>
    <w:p w:rsidR="00B13BFB" w:rsidRPr="000D6899" w:rsidRDefault="00B13BFB" w:rsidP="00BA2ED7">
      <w:pPr>
        <w:pStyle w:val="3"/>
        <w:rPr>
          <w:lang w:eastAsia="en-US"/>
        </w:rPr>
      </w:pPr>
      <w:bookmarkStart w:id="161" w:name="Par1112"/>
      <w:bookmarkStart w:id="162" w:name="_Toc418069080"/>
      <w:bookmarkEnd w:id="161"/>
      <w:r w:rsidRPr="000D6899">
        <w:rPr>
          <w:lang w:eastAsia="en-US"/>
        </w:rPr>
        <w:t>8.1.3. Сведения о порядке созыва и проведения собрания (заседания) высшего органа управления эмитента</w:t>
      </w:r>
      <w:bookmarkEnd w:id="162"/>
    </w:p>
    <w:p w:rsidR="00B13BFB" w:rsidRPr="000D6899" w:rsidRDefault="00B13BFB" w:rsidP="00B13BFB">
      <w:pPr>
        <w:autoSpaceDE w:val="0"/>
        <w:autoSpaceDN w:val="0"/>
        <w:adjustRightInd w:val="0"/>
        <w:jc w:val="both"/>
        <w:rPr>
          <w:lang w:eastAsia="en-US"/>
        </w:rPr>
      </w:pPr>
    </w:p>
    <w:p w:rsidR="00B564F3" w:rsidRPr="000D6899" w:rsidRDefault="00B564F3" w:rsidP="00B564F3">
      <w:pPr>
        <w:pStyle w:val="em-0"/>
        <w:rPr>
          <w:b/>
          <w:i/>
          <w:sz w:val="24"/>
          <w:szCs w:val="24"/>
        </w:rPr>
      </w:pPr>
      <w:r w:rsidRPr="000D6899">
        <w:rPr>
          <w:b/>
          <w:i/>
          <w:sz w:val="24"/>
          <w:szCs w:val="24"/>
        </w:rPr>
        <w:t xml:space="preserve">Наименование высшего органа управления эмитента: </w:t>
      </w:r>
    </w:p>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CC3EDE">
            <w:pPr>
              <w:pStyle w:val="aa"/>
              <w:ind w:firstLine="317"/>
              <w:rPr>
                <w:b w:val="0"/>
                <w:color w:val="000000"/>
                <w:szCs w:val="24"/>
              </w:rPr>
            </w:pPr>
            <w:r w:rsidRPr="000D6899">
              <w:rPr>
                <w:b w:val="0"/>
                <w:color w:val="000000"/>
                <w:szCs w:val="24"/>
              </w:rPr>
              <w:t>Высшим органом управления Банка является Общее собрание акционеров Банка.</w:t>
            </w:r>
          </w:p>
          <w:p w:rsidR="00B564F3" w:rsidRPr="000D6899" w:rsidRDefault="00B564F3" w:rsidP="00CC3EDE">
            <w:pPr>
              <w:pStyle w:val="em-0"/>
              <w:rPr>
                <w:sz w:val="24"/>
                <w:szCs w:val="24"/>
              </w:rPr>
            </w:pPr>
          </w:p>
        </w:tc>
      </w:tr>
    </w:tbl>
    <w:p w:rsidR="00B564F3" w:rsidRPr="000D6899" w:rsidRDefault="00B564F3" w:rsidP="00B564F3">
      <w:pPr>
        <w:pStyle w:val="em-0"/>
        <w:rPr>
          <w:b/>
          <w:i/>
          <w:sz w:val="24"/>
          <w:szCs w:val="24"/>
        </w:rPr>
      </w:pPr>
      <w:r w:rsidRPr="000D6899">
        <w:rPr>
          <w:b/>
          <w:i/>
          <w:sz w:val="24"/>
          <w:szCs w:val="24"/>
        </w:rPr>
        <w:t>Порядок уведомления акционеров (участников) о проведении собрания (заседания) высшего органа управления эмитента</w:t>
      </w:r>
    </w:p>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CC3EDE">
            <w:pPr>
              <w:pStyle w:val="aa"/>
              <w:ind w:firstLine="317"/>
              <w:rPr>
                <w:b w:val="0"/>
                <w:color w:val="000000"/>
                <w:szCs w:val="24"/>
              </w:rPr>
            </w:pPr>
            <w:r w:rsidRPr="000D6899">
              <w:rPr>
                <w:b w:val="0"/>
                <w:color w:val="000000"/>
                <w:szCs w:val="24"/>
              </w:rPr>
              <w:t>Список лиц, имеющих право участвовать в Общем собрании акционеров Банка, составляется на основании данных, содержащихся в реестре акционеров Банка на дату, устанавливаемую Наблюдательным Советом Банка. Указанный список лиц содержит следующие сведения: имя (наименование) каждого такого лица; данные, необходимые для его идентификации; данные о количестве и категории (типе) акций, правом голоса по которым оно обладает; его почтовый адрес на территории Российской Федерации, по которому должно направляться сообщение о проведении Общего собрания акционеров Банка.</w:t>
            </w:r>
          </w:p>
          <w:p w:rsidR="00B564F3" w:rsidRPr="000D6899" w:rsidRDefault="00B564F3" w:rsidP="00CC3EDE">
            <w:pPr>
              <w:pStyle w:val="aa"/>
              <w:ind w:firstLine="317"/>
              <w:rPr>
                <w:b w:val="0"/>
                <w:color w:val="000000"/>
                <w:szCs w:val="24"/>
              </w:rPr>
            </w:pPr>
            <w:r w:rsidRPr="000D6899">
              <w:rPr>
                <w:b w:val="0"/>
                <w:color w:val="000000"/>
                <w:szCs w:val="24"/>
              </w:rPr>
              <w:t>Дата составления списка лиц, имеющих право участвовать в Общем собрании акционеров Банка, не может быть установлена ранее даты принятия решения о проведении Общего собрания акционеров Банка и более чем за 50 дней до даты проведения Общего собрания акционеров Банка.</w:t>
            </w:r>
          </w:p>
          <w:p w:rsidR="00B564F3" w:rsidRPr="000D6899" w:rsidRDefault="00B564F3" w:rsidP="00CC3EDE">
            <w:pPr>
              <w:pStyle w:val="aa"/>
              <w:ind w:firstLine="317"/>
              <w:rPr>
                <w:b w:val="0"/>
                <w:color w:val="000000"/>
                <w:szCs w:val="24"/>
              </w:rPr>
            </w:pPr>
            <w:r w:rsidRPr="000D6899">
              <w:rPr>
                <w:b w:val="0"/>
                <w:color w:val="000000"/>
                <w:szCs w:val="24"/>
              </w:rPr>
              <w:t>В случае если предлагаемая повестка дня внеочередного Общего собрания акционеров Банка содержит вопрос об избрании членов Наблюдательного Совета Банка, которые должны избираться кумулятивным голосованием, дата составления списка лиц, имеющих право участвовать в Общем собрании акционеров Банка, не может быть установлена ранее даты принятия решения о проведении Общего собрания акционеров Банка и более чем за 85 дней до даты проведения Общего собрания акционеров Банка.</w:t>
            </w:r>
          </w:p>
          <w:p w:rsidR="00B564F3" w:rsidRPr="000D6899" w:rsidRDefault="00B564F3" w:rsidP="00CC3EDE">
            <w:pPr>
              <w:pStyle w:val="aa"/>
              <w:ind w:firstLine="317"/>
              <w:rPr>
                <w:b w:val="0"/>
                <w:color w:val="000000"/>
                <w:szCs w:val="24"/>
              </w:rPr>
            </w:pPr>
            <w:r w:rsidRPr="000D6899">
              <w:rPr>
                <w:b w:val="0"/>
                <w:color w:val="000000"/>
                <w:szCs w:val="24"/>
              </w:rPr>
              <w:t>Повестка дня, дата, место, время, проведения Общего собрания акционеров Банка, порядок сообщения информации о его проведении лицам, имеющим право участвовать в Общем собрании акционеров Банка, перечень информации (материалов), представляемой им при подготовке к проведению Общего собрания акционеров Банка, устанавливаются Наблюдательным Советом Банка в соответствии с требованиями законодательства Российской Федерации.</w:t>
            </w:r>
          </w:p>
          <w:p w:rsidR="00B564F3" w:rsidRPr="000D6899" w:rsidRDefault="00B564F3" w:rsidP="00CC3EDE">
            <w:pPr>
              <w:pStyle w:val="aa"/>
              <w:ind w:firstLine="317"/>
              <w:rPr>
                <w:b w:val="0"/>
                <w:color w:val="000000"/>
                <w:szCs w:val="24"/>
              </w:rPr>
            </w:pPr>
            <w:r w:rsidRPr="000D6899">
              <w:rPr>
                <w:b w:val="0"/>
                <w:color w:val="000000"/>
                <w:szCs w:val="24"/>
              </w:rPr>
              <w:t>Банк уведомляет лиц, указанных в списке лиц, имеющих право участвовать в Общем собрании акционеров Банка, о проведении Общего собрания акционеров Банка в письменном виде путем направления заказных писем или передачи уведомлений уполномоченным представителям под роспись не позднее чем за 20 дней до даты его проведения, а в случае если повестка дня Общего собрания акционеров Банка содержит вопрос о реорганизации Банка – не позднее, чем за 30 дней до даты его проведения.</w:t>
            </w:r>
          </w:p>
          <w:p w:rsidR="00B564F3" w:rsidRPr="000D6899" w:rsidRDefault="00B564F3" w:rsidP="00CC3EDE">
            <w:pPr>
              <w:pStyle w:val="em-0"/>
              <w:rPr>
                <w:sz w:val="24"/>
                <w:szCs w:val="24"/>
              </w:rPr>
            </w:pPr>
            <w:r w:rsidRPr="000D6899">
              <w:rPr>
                <w:color w:val="000000"/>
                <w:sz w:val="24"/>
                <w:szCs w:val="24"/>
              </w:rPr>
              <w:t>В случае если повестка дня внеочередного Общего собрания акционеров Банка содержит вопрос об избрании членов Наблюдательного Совета Банка, которые должны избираться кумулятивным голосованием, Банк уведомляет лиц, указанных в списке лиц, имеющих право участвовать в Общем собрании акционеров Банка, о проведении внеочередного Общего собрания акционеров Банка не позднее, чем за 70 дней до даты его проведения.</w:t>
            </w:r>
          </w:p>
        </w:tc>
      </w:tr>
    </w:tbl>
    <w:p w:rsidR="00B564F3" w:rsidRPr="000D6899" w:rsidRDefault="00B564F3" w:rsidP="00B564F3">
      <w:pPr>
        <w:pStyle w:val="em-0"/>
        <w:rPr>
          <w:sz w:val="24"/>
          <w:szCs w:val="24"/>
        </w:rPr>
      </w:pPr>
    </w:p>
    <w:p w:rsidR="00B564F3" w:rsidRPr="000D6899" w:rsidRDefault="00B564F3" w:rsidP="00B564F3">
      <w:pPr>
        <w:pStyle w:val="em-0"/>
        <w:rPr>
          <w:b/>
          <w:i/>
          <w:sz w:val="24"/>
          <w:szCs w:val="24"/>
        </w:rPr>
      </w:pPr>
      <w:r w:rsidRPr="000D6899">
        <w:rPr>
          <w:b/>
          <w:i/>
          <w:sz w:val="24"/>
          <w:szCs w:val="24"/>
        </w:rP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CC3EDE">
            <w:pPr>
              <w:pStyle w:val="aa"/>
              <w:ind w:firstLine="317"/>
              <w:rPr>
                <w:b w:val="0"/>
                <w:color w:val="000000"/>
                <w:szCs w:val="24"/>
              </w:rPr>
            </w:pPr>
            <w:r w:rsidRPr="000D6899">
              <w:rPr>
                <w:b w:val="0"/>
                <w:color w:val="000000"/>
                <w:szCs w:val="24"/>
              </w:rPr>
              <w:t>Внеочередное Общее собрание акционеров Банка проводится по решению Наблюдательного Совета Банка на основании его собственной инициативы, требования Ревизионной комиссии Банка, аудитора Банка, а также акционера (акционеров), являющегося на дату предъявления требования владельцем не менее чем 10 процентов голосующих акций Банка. Созыв внеочередного Общего собрания акционеров Банка осуществляется Наблюдательным Советом Банка.</w:t>
            </w:r>
          </w:p>
          <w:p w:rsidR="00B564F3" w:rsidRPr="000D6899" w:rsidRDefault="00B564F3" w:rsidP="00CC3EDE">
            <w:pPr>
              <w:pStyle w:val="aa"/>
              <w:ind w:firstLine="317"/>
              <w:rPr>
                <w:b w:val="0"/>
                <w:color w:val="000000"/>
                <w:szCs w:val="24"/>
              </w:rPr>
            </w:pPr>
            <w:r w:rsidRPr="000D6899">
              <w:rPr>
                <w:b w:val="0"/>
                <w:color w:val="000000"/>
                <w:szCs w:val="24"/>
              </w:rPr>
              <w:t>Внеочередное Общее собрание акционеров Банка, созванное по требованию Ревизионной комиссии Банка, аудитора Банка, а также акционера (акционеров), являющегося владельцем не менее чем 10 процентов голосующих акций Банка, должно быть проведено в течение 40 дней с момента представления такого требования. Если предлагаемая повестка дня внеочередного Общего собрания акционеров Банка содержит вопрос об избрании членов Наблюдательного Совета Банка, которые должны избираться путем кумулятивного голосования, то такое Общее собрание акционеров Банка должно быть проведено в течение 70 дней с момента представления требования о проведении внеочередного Общего собрания акционеров.</w:t>
            </w:r>
          </w:p>
          <w:p w:rsidR="00B564F3" w:rsidRPr="000D6899" w:rsidRDefault="00B564F3" w:rsidP="00CC3EDE">
            <w:pPr>
              <w:pStyle w:val="aa"/>
              <w:ind w:firstLine="317"/>
              <w:rPr>
                <w:b w:val="0"/>
                <w:color w:val="000000"/>
                <w:szCs w:val="24"/>
              </w:rPr>
            </w:pPr>
            <w:r w:rsidRPr="000D6899">
              <w:rPr>
                <w:b w:val="0"/>
                <w:color w:val="000000"/>
                <w:szCs w:val="24"/>
              </w:rPr>
              <w:t>Решение Наблюдательного Совета Банка об отказе в созыве внеочередного Общего собрания акционеров Банка может быть обжаловано в суде.</w:t>
            </w:r>
          </w:p>
          <w:p w:rsidR="00B564F3" w:rsidRPr="000D6899" w:rsidRDefault="00B564F3" w:rsidP="00CC3EDE">
            <w:pPr>
              <w:pStyle w:val="em-0"/>
              <w:rPr>
                <w:sz w:val="24"/>
                <w:szCs w:val="24"/>
              </w:rPr>
            </w:pPr>
            <w:r w:rsidRPr="000D6899">
              <w:rPr>
                <w:color w:val="000000"/>
                <w:sz w:val="24"/>
                <w:szCs w:val="24"/>
              </w:rPr>
              <w:t xml:space="preserve">Если в течение установленного законодательством Российской Федерации срока Наблюдательным Советом Банка не принято решение о созыве внеочередного Общего собрания акционеров Банка или принято решение об отказе от его созыва, внеочередное Общее собрание акционеров Банка может быть созвано органами и лицами, требующими его созыва, в порядке, установленном действующим законодательством Российской Федерации.  </w:t>
            </w:r>
          </w:p>
        </w:tc>
      </w:tr>
    </w:tbl>
    <w:p w:rsidR="00B564F3" w:rsidRPr="000D6899" w:rsidRDefault="00B564F3" w:rsidP="00B564F3">
      <w:pPr>
        <w:pStyle w:val="em-0"/>
        <w:rPr>
          <w:sz w:val="24"/>
          <w:szCs w:val="24"/>
        </w:rPr>
      </w:pPr>
    </w:p>
    <w:p w:rsidR="00B564F3" w:rsidRPr="000D6899" w:rsidRDefault="00B564F3" w:rsidP="00B564F3">
      <w:pPr>
        <w:pStyle w:val="em-0"/>
        <w:rPr>
          <w:b/>
          <w:i/>
          <w:sz w:val="24"/>
          <w:szCs w:val="24"/>
        </w:rPr>
      </w:pPr>
      <w:r w:rsidRPr="000D6899">
        <w:rPr>
          <w:b/>
          <w:i/>
          <w:sz w:val="24"/>
          <w:szCs w:val="24"/>
        </w:rPr>
        <w:t>Порядок определения даты проведения собрания (заседания) высшего органа управления эмитента</w:t>
      </w:r>
    </w:p>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CC3EDE">
            <w:pPr>
              <w:pStyle w:val="em-0"/>
              <w:rPr>
                <w:sz w:val="24"/>
                <w:szCs w:val="24"/>
              </w:rPr>
            </w:pPr>
            <w:r w:rsidRPr="000D6899">
              <w:rPr>
                <w:color w:val="000000"/>
                <w:sz w:val="24"/>
                <w:szCs w:val="24"/>
              </w:rPr>
              <w:t>Годовое Общее собрание акционеров Банка созывается Наблюдательным Советом Банка не ранее чем через два месяца и не позднее чем через шесть месяцев после окончания финансового года. Финансовый год Банка начинается 1 января и заканчивается 31 декабря.</w:t>
            </w:r>
          </w:p>
        </w:tc>
      </w:tr>
    </w:tbl>
    <w:p w:rsidR="00B564F3" w:rsidRPr="000D6899" w:rsidRDefault="00B564F3" w:rsidP="00B564F3">
      <w:pPr>
        <w:pStyle w:val="em-0"/>
        <w:rPr>
          <w:sz w:val="24"/>
          <w:szCs w:val="24"/>
        </w:rPr>
      </w:pPr>
    </w:p>
    <w:p w:rsidR="00B564F3" w:rsidRPr="000D6899" w:rsidRDefault="00B564F3" w:rsidP="00B564F3">
      <w:pPr>
        <w:pStyle w:val="em-0"/>
        <w:rPr>
          <w:b/>
          <w:i/>
          <w:sz w:val="24"/>
          <w:szCs w:val="24"/>
        </w:rPr>
      </w:pPr>
      <w:r w:rsidRPr="000D6899">
        <w:rPr>
          <w:b/>
          <w:i/>
          <w:sz w:val="24"/>
          <w:szCs w:val="24"/>
        </w:rP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p>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CC3EDE">
            <w:pPr>
              <w:pStyle w:val="aa"/>
              <w:ind w:right="-2" w:firstLine="317"/>
              <w:rPr>
                <w:b w:val="0"/>
                <w:color w:val="000000"/>
                <w:szCs w:val="24"/>
              </w:rPr>
            </w:pPr>
            <w:r w:rsidRPr="000D6899">
              <w:rPr>
                <w:b w:val="0"/>
                <w:color w:val="000000"/>
                <w:szCs w:val="24"/>
              </w:rPr>
              <w:t>Акционеры (акционер), в совокупности владеющие (-ий) не менее чем 2 процентами голосующих акций Банка, в срок не позднее 30 дней после окончания финансового года Банка вправе внести вопросы (или предложения) в повестку дня годового Общего собрания акционеров Банка и выдвинуть кандидатов в Наблюдательный Совет Банка, Ревизионную комиссию Банка и Счетную комиссию Банка, число которых не должно превышать количественный состав соответствующего органа.</w:t>
            </w:r>
          </w:p>
          <w:p w:rsidR="00B564F3" w:rsidRPr="000D6899" w:rsidRDefault="00B564F3" w:rsidP="00CC3EDE">
            <w:pPr>
              <w:pStyle w:val="aa"/>
              <w:ind w:right="-2" w:firstLine="317"/>
              <w:rPr>
                <w:b w:val="0"/>
                <w:color w:val="000000"/>
                <w:szCs w:val="24"/>
              </w:rPr>
            </w:pPr>
            <w:r w:rsidRPr="000D6899">
              <w:rPr>
                <w:b w:val="0"/>
                <w:color w:val="000000"/>
                <w:szCs w:val="24"/>
              </w:rPr>
              <w:t xml:space="preserve">Если предлагаемая повестка дня внеочередного Общего собрания акционеров Банка содержит вопрос об избрании членов Наблюдательного Совета Банка, которые должны избираться кумулятивным голосованием, то акционеры (акционер) Банка, в совокупности владеющие (-ий) не менее чем 2 процентами голосующих акций, вправе предложить кандидатов для избрания в Наблюдательный Совет Банка, число которых не может </w:t>
            </w:r>
            <w:r w:rsidRPr="000D6899">
              <w:rPr>
                <w:b w:val="0"/>
                <w:color w:val="000000"/>
                <w:szCs w:val="24"/>
              </w:rPr>
              <w:lastRenderedPageBreak/>
              <w:t>превышать количественный состав указанного органа. Данные предложения должны поступить в Банк не менее чем за 30 дней до даты проведения внеочередного Общего собрания акционеров Банка.</w:t>
            </w:r>
          </w:p>
          <w:p w:rsidR="00B564F3" w:rsidRPr="000D6899" w:rsidRDefault="00B564F3" w:rsidP="00CC3EDE">
            <w:pPr>
              <w:pStyle w:val="aa"/>
              <w:ind w:firstLine="317"/>
              <w:rPr>
                <w:b w:val="0"/>
                <w:color w:val="000000"/>
                <w:szCs w:val="24"/>
              </w:rPr>
            </w:pPr>
            <w:r w:rsidRPr="000D6899">
              <w:rPr>
                <w:b w:val="0"/>
                <w:color w:val="000000"/>
                <w:szCs w:val="24"/>
              </w:rPr>
              <w:t xml:space="preserve">Предложения о внесении вопросов в повестку дня Общего собрания акционеров Банка и предложения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подписываются акционерами (акционером). </w:t>
            </w:r>
          </w:p>
          <w:p w:rsidR="00B564F3" w:rsidRPr="000D6899" w:rsidRDefault="00B564F3" w:rsidP="00CC3EDE">
            <w:pPr>
              <w:pStyle w:val="aa"/>
              <w:ind w:firstLine="317"/>
              <w:rPr>
                <w:b w:val="0"/>
                <w:color w:val="000000"/>
                <w:szCs w:val="24"/>
              </w:rPr>
            </w:pPr>
            <w:r w:rsidRPr="000D6899">
              <w:rPr>
                <w:b w:val="0"/>
                <w:color w:val="000000"/>
                <w:szCs w:val="24"/>
              </w:rPr>
              <w:t>Предложения содержат иные необходимые сведения в соответствии с требованиями законодательства Российской Федерации.</w:t>
            </w:r>
          </w:p>
          <w:p w:rsidR="00B564F3" w:rsidRPr="000D6899" w:rsidRDefault="00B564F3" w:rsidP="00CC3EDE">
            <w:pPr>
              <w:pStyle w:val="aa"/>
              <w:ind w:firstLine="317"/>
              <w:rPr>
                <w:b w:val="0"/>
                <w:color w:val="000000"/>
                <w:szCs w:val="24"/>
              </w:rPr>
            </w:pPr>
            <w:r w:rsidRPr="000D6899">
              <w:rPr>
                <w:b w:val="0"/>
                <w:color w:val="000000"/>
                <w:szCs w:val="24"/>
              </w:rPr>
              <w:t>Наблюдательный Совет Банка обязан рассмотреть предложения, указанные выше, и принять решение о включении их в повестку дня Общего собрания акционеров Банка или об отказе в этом в сроки, определенные Федеральным законом «Об акционерных обществах».</w:t>
            </w:r>
          </w:p>
          <w:p w:rsidR="00B564F3" w:rsidRPr="000D6899" w:rsidRDefault="00B564F3" w:rsidP="00CC3EDE">
            <w:pPr>
              <w:pStyle w:val="aa"/>
              <w:ind w:firstLine="317"/>
              <w:rPr>
                <w:b w:val="0"/>
                <w:color w:val="000000"/>
                <w:szCs w:val="24"/>
              </w:rPr>
            </w:pPr>
            <w:r w:rsidRPr="000D6899">
              <w:rPr>
                <w:b w:val="0"/>
                <w:color w:val="000000"/>
                <w:szCs w:val="24"/>
              </w:rPr>
              <w:t>В случае внесения акционерами (акционером) таких предложений с нарушением установленных Федеральным законом «Об акционерных обществах» сроков и / или иных требований Наблюдательный Совет Банка отказывает в принятии предложений, внесенных акционерами  (акционером).</w:t>
            </w:r>
          </w:p>
          <w:p w:rsidR="00B564F3" w:rsidRPr="000D6899" w:rsidRDefault="00B564F3" w:rsidP="00CC3EDE">
            <w:pPr>
              <w:pStyle w:val="aa"/>
              <w:ind w:firstLine="317"/>
              <w:rPr>
                <w:b w:val="0"/>
                <w:color w:val="000000"/>
                <w:szCs w:val="24"/>
              </w:rPr>
            </w:pPr>
            <w:r w:rsidRPr="000D6899">
              <w:rPr>
                <w:b w:val="0"/>
                <w:color w:val="000000"/>
                <w:szCs w:val="24"/>
              </w:rPr>
              <w:t>Решение Наблюдательного Совета Банка об отказе во включении предложенного акционерами (акционером) вопроса в повестку дня Общего собрания акционеров Банка или во внесении кандидата в список кандидатур для голосования с мотивировкой такого отказа направляется внесшим их акционерам (акционеру) не позднее трех дней с даты принятия такого решения.</w:t>
            </w:r>
          </w:p>
          <w:p w:rsidR="00B564F3" w:rsidRPr="000D6899" w:rsidRDefault="00B564F3" w:rsidP="00CC3EDE">
            <w:pPr>
              <w:pStyle w:val="aa"/>
              <w:ind w:firstLine="317"/>
              <w:rPr>
                <w:b w:val="0"/>
                <w:color w:val="000000"/>
                <w:szCs w:val="24"/>
              </w:rPr>
            </w:pPr>
            <w:r w:rsidRPr="000D6899">
              <w:rPr>
                <w:b w:val="0"/>
                <w:color w:val="000000"/>
                <w:szCs w:val="24"/>
              </w:rPr>
              <w:t>Решение Наблюдательного Совета Банка об отказе во включении вопросов в повестку дня Общего собрания акционеров Банка или во внесении кандидатов в список кандидатур для голосования, а также уклонение Наблюдательного Совета Банка от принятия решения по этим вопросам могут быть обжалованы в суде.</w:t>
            </w:r>
          </w:p>
          <w:p w:rsidR="00B564F3" w:rsidRPr="000D6899" w:rsidRDefault="00B564F3" w:rsidP="00CC3EDE">
            <w:pPr>
              <w:pStyle w:val="aa"/>
              <w:ind w:firstLine="317"/>
              <w:rPr>
                <w:b w:val="0"/>
                <w:color w:val="000000"/>
                <w:szCs w:val="24"/>
              </w:rPr>
            </w:pPr>
            <w:r w:rsidRPr="000D6899">
              <w:rPr>
                <w:b w:val="0"/>
                <w:color w:val="000000"/>
                <w:szCs w:val="24"/>
              </w:rPr>
              <w:t>Наблюдательный Совет Банка не вправе вносить изменения в формулировки вопросов повестки дня Общего собрания акционеров Банка и формулировки решений по этим вопросам.</w:t>
            </w:r>
          </w:p>
          <w:p w:rsidR="00B564F3" w:rsidRPr="000D6899" w:rsidRDefault="00B564F3" w:rsidP="00CC3EDE">
            <w:pPr>
              <w:pStyle w:val="em-0"/>
              <w:rPr>
                <w:sz w:val="24"/>
                <w:szCs w:val="24"/>
              </w:rPr>
            </w:pPr>
            <w:r w:rsidRPr="000D6899">
              <w:rPr>
                <w:color w:val="000000"/>
                <w:sz w:val="24"/>
                <w:szCs w:val="24"/>
              </w:rPr>
              <w:t xml:space="preserve">      Помимо вопросов, предложенных для включения в повестку дня Общего собрания акционеров Банка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Наблюдательный Совет Банка вправе включать в повестку дня Общего собрания акционеров Банка вопросы или кандидатов в список кандидатур по своему усмотрению.</w:t>
            </w:r>
          </w:p>
        </w:tc>
      </w:tr>
    </w:tbl>
    <w:p w:rsidR="00B564F3" w:rsidRPr="000D6899" w:rsidRDefault="00B564F3" w:rsidP="00B564F3">
      <w:pPr>
        <w:pStyle w:val="em-0"/>
        <w:rPr>
          <w:sz w:val="24"/>
          <w:szCs w:val="24"/>
        </w:rPr>
      </w:pPr>
    </w:p>
    <w:p w:rsidR="00B564F3" w:rsidRPr="000D6899" w:rsidRDefault="00B564F3" w:rsidP="00B564F3">
      <w:pPr>
        <w:pStyle w:val="em-0"/>
        <w:rPr>
          <w:b/>
          <w:i/>
          <w:sz w:val="24"/>
          <w:szCs w:val="24"/>
        </w:rPr>
      </w:pPr>
      <w:r w:rsidRPr="000D6899">
        <w:rPr>
          <w:b/>
          <w:i/>
          <w:sz w:val="24"/>
          <w:szCs w:val="24"/>
        </w:rPr>
        <w:t>Лица, которые вправе ознакомиться с информацией (материалами),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p>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CC3EDE">
            <w:pPr>
              <w:pStyle w:val="aa"/>
              <w:ind w:firstLine="317"/>
              <w:rPr>
                <w:b w:val="0"/>
                <w:color w:val="000000"/>
                <w:szCs w:val="24"/>
              </w:rPr>
            </w:pPr>
            <w:r w:rsidRPr="000D6899">
              <w:rPr>
                <w:b w:val="0"/>
                <w:color w:val="000000"/>
                <w:szCs w:val="24"/>
              </w:rPr>
              <w:t>Лица, имеющие право участвовать в Общем собрании акционеров Банка, могут ознакомиться со всей необходимой информацией (материалами) к Общему собранию акционеров Банка в помещении Банка в течение 20 дней до проведения Общего собрания акционеров Банка, а в случае проведения Общего собрания акционеров Банка, повестка дня которого содержит вопрос о реорганизации Банка, в течение 30 дней до проведения Общего собрания акционеров Банка.</w:t>
            </w:r>
          </w:p>
          <w:p w:rsidR="00B564F3" w:rsidRPr="000D6899" w:rsidRDefault="00B564F3" w:rsidP="00CC3EDE">
            <w:pPr>
              <w:pStyle w:val="em-0"/>
              <w:rPr>
                <w:sz w:val="24"/>
                <w:szCs w:val="24"/>
              </w:rPr>
            </w:pPr>
            <w:r w:rsidRPr="000D6899">
              <w:rPr>
                <w:color w:val="000000"/>
                <w:sz w:val="24"/>
                <w:szCs w:val="24"/>
              </w:rPr>
              <w:t>Лица, имеющие право участвовать в Общем собрании акционеров Банка, могут получить копии документов, подготовленных к Общему собранию акционеров Банка.</w:t>
            </w:r>
          </w:p>
        </w:tc>
      </w:tr>
    </w:tbl>
    <w:p w:rsidR="00B564F3" w:rsidRPr="000D6899" w:rsidRDefault="00B564F3" w:rsidP="00B564F3">
      <w:pPr>
        <w:pStyle w:val="em-0"/>
        <w:rPr>
          <w:sz w:val="24"/>
          <w:szCs w:val="24"/>
        </w:rPr>
      </w:pPr>
    </w:p>
    <w:p w:rsidR="00B564F3" w:rsidRPr="000D6899" w:rsidRDefault="00B564F3" w:rsidP="00B564F3">
      <w:pPr>
        <w:pStyle w:val="em-0"/>
        <w:rPr>
          <w:b/>
          <w:i/>
          <w:sz w:val="24"/>
          <w:szCs w:val="24"/>
        </w:rPr>
      </w:pPr>
      <w:r w:rsidRPr="000D6899">
        <w:rPr>
          <w:b/>
          <w:i/>
          <w:sz w:val="24"/>
          <w:szCs w:val="24"/>
        </w:rPr>
        <w:lastRenderedPageBreak/>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p>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CC3EDE">
            <w:pPr>
              <w:pStyle w:val="em-0"/>
              <w:rPr>
                <w:sz w:val="24"/>
                <w:szCs w:val="24"/>
              </w:rPr>
            </w:pPr>
            <w:r w:rsidRPr="000D6899">
              <w:rPr>
                <w:color w:val="000000"/>
                <w:sz w:val="24"/>
                <w:szCs w:val="24"/>
              </w:rPr>
              <w:t>Решения, принятые Общим собранием акционеров Банка, а также итоги голосования по вопросам повестки дня Общего собрания акционеров Банка оглашаются на Общем собрании акционеров Банка, в ходе которого проводилось указанное голосование, или доводятся до лиц, включенных в список лиц, имеющих право участвовать в Общем собрании акционеров Банка, в порядке и в срок, предусмотренные действующим законодательством Российской Федерации.</w:t>
            </w:r>
          </w:p>
        </w:tc>
      </w:tr>
    </w:tbl>
    <w:p w:rsidR="00B564F3" w:rsidRPr="000D6899" w:rsidRDefault="00B564F3" w:rsidP="00B13BFB">
      <w:pPr>
        <w:autoSpaceDE w:val="0"/>
        <w:autoSpaceDN w:val="0"/>
        <w:adjustRightInd w:val="0"/>
        <w:jc w:val="both"/>
        <w:rPr>
          <w:lang w:eastAsia="en-US"/>
        </w:rPr>
      </w:pPr>
    </w:p>
    <w:p w:rsidR="00B13BFB" w:rsidRPr="000D6899" w:rsidRDefault="00B13BFB" w:rsidP="00BA2ED7">
      <w:pPr>
        <w:pStyle w:val="3"/>
        <w:rPr>
          <w:lang w:eastAsia="en-US"/>
        </w:rPr>
      </w:pPr>
      <w:bookmarkStart w:id="163" w:name="Par1122"/>
      <w:bookmarkStart w:id="164" w:name="_Toc418069081"/>
      <w:bookmarkEnd w:id="163"/>
      <w:r w:rsidRPr="000D6899">
        <w:rPr>
          <w:lang w:eastAsia="en-US"/>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164"/>
    </w:p>
    <w:p w:rsidR="00B13BFB" w:rsidRPr="000D6899" w:rsidRDefault="00B13BFB" w:rsidP="00B13BFB">
      <w:pPr>
        <w:autoSpaceDE w:val="0"/>
        <w:autoSpaceDN w:val="0"/>
        <w:adjustRightInd w:val="0"/>
        <w:jc w:val="both"/>
        <w:rPr>
          <w:lang w:eastAsia="en-US"/>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CC3EDE">
            <w:pPr>
              <w:pStyle w:val="em-0"/>
              <w:rPr>
                <w:b/>
                <w:i/>
                <w:sz w:val="24"/>
                <w:szCs w:val="24"/>
              </w:rPr>
            </w:pPr>
            <w:r w:rsidRPr="000D6899">
              <w:rPr>
                <w:b/>
                <w:i/>
                <w:sz w:val="24"/>
                <w:szCs w:val="24"/>
              </w:rPr>
              <w:t xml:space="preserve">Список коммерческих организаций, в которых эмитент на дату </w:t>
            </w:r>
            <w:r w:rsidR="00AC5D60" w:rsidRPr="000D6899">
              <w:rPr>
                <w:b/>
                <w:i/>
                <w:sz w:val="24"/>
                <w:szCs w:val="24"/>
              </w:rPr>
              <w:t xml:space="preserve">окончания отчетного квартала </w:t>
            </w:r>
            <w:r w:rsidRPr="000D6899">
              <w:rPr>
                <w:b/>
                <w:i/>
                <w:sz w:val="24"/>
                <w:szCs w:val="24"/>
              </w:rPr>
              <w:t xml:space="preserve"> владеет не менее чем 5 процентами уставного капитала либо не менее чем 5 процентами обыкновенных акций</w:t>
            </w:r>
            <w:r w:rsidRPr="000D6899">
              <w:rPr>
                <w:rStyle w:val="a7"/>
                <w:vanish/>
                <w:sz w:val="24"/>
                <w:szCs w:val="24"/>
              </w:rPr>
              <w:footnoteReference w:id="10"/>
            </w:r>
            <w:r w:rsidRPr="000D6899">
              <w:rPr>
                <w:b/>
                <w:i/>
                <w:sz w:val="24"/>
                <w:szCs w:val="24"/>
              </w:rPr>
              <w:t>:</w:t>
            </w:r>
          </w:p>
          <w:p w:rsidR="00B564F3" w:rsidRPr="000D6899" w:rsidRDefault="00B564F3" w:rsidP="00CC3EDE">
            <w:pPr>
              <w:pStyle w:val="em-0"/>
              <w:rPr>
                <w:sz w:val="24"/>
                <w:szCs w:val="24"/>
              </w:rPr>
            </w:pPr>
            <w:r w:rsidRPr="000D6899">
              <w:rPr>
                <w:sz w:val="24"/>
                <w:szCs w:val="24"/>
              </w:rPr>
              <w:t>1)</w:t>
            </w:r>
          </w:p>
          <w:tbl>
            <w:tblPr>
              <w:tblW w:w="0" w:type="auto"/>
              <w:tblInd w:w="468" w:type="dxa"/>
              <w:tblCellMar>
                <w:left w:w="0" w:type="dxa"/>
                <w:right w:w="0" w:type="dxa"/>
              </w:tblCellMar>
              <w:tblLook w:val="04A0" w:firstRow="1" w:lastRow="0" w:firstColumn="1" w:lastColumn="0" w:noHBand="0" w:noVBand="1"/>
            </w:tblPr>
            <w:tblGrid>
              <w:gridCol w:w="4202"/>
              <w:gridCol w:w="2618"/>
              <w:gridCol w:w="2046"/>
            </w:tblGrid>
            <w:tr w:rsidR="00B564F3" w:rsidRPr="000D6899" w:rsidTr="00CC3EDE">
              <w:tc>
                <w:tcPr>
                  <w:tcW w:w="43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Полное фирменное наименование:</w:t>
                  </w:r>
                </w:p>
              </w:tc>
              <w:tc>
                <w:tcPr>
                  <w:tcW w:w="47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ind w:firstLine="0"/>
                    <w:jc w:val="left"/>
                    <w:rPr>
                      <w:sz w:val="24"/>
                      <w:szCs w:val="24"/>
                    </w:rPr>
                  </w:pPr>
                  <w:r w:rsidRPr="000D6899">
                    <w:rPr>
                      <w:sz w:val="24"/>
                      <w:szCs w:val="24"/>
                    </w:rPr>
                    <w:t>Общество с ограниченной ответственностью «МКБ-лизинг»</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Сокращенное фирменное наименование:</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ind w:firstLine="0"/>
                    <w:jc w:val="left"/>
                    <w:rPr>
                      <w:sz w:val="24"/>
                      <w:szCs w:val="24"/>
                    </w:rPr>
                  </w:pPr>
                  <w:r w:rsidRPr="000D6899">
                    <w:rPr>
                      <w:sz w:val="24"/>
                      <w:szCs w:val="24"/>
                    </w:rPr>
                    <w:t>ООО «МКБ-лизинг»</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ИНН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ind w:firstLine="0"/>
                    <w:jc w:val="left"/>
                    <w:rPr>
                      <w:sz w:val="24"/>
                      <w:szCs w:val="24"/>
                    </w:rPr>
                  </w:pPr>
                  <w:r w:rsidRPr="000D6899">
                    <w:rPr>
                      <w:sz w:val="24"/>
                      <w:szCs w:val="24"/>
                    </w:rPr>
                    <w:t>7717540595</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ОГРН: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ind w:firstLine="0"/>
                    <w:jc w:val="left"/>
                    <w:rPr>
                      <w:sz w:val="24"/>
                      <w:szCs w:val="24"/>
                    </w:rPr>
                  </w:pPr>
                  <w:r w:rsidRPr="000D6899">
                    <w:rPr>
                      <w:sz w:val="24"/>
                      <w:szCs w:val="24"/>
                    </w:rPr>
                    <w:t>1057748279698</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Место нахождения:</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ind w:firstLine="0"/>
                    <w:jc w:val="left"/>
                    <w:rPr>
                      <w:sz w:val="24"/>
                      <w:szCs w:val="24"/>
                    </w:rPr>
                  </w:pPr>
                  <w:r w:rsidRPr="000D6899">
                    <w:rPr>
                      <w:sz w:val="24"/>
                      <w:szCs w:val="24"/>
                    </w:rPr>
                    <w:t>129515, г. Москва  ул. Академика Королева д.13 стр.1</w:t>
                  </w:r>
                </w:p>
              </w:tc>
            </w:tr>
            <w:tr w:rsidR="00B564F3" w:rsidRPr="000D6899" w:rsidTr="00CC3EDE">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AC5D60">
                  <w:pPr>
                    <w:pStyle w:val="em-0"/>
                    <w:rPr>
                      <w:sz w:val="24"/>
                      <w:szCs w:val="24"/>
                    </w:rPr>
                  </w:pPr>
                  <w:r w:rsidRPr="000D6899">
                    <w:rPr>
                      <w:sz w:val="24"/>
                      <w:szCs w:val="24"/>
                    </w:rPr>
                    <w:t>Размер доли участия эмитента в уставном капитале коммерческой организации:</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rPr>
                      <w:sz w:val="24"/>
                      <w:szCs w:val="24"/>
                    </w:rPr>
                  </w:pPr>
                  <w:r w:rsidRPr="000D6899">
                    <w:rPr>
                      <w:sz w:val="24"/>
                      <w:szCs w:val="24"/>
                    </w:rPr>
                    <w:t>100%</w:t>
                  </w:r>
                </w:p>
              </w:tc>
            </w:tr>
            <w:tr w:rsidR="00B564F3" w:rsidRPr="000D6899" w:rsidTr="00CC3EDE">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AC5D60">
                  <w:pPr>
                    <w:pStyle w:val="em-0"/>
                    <w:rPr>
                      <w:sz w:val="24"/>
                      <w:szCs w:val="24"/>
                    </w:rPr>
                  </w:pPr>
                  <w:r w:rsidRPr="000D6899">
                    <w:rPr>
                      <w:sz w:val="24"/>
                      <w:szCs w:val="24"/>
                    </w:rPr>
                    <w:t>Доля обыкновенных акций коммерческой организации, принадлежащих эмитенту:</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rPr>
                      <w:sz w:val="24"/>
                      <w:szCs w:val="24"/>
                    </w:rPr>
                  </w:pPr>
                  <w:r w:rsidRPr="000D6899">
                    <w:rPr>
                      <w:sz w:val="24"/>
                      <w:szCs w:val="24"/>
                    </w:rPr>
                    <w:t>0</w:t>
                  </w:r>
                </w:p>
              </w:tc>
            </w:tr>
          </w:tbl>
          <w:p w:rsidR="00B564F3" w:rsidRPr="000D6899" w:rsidRDefault="00B564F3" w:rsidP="00CC3EDE">
            <w:pPr>
              <w:pStyle w:val="em-0"/>
              <w:rPr>
                <w:sz w:val="24"/>
                <w:szCs w:val="24"/>
              </w:rPr>
            </w:pPr>
          </w:p>
          <w:tbl>
            <w:tblPr>
              <w:tblW w:w="0" w:type="auto"/>
              <w:tblLook w:val="01E0" w:firstRow="1" w:lastRow="1" w:firstColumn="1" w:lastColumn="1" w:noHBand="0" w:noVBand="0"/>
            </w:tblPr>
            <w:tblGrid>
              <w:gridCol w:w="9354"/>
            </w:tblGrid>
            <w:tr w:rsidR="00B564F3" w:rsidRPr="000D6899" w:rsidTr="00AC5D60">
              <w:tc>
                <w:tcPr>
                  <w:tcW w:w="9354" w:type="dxa"/>
                  <w:shd w:val="clear" w:color="auto" w:fill="auto"/>
                </w:tcPr>
                <w:p w:rsidR="00B564F3" w:rsidRPr="000D6899" w:rsidRDefault="00B564F3" w:rsidP="00AC5D60">
                  <w:pPr>
                    <w:pStyle w:val="em-0"/>
                    <w:rPr>
                      <w:sz w:val="24"/>
                      <w:szCs w:val="24"/>
                    </w:rPr>
                  </w:pPr>
                  <w:r w:rsidRPr="000D6899">
                    <w:rPr>
                      <w:b/>
                      <w:i/>
                      <w:sz w:val="24"/>
                      <w:szCs w:val="24"/>
                    </w:rPr>
                    <w:t>Размер доли участия коммерческой организации в уставном капитале эмитента:</w:t>
                  </w:r>
                  <w:r w:rsidR="00AC5D60" w:rsidRPr="000D6899">
                    <w:rPr>
                      <w:b/>
                      <w:i/>
                      <w:sz w:val="24"/>
                      <w:szCs w:val="24"/>
                    </w:rPr>
                    <w:t xml:space="preserve"> </w:t>
                  </w:r>
                  <w:r w:rsidR="00AC5D60" w:rsidRPr="000D6899">
                    <w:rPr>
                      <w:sz w:val="24"/>
                      <w:szCs w:val="24"/>
                    </w:rPr>
                    <w:t>о</w:t>
                  </w:r>
                  <w:r w:rsidRPr="000D6899">
                    <w:rPr>
                      <w:sz w:val="24"/>
                      <w:szCs w:val="24"/>
                    </w:rPr>
                    <w:t>тсутствует.</w:t>
                  </w:r>
                </w:p>
              </w:tc>
            </w:tr>
          </w:tbl>
          <w:p w:rsidR="00B564F3" w:rsidRPr="000D6899" w:rsidRDefault="00B564F3" w:rsidP="00CC3EDE">
            <w:pPr>
              <w:pStyle w:val="em-0"/>
              <w:rPr>
                <w:sz w:val="24"/>
                <w:szCs w:val="24"/>
              </w:rPr>
            </w:pPr>
          </w:p>
          <w:tbl>
            <w:tblPr>
              <w:tblW w:w="0" w:type="auto"/>
              <w:tblLook w:val="01E0" w:firstRow="1" w:lastRow="1" w:firstColumn="1" w:lastColumn="1" w:noHBand="0" w:noVBand="0"/>
            </w:tblPr>
            <w:tblGrid>
              <w:gridCol w:w="9354"/>
            </w:tblGrid>
            <w:tr w:rsidR="00B564F3" w:rsidRPr="000D6899" w:rsidTr="00AC5D60">
              <w:tc>
                <w:tcPr>
                  <w:tcW w:w="9354" w:type="dxa"/>
                  <w:shd w:val="clear" w:color="auto" w:fill="auto"/>
                </w:tcPr>
                <w:p w:rsidR="00B564F3" w:rsidRPr="000D6899" w:rsidRDefault="00B564F3" w:rsidP="00AC5D60">
                  <w:pPr>
                    <w:pStyle w:val="em-0"/>
                    <w:rPr>
                      <w:sz w:val="24"/>
                      <w:szCs w:val="24"/>
                    </w:rPr>
                  </w:pPr>
                  <w:r w:rsidRPr="000D6899">
                    <w:rPr>
                      <w:b/>
                      <w:i/>
                      <w:szCs w:val="24"/>
                    </w:rPr>
                    <w:t>Доля обыкновенных акций эмитента, принадлежащих коммерческой организации:</w:t>
                  </w:r>
                  <w:r w:rsidR="00AC5D60" w:rsidRPr="000D6899">
                    <w:rPr>
                      <w:b/>
                      <w:i/>
                      <w:szCs w:val="24"/>
                    </w:rPr>
                    <w:t xml:space="preserve"> </w:t>
                  </w:r>
                  <w:r w:rsidR="00AC5D60" w:rsidRPr="000D6899">
                    <w:rPr>
                      <w:szCs w:val="24"/>
                    </w:rPr>
                    <w:t>о</w:t>
                  </w:r>
                  <w:r w:rsidRPr="000D6899">
                    <w:rPr>
                      <w:sz w:val="24"/>
                      <w:szCs w:val="24"/>
                    </w:rPr>
                    <w:t>тсутствует</w:t>
                  </w:r>
                </w:p>
                <w:p w:rsidR="00AC5D60" w:rsidRPr="000D6899" w:rsidRDefault="00AC5D60" w:rsidP="00AC5D60">
                  <w:pPr>
                    <w:pStyle w:val="em-0"/>
                    <w:rPr>
                      <w:sz w:val="24"/>
                      <w:szCs w:val="24"/>
                    </w:rPr>
                  </w:pPr>
                </w:p>
              </w:tc>
            </w:tr>
          </w:tbl>
          <w:p w:rsidR="00B564F3" w:rsidRPr="000D6899" w:rsidRDefault="00B564F3" w:rsidP="00CC3EDE">
            <w:pPr>
              <w:pStyle w:val="em-0"/>
              <w:rPr>
                <w:sz w:val="24"/>
                <w:szCs w:val="24"/>
              </w:rPr>
            </w:pPr>
          </w:p>
        </w:tc>
      </w:tr>
    </w:tbl>
    <w:p w:rsidR="00B564F3" w:rsidRPr="000D6899" w:rsidRDefault="00B564F3" w:rsidP="00B564F3">
      <w:pPr>
        <w:pStyle w:val="em-0"/>
        <w:rPr>
          <w:sz w:val="24"/>
          <w:szCs w:val="24"/>
        </w:rPr>
      </w:pPr>
      <w:r w:rsidRPr="000D6899">
        <w:rPr>
          <w:sz w:val="24"/>
          <w:szCs w:val="24"/>
        </w:rPr>
        <w:t>2)</w:t>
      </w:r>
    </w:p>
    <w:tbl>
      <w:tblPr>
        <w:tblW w:w="0" w:type="auto"/>
        <w:tblInd w:w="468" w:type="dxa"/>
        <w:tblCellMar>
          <w:left w:w="0" w:type="dxa"/>
          <w:right w:w="0" w:type="dxa"/>
        </w:tblCellMar>
        <w:tblLook w:val="04A0" w:firstRow="1" w:lastRow="0" w:firstColumn="1" w:lastColumn="0" w:noHBand="0" w:noVBand="1"/>
      </w:tblPr>
      <w:tblGrid>
        <w:gridCol w:w="4317"/>
        <w:gridCol w:w="2703"/>
        <w:gridCol w:w="2082"/>
      </w:tblGrid>
      <w:tr w:rsidR="00B564F3" w:rsidRPr="000D6899" w:rsidTr="00CC3EDE">
        <w:tc>
          <w:tcPr>
            <w:tcW w:w="43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Полное фирменное наименование:</w:t>
            </w:r>
          </w:p>
        </w:tc>
        <w:tc>
          <w:tcPr>
            <w:tcW w:w="47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sz w:val="24"/>
                <w:szCs w:val="24"/>
              </w:rPr>
              <w:t>Общество с ограниченной ответственностью «АТИЛЬ»</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Сокращенное фирменное наименование:</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sz w:val="24"/>
                <w:szCs w:val="24"/>
              </w:rPr>
              <w:t>ООО «АТИЛЬ»</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ИНН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sz w:val="24"/>
                <w:szCs w:val="24"/>
              </w:rPr>
              <w:t>7722155599</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ОГРН: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sz w:val="24"/>
                <w:szCs w:val="24"/>
              </w:rPr>
              <w:t>1027739443797</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Место нахождения:</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sz w:val="24"/>
                <w:szCs w:val="24"/>
              </w:rPr>
              <w:t>142180, г. Климовск, ул. Ленина, д.1;</w:t>
            </w:r>
          </w:p>
        </w:tc>
      </w:tr>
      <w:tr w:rsidR="00B564F3" w:rsidRPr="000D6899" w:rsidTr="00CC3EDE">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AC5D60">
            <w:pPr>
              <w:pStyle w:val="em-0"/>
              <w:rPr>
                <w:sz w:val="24"/>
                <w:szCs w:val="24"/>
              </w:rPr>
            </w:pPr>
            <w:r w:rsidRPr="000D6899">
              <w:rPr>
                <w:sz w:val="24"/>
                <w:szCs w:val="24"/>
              </w:rPr>
              <w:t>Размер доли участия эмитента в уставном капитале коммерческой организации:</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rPr>
                <w:sz w:val="24"/>
                <w:szCs w:val="24"/>
              </w:rPr>
            </w:pPr>
            <w:r w:rsidRPr="000D6899">
              <w:rPr>
                <w:sz w:val="24"/>
                <w:szCs w:val="24"/>
              </w:rPr>
              <w:t>100%</w:t>
            </w:r>
          </w:p>
        </w:tc>
      </w:tr>
      <w:tr w:rsidR="00B564F3" w:rsidRPr="000D6899" w:rsidTr="00CC3EDE">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AC5D60">
            <w:pPr>
              <w:pStyle w:val="em-0"/>
              <w:rPr>
                <w:sz w:val="24"/>
                <w:szCs w:val="24"/>
              </w:rPr>
            </w:pPr>
            <w:r w:rsidRPr="000D6899">
              <w:rPr>
                <w:sz w:val="24"/>
                <w:szCs w:val="24"/>
              </w:rPr>
              <w:t xml:space="preserve">Доля обыкновенных акций коммерческой организации, </w:t>
            </w:r>
            <w:r w:rsidRPr="000D6899">
              <w:rPr>
                <w:sz w:val="24"/>
                <w:szCs w:val="24"/>
              </w:rPr>
              <w:lastRenderedPageBreak/>
              <w:t>принадлежащих эмитенту:</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rPr>
                <w:sz w:val="24"/>
                <w:szCs w:val="24"/>
              </w:rPr>
            </w:pPr>
            <w:r w:rsidRPr="000D6899">
              <w:rPr>
                <w:sz w:val="24"/>
                <w:szCs w:val="24"/>
              </w:rPr>
              <w:lastRenderedPageBreak/>
              <w:t>0</w:t>
            </w:r>
          </w:p>
        </w:tc>
      </w:tr>
    </w:tbl>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AC5D60">
            <w:pPr>
              <w:pStyle w:val="em-0"/>
              <w:rPr>
                <w:sz w:val="24"/>
                <w:szCs w:val="24"/>
              </w:rPr>
            </w:pPr>
            <w:r w:rsidRPr="000D6899">
              <w:rPr>
                <w:b/>
                <w:i/>
                <w:sz w:val="24"/>
                <w:szCs w:val="24"/>
              </w:rPr>
              <w:t>Размер доли участия коммерческой организации в уставном капитале эмитента:</w:t>
            </w:r>
            <w:r w:rsidR="00AC5D60" w:rsidRPr="000D6899">
              <w:rPr>
                <w:b/>
                <w:i/>
                <w:sz w:val="24"/>
                <w:szCs w:val="24"/>
              </w:rPr>
              <w:t xml:space="preserve"> </w:t>
            </w:r>
            <w:r w:rsidR="00AC5D60" w:rsidRPr="000D6899">
              <w:rPr>
                <w:sz w:val="24"/>
                <w:szCs w:val="24"/>
              </w:rPr>
              <w:t>о</w:t>
            </w:r>
            <w:r w:rsidRPr="000D6899">
              <w:rPr>
                <w:sz w:val="24"/>
                <w:szCs w:val="24"/>
              </w:rPr>
              <w:t>тсутствует.</w:t>
            </w:r>
          </w:p>
        </w:tc>
      </w:tr>
    </w:tbl>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AC5D60">
            <w:pPr>
              <w:pStyle w:val="em-0"/>
              <w:rPr>
                <w:sz w:val="24"/>
                <w:szCs w:val="24"/>
              </w:rPr>
            </w:pPr>
            <w:r w:rsidRPr="000D6899">
              <w:rPr>
                <w:b/>
                <w:i/>
                <w:szCs w:val="24"/>
              </w:rPr>
              <w:t>Доля обыкновенных акций эмитента, принадлежащих коммерческой организации:</w:t>
            </w:r>
            <w:r w:rsidR="00AC5D60" w:rsidRPr="000D6899">
              <w:rPr>
                <w:b/>
                <w:i/>
                <w:szCs w:val="24"/>
              </w:rPr>
              <w:t xml:space="preserve"> </w:t>
            </w:r>
            <w:r w:rsidR="00AC5D60" w:rsidRPr="000D6899">
              <w:rPr>
                <w:szCs w:val="24"/>
              </w:rPr>
              <w:t>о</w:t>
            </w:r>
            <w:r w:rsidRPr="000D6899">
              <w:rPr>
                <w:sz w:val="24"/>
                <w:szCs w:val="24"/>
              </w:rPr>
              <w:t>тсутствует</w:t>
            </w:r>
          </w:p>
          <w:p w:rsidR="00AC5D60" w:rsidRPr="000D6899" w:rsidRDefault="00AC5D60" w:rsidP="00AC5D60">
            <w:pPr>
              <w:pStyle w:val="em-0"/>
              <w:rPr>
                <w:sz w:val="24"/>
                <w:szCs w:val="24"/>
              </w:rPr>
            </w:pPr>
          </w:p>
        </w:tc>
      </w:tr>
    </w:tbl>
    <w:p w:rsidR="00B564F3" w:rsidRPr="000D6899" w:rsidRDefault="00B564F3" w:rsidP="00B564F3">
      <w:pPr>
        <w:rPr>
          <w:vanish/>
        </w:rPr>
      </w:pPr>
    </w:p>
    <w:p w:rsidR="00B564F3" w:rsidRPr="000D6899" w:rsidRDefault="00B564F3" w:rsidP="00B564F3">
      <w:pPr>
        <w:pStyle w:val="em-0"/>
        <w:rPr>
          <w:sz w:val="24"/>
          <w:szCs w:val="24"/>
        </w:rPr>
      </w:pPr>
      <w:r w:rsidRPr="000D6899">
        <w:rPr>
          <w:sz w:val="24"/>
          <w:szCs w:val="24"/>
        </w:rPr>
        <w:t>3)</w:t>
      </w:r>
    </w:p>
    <w:tbl>
      <w:tblPr>
        <w:tblW w:w="0" w:type="auto"/>
        <w:tblInd w:w="468" w:type="dxa"/>
        <w:tblCellMar>
          <w:left w:w="0" w:type="dxa"/>
          <w:right w:w="0" w:type="dxa"/>
        </w:tblCellMar>
        <w:tblLook w:val="04A0" w:firstRow="1" w:lastRow="0" w:firstColumn="1" w:lastColumn="0" w:noHBand="0" w:noVBand="1"/>
      </w:tblPr>
      <w:tblGrid>
        <w:gridCol w:w="4317"/>
        <w:gridCol w:w="2703"/>
        <w:gridCol w:w="2082"/>
      </w:tblGrid>
      <w:tr w:rsidR="00B564F3" w:rsidRPr="000D6899" w:rsidTr="00CC3EDE">
        <w:tc>
          <w:tcPr>
            <w:tcW w:w="43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Полное фирменное наименование:</w:t>
            </w:r>
          </w:p>
        </w:tc>
        <w:tc>
          <w:tcPr>
            <w:tcW w:w="47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sz w:val="24"/>
                <w:szCs w:val="24"/>
              </w:rPr>
              <w:t>Общество с ограниченной ответственностью «Элтаунт»</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Сокращенное фирменное наименование:</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sz w:val="24"/>
                <w:szCs w:val="24"/>
              </w:rPr>
              <w:t>ООО «Элтаунт»</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ИНН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rFonts w:eastAsia="Calibri"/>
                <w:sz w:val="24"/>
                <w:szCs w:val="24"/>
                <w:lang w:eastAsia="en-US"/>
              </w:rPr>
              <w:t>7722240710</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ОГРН: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rFonts w:eastAsia="Calibri"/>
                <w:sz w:val="24"/>
                <w:szCs w:val="24"/>
                <w:lang w:eastAsia="en-US"/>
              </w:rPr>
              <w:t>1027739442170</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Место нахождения:</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sz w:val="24"/>
                <w:szCs w:val="24"/>
              </w:rPr>
              <w:t>142180, г. Климовск, ул. Ленина, д.1;</w:t>
            </w:r>
          </w:p>
        </w:tc>
      </w:tr>
      <w:tr w:rsidR="00B564F3" w:rsidRPr="000D6899" w:rsidTr="00CC3EDE">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AC5D60">
            <w:pPr>
              <w:pStyle w:val="em-0"/>
              <w:rPr>
                <w:sz w:val="24"/>
                <w:szCs w:val="24"/>
              </w:rPr>
            </w:pPr>
            <w:r w:rsidRPr="000D6899">
              <w:rPr>
                <w:sz w:val="24"/>
                <w:szCs w:val="24"/>
              </w:rPr>
              <w:t>Размер доли участия эмитента в уставном капитале коммерческой организации:</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rPr>
                <w:sz w:val="24"/>
                <w:szCs w:val="24"/>
              </w:rPr>
            </w:pPr>
            <w:r w:rsidRPr="000D6899">
              <w:rPr>
                <w:sz w:val="24"/>
                <w:szCs w:val="24"/>
              </w:rPr>
              <w:t>100%</w:t>
            </w:r>
          </w:p>
        </w:tc>
      </w:tr>
      <w:tr w:rsidR="00B564F3" w:rsidRPr="000D6899" w:rsidTr="00CC3EDE">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AC5D60">
            <w:pPr>
              <w:pStyle w:val="em-0"/>
              <w:rPr>
                <w:sz w:val="24"/>
                <w:szCs w:val="24"/>
              </w:rPr>
            </w:pPr>
            <w:r w:rsidRPr="000D6899">
              <w:rPr>
                <w:sz w:val="24"/>
                <w:szCs w:val="24"/>
              </w:rPr>
              <w:t>Доля обыкновенных акций коммерческой организации, принадлежащих эмитенту:</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rPr>
                <w:sz w:val="24"/>
                <w:szCs w:val="24"/>
              </w:rPr>
            </w:pPr>
            <w:r w:rsidRPr="000D6899">
              <w:rPr>
                <w:sz w:val="24"/>
                <w:szCs w:val="24"/>
              </w:rPr>
              <w:t>0</w:t>
            </w:r>
          </w:p>
        </w:tc>
      </w:tr>
    </w:tbl>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AC5D60">
            <w:pPr>
              <w:pStyle w:val="em-0"/>
              <w:rPr>
                <w:sz w:val="24"/>
                <w:szCs w:val="24"/>
              </w:rPr>
            </w:pPr>
            <w:r w:rsidRPr="000D6899">
              <w:rPr>
                <w:b/>
                <w:i/>
                <w:sz w:val="24"/>
                <w:szCs w:val="24"/>
              </w:rPr>
              <w:t>Размер доли участия коммерческой организации в уставном капитале эмитента:</w:t>
            </w:r>
            <w:r w:rsidR="00AC5D60" w:rsidRPr="000D6899">
              <w:rPr>
                <w:b/>
                <w:i/>
                <w:sz w:val="24"/>
                <w:szCs w:val="24"/>
              </w:rPr>
              <w:t xml:space="preserve"> </w:t>
            </w:r>
            <w:r w:rsidR="00AC5D60" w:rsidRPr="000D6899">
              <w:rPr>
                <w:sz w:val="24"/>
                <w:szCs w:val="24"/>
              </w:rPr>
              <w:t>о</w:t>
            </w:r>
            <w:r w:rsidRPr="000D6899">
              <w:rPr>
                <w:sz w:val="24"/>
                <w:szCs w:val="24"/>
              </w:rPr>
              <w:t>тсутствует.</w:t>
            </w:r>
          </w:p>
        </w:tc>
      </w:tr>
    </w:tbl>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AC5D60">
            <w:pPr>
              <w:pStyle w:val="em-0"/>
              <w:rPr>
                <w:sz w:val="24"/>
                <w:szCs w:val="24"/>
              </w:rPr>
            </w:pPr>
            <w:r w:rsidRPr="000D6899">
              <w:rPr>
                <w:b/>
                <w:i/>
                <w:szCs w:val="24"/>
              </w:rPr>
              <w:t>Доля обыкновенных акций эмитента, принадлежащих коммерческой организации:</w:t>
            </w:r>
            <w:r w:rsidR="00AC5D60" w:rsidRPr="000D6899">
              <w:rPr>
                <w:b/>
                <w:i/>
                <w:szCs w:val="24"/>
              </w:rPr>
              <w:t xml:space="preserve"> </w:t>
            </w:r>
            <w:r w:rsidR="00AC5D60" w:rsidRPr="000D6899">
              <w:rPr>
                <w:szCs w:val="24"/>
              </w:rPr>
              <w:t>о</w:t>
            </w:r>
            <w:r w:rsidRPr="000D6899">
              <w:rPr>
                <w:sz w:val="24"/>
                <w:szCs w:val="24"/>
              </w:rPr>
              <w:t>тсутствует</w:t>
            </w:r>
          </w:p>
        </w:tc>
      </w:tr>
    </w:tbl>
    <w:p w:rsidR="00B564F3" w:rsidRPr="000D6899" w:rsidRDefault="00B564F3" w:rsidP="00B564F3">
      <w:pPr>
        <w:rPr>
          <w:vanish/>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CC3EDE">
            <w:pPr>
              <w:pStyle w:val="em-0"/>
            </w:pPr>
          </w:p>
        </w:tc>
      </w:tr>
    </w:tbl>
    <w:p w:rsidR="00B564F3" w:rsidRPr="000D6899" w:rsidRDefault="00B564F3" w:rsidP="00B13BFB">
      <w:pPr>
        <w:autoSpaceDE w:val="0"/>
        <w:autoSpaceDN w:val="0"/>
        <w:adjustRightInd w:val="0"/>
        <w:jc w:val="both"/>
        <w:rPr>
          <w:lang w:eastAsia="en-US"/>
        </w:rPr>
      </w:pPr>
    </w:p>
    <w:p w:rsidR="00B13BFB" w:rsidRPr="00116A63" w:rsidRDefault="00B13BFB" w:rsidP="00BA2ED7">
      <w:pPr>
        <w:pStyle w:val="3"/>
        <w:rPr>
          <w:lang w:eastAsia="en-US"/>
        </w:rPr>
      </w:pPr>
      <w:bookmarkStart w:id="165" w:name="_Toc418069082"/>
      <w:r w:rsidRPr="00116A63">
        <w:rPr>
          <w:lang w:eastAsia="en-US"/>
        </w:rPr>
        <w:t>8.1.5. Сведения о существенных сделках, совершенных эмитентом</w:t>
      </w:r>
      <w:bookmarkEnd w:id="165"/>
    </w:p>
    <w:p w:rsidR="002D345B" w:rsidRPr="00116A63" w:rsidRDefault="002D345B" w:rsidP="00B13BFB">
      <w:pPr>
        <w:autoSpaceDE w:val="0"/>
        <w:autoSpaceDN w:val="0"/>
        <w:adjustRightInd w:val="0"/>
        <w:ind w:firstLine="540"/>
        <w:jc w:val="both"/>
        <w:rPr>
          <w:lang w:eastAsia="en-US"/>
        </w:rPr>
      </w:pPr>
    </w:p>
    <w:p w:rsidR="002D345B" w:rsidRPr="00116A63" w:rsidRDefault="002D345B" w:rsidP="002D345B">
      <w:pPr>
        <w:pStyle w:val="em-0"/>
        <w:rPr>
          <w:b/>
          <w:i/>
          <w:sz w:val="24"/>
          <w:szCs w:val="24"/>
        </w:rPr>
      </w:pPr>
      <w:r w:rsidRPr="00116A63">
        <w:rPr>
          <w:b/>
          <w:i/>
          <w:sz w:val="24"/>
          <w:szCs w:val="24"/>
        </w:rPr>
        <w:t>Сведения о существенных сделках (группах взаимосвязанных сделок), размер обязательств по которым составляет 10 и более процентов балансовой стоимости активов эмитента по данным е</w:t>
      </w:r>
      <w:r w:rsidR="00116A63">
        <w:rPr>
          <w:b/>
          <w:i/>
          <w:sz w:val="24"/>
          <w:szCs w:val="24"/>
        </w:rPr>
        <w:t>го</w:t>
      </w:r>
      <w:r w:rsidRPr="00116A63">
        <w:rPr>
          <w:b/>
          <w:i/>
          <w:sz w:val="24"/>
          <w:szCs w:val="24"/>
        </w:rPr>
        <w:t xml:space="preserve"> бухгалтерской </w:t>
      </w:r>
      <w:r w:rsidR="00116A63">
        <w:rPr>
          <w:b/>
          <w:i/>
          <w:sz w:val="24"/>
          <w:szCs w:val="24"/>
        </w:rPr>
        <w:t xml:space="preserve">(финансовой) </w:t>
      </w:r>
      <w:r w:rsidRPr="00116A63">
        <w:rPr>
          <w:b/>
          <w:i/>
          <w:sz w:val="24"/>
          <w:szCs w:val="24"/>
        </w:rPr>
        <w:t xml:space="preserve">отчетности за последний завершенный </w:t>
      </w:r>
      <w:r w:rsidR="007A2A56" w:rsidRPr="00116A63">
        <w:rPr>
          <w:b/>
          <w:i/>
          <w:sz w:val="24"/>
          <w:szCs w:val="24"/>
        </w:rPr>
        <w:t xml:space="preserve">отчетный год и за </w:t>
      </w:r>
      <w:r w:rsidRPr="00116A63">
        <w:rPr>
          <w:b/>
          <w:i/>
          <w:sz w:val="24"/>
          <w:szCs w:val="24"/>
        </w:rPr>
        <w:t xml:space="preserve">отчетный </w:t>
      </w:r>
      <w:r w:rsidR="007A2A56" w:rsidRPr="00116A63">
        <w:rPr>
          <w:b/>
          <w:i/>
          <w:sz w:val="24"/>
          <w:szCs w:val="24"/>
        </w:rPr>
        <w:t>квартал</w:t>
      </w:r>
      <w:r w:rsidRPr="00116A63">
        <w:rPr>
          <w:b/>
          <w:i/>
          <w:sz w:val="24"/>
          <w:szCs w:val="24"/>
        </w:rPr>
        <w:t>, п</w:t>
      </w:r>
      <w:r w:rsidR="007A2A56" w:rsidRPr="00116A63">
        <w:rPr>
          <w:b/>
          <w:i/>
          <w:sz w:val="24"/>
          <w:szCs w:val="24"/>
        </w:rPr>
        <w:t xml:space="preserve">редшествующий </w:t>
      </w:r>
      <w:r w:rsidR="00116A63">
        <w:rPr>
          <w:b/>
          <w:i/>
          <w:sz w:val="24"/>
          <w:szCs w:val="24"/>
        </w:rPr>
        <w:t xml:space="preserve">дате совершения </w:t>
      </w:r>
      <w:r w:rsidR="007A2A56" w:rsidRPr="00116A63">
        <w:rPr>
          <w:b/>
          <w:i/>
          <w:sz w:val="24"/>
          <w:szCs w:val="24"/>
        </w:rPr>
        <w:t>сделки</w:t>
      </w:r>
      <w:r w:rsidRPr="00116A63">
        <w:rPr>
          <w:rStyle w:val="a7"/>
          <w:b/>
          <w:i/>
          <w:vanish/>
          <w:sz w:val="24"/>
          <w:szCs w:val="24"/>
        </w:rPr>
        <w:footnoteReference w:id="11"/>
      </w:r>
      <w:r w:rsidRPr="00116A63">
        <w:rPr>
          <w:b/>
          <w:i/>
          <w:sz w:val="24"/>
          <w:szCs w:val="24"/>
        </w:rPr>
        <w:t>:</w:t>
      </w:r>
    </w:p>
    <w:p w:rsidR="002D345B" w:rsidRPr="00116A63" w:rsidRDefault="002D345B" w:rsidP="002D345B">
      <w:pPr>
        <w:pStyle w:val="em-0"/>
        <w:rPr>
          <w:sz w:val="24"/>
          <w:szCs w:val="24"/>
        </w:rPr>
      </w:pPr>
    </w:p>
    <w:p w:rsidR="002D345B" w:rsidRPr="000D6899" w:rsidRDefault="002D345B" w:rsidP="002D345B">
      <w:pPr>
        <w:pStyle w:val="em-0"/>
        <w:rPr>
          <w:sz w:val="24"/>
          <w:szCs w:val="24"/>
        </w:rPr>
      </w:pPr>
      <w:r w:rsidRPr="00116A63">
        <w:rPr>
          <w:sz w:val="24"/>
          <w:szCs w:val="24"/>
        </w:rPr>
        <w:t>Существенные сделки (группы взаимосвязанных сделок), размер обязательств по которым составляет 10 и более процентов балансовой стоимости активов эмитента по данным е</w:t>
      </w:r>
      <w:r w:rsidR="00116A63">
        <w:rPr>
          <w:sz w:val="24"/>
          <w:szCs w:val="24"/>
        </w:rPr>
        <w:t>го</w:t>
      </w:r>
      <w:r w:rsidRPr="00116A63">
        <w:rPr>
          <w:sz w:val="24"/>
          <w:szCs w:val="24"/>
        </w:rPr>
        <w:t xml:space="preserve"> бухгалтерской</w:t>
      </w:r>
      <w:r w:rsidR="00116A63">
        <w:rPr>
          <w:sz w:val="24"/>
          <w:szCs w:val="24"/>
        </w:rPr>
        <w:t xml:space="preserve"> (финансовой)</w:t>
      </w:r>
      <w:r w:rsidRPr="00116A63">
        <w:rPr>
          <w:sz w:val="24"/>
          <w:szCs w:val="24"/>
        </w:rPr>
        <w:t xml:space="preserve"> отчетности за последний завершенный отчетный период, предшествующий </w:t>
      </w:r>
      <w:r w:rsidR="00116A63">
        <w:rPr>
          <w:sz w:val="24"/>
          <w:szCs w:val="24"/>
        </w:rPr>
        <w:t xml:space="preserve">дате </w:t>
      </w:r>
      <w:r w:rsidRPr="00116A63">
        <w:rPr>
          <w:sz w:val="24"/>
          <w:szCs w:val="24"/>
        </w:rPr>
        <w:t>совершени</w:t>
      </w:r>
      <w:r w:rsidR="00116A63">
        <w:rPr>
          <w:sz w:val="24"/>
          <w:szCs w:val="24"/>
        </w:rPr>
        <w:t>я</w:t>
      </w:r>
      <w:r w:rsidRPr="00116A63">
        <w:rPr>
          <w:sz w:val="24"/>
          <w:szCs w:val="24"/>
        </w:rPr>
        <w:t xml:space="preserve"> сделки, </w:t>
      </w:r>
      <w:r w:rsidR="00116A63">
        <w:rPr>
          <w:sz w:val="24"/>
          <w:szCs w:val="24"/>
        </w:rPr>
        <w:t xml:space="preserve">в течение завершенного финансового года и трех месяцев текущего года </w:t>
      </w:r>
      <w:r w:rsidRPr="00116A63">
        <w:rPr>
          <w:sz w:val="24"/>
          <w:szCs w:val="24"/>
        </w:rPr>
        <w:t>эмитентом не совершались.</w:t>
      </w:r>
    </w:p>
    <w:p w:rsidR="00B13BFB" w:rsidRPr="000D6899" w:rsidRDefault="00B13BFB" w:rsidP="00B13BFB">
      <w:pPr>
        <w:autoSpaceDE w:val="0"/>
        <w:autoSpaceDN w:val="0"/>
        <w:adjustRightInd w:val="0"/>
        <w:jc w:val="both"/>
        <w:rPr>
          <w:lang w:eastAsia="en-US"/>
        </w:rPr>
      </w:pPr>
    </w:p>
    <w:p w:rsidR="00B13BFB" w:rsidRPr="000D6899" w:rsidRDefault="00B13BFB" w:rsidP="00BA2ED7">
      <w:pPr>
        <w:pStyle w:val="3"/>
        <w:rPr>
          <w:lang w:eastAsia="en-US"/>
        </w:rPr>
      </w:pPr>
      <w:bookmarkStart w:id="166" w:name="Par1144"/>
      <w:bookmarkStart w:id="167" w:name="_Toc418069083"/>
      <w:bookmarkEnd w:id="166"/>
      <w:r w:rsidRPr="000D6899">
        <w:rPr>
          <w:lang w:eastAsia="en-US"/>
        </w:rPr>
        <w:t>8.1.6. Сведения о кредитных рейтингах эмитента</w:t>
      </w:r>
      <w:bookmarkEnd w:id="167"/>
    </w:p>
    <w:p w:rsidR="00B13BFB" w:rsidRPr="000D6899" w:rsidRDefault="00B13BFB" w:rsidP="00B13BFB">
      <w:pPr>
        <w:autoSpaceDE w:val="0"/>
        <w:autoSpaceDN w:val="0"/>
        <w:adjustRightInd w:val="0"/>
        <w:jc w:val="both"/>
        <w:rPr>
          <w:lang w:eastAsia="en-US"/>
        </w:rPr>
      </w:pPr>
    </w:p>
    <w:p w:rsidR="00B1792C" w:rsidRPr="000D6899" w:rsidRDefault="00B1792C" w:rsidP="00B1792C">
      <w:pPr>
        <w:pStyle w:val="em-0"/>
        <w:rPr>
          <w:sz w:val="24"/>
          <w:szCs w:val="24"/>
        </w:rPr>
      </w:pPr>
      <w:r w:rsidRPr="000D6899">
        <w:rPr>
          <w:sz w:val="24"/>
          <w:szCs w:val="24"/>
        </w:rPr>
        <w:t>Сведения о присвоении эмитенту и (или) ценным бумагам эмитента кредитного рейтинга (рейтингов) по каждому из известных эмитенту кредитных рейтингов за последний завершенный финансовый год, а также за период с даты начала текущего года до даты окончания отчетного квартала:</w:t>
      </w:r>
    </w:p>
    <w:p w:rsidR="00B1792C" w:rsidRPr="000D6899" w:rsidRDefault="00B1792C" w:rsidP="00B1792C">
      <w:pPr>
        <w:pStyle w:val="em-0"/>
        <w:rPr>
          <w:sz w:val="24"/>
          <w:szCs w:val="24"/>
        </w:rPr>
      </w:pPr>
    </w:p>
    <w:p w:rsidR="00B1792C" w:rsidRPr="000D6899" w:rsidRDefault="00B1792C" w:rsidP="00B1792C">
      <w:pPr>
        <w:rPr>
          <w:b/>
        </w:rPr>
      </w:pPr>
      <w:r w:rsidRPr="000D6899">
        <w:rPr>
          <w:b/>
        </w:rPr>
        <w:t>1. Moody’s Investors Service</w:t>
      </w:r>
    </w:p>
    <w:p w:rsidR="00B1792C" w:rsidRPr="000D6899" w:rsidRDefault="00B1792C" w:rsidP="00B1792C">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1792C" w:rsidRPr="000D6899" w:rsidTr="00A954AF">
        <w:tc>
          <w:tcPr>
            <w:tcW w:w="4785" w:type="dxa"/>
            <w:shd w:val="clear" w:color="auto" w:fill="auto"/>
          </w:tcPr>
          <w:p w:rsidR="00B1792C" w:rsidRPr="000D6899" w:rsidRDefault="00B1792C" w:rsidP="00A954AF">
            <w:pPr>
              <w:pStyle w:val="em-0"/>
              <w:ind w:firstLine="0"/>
              <w:rPr>
                <w:sz w:val="24"/>
                <w:szCs w:val="24"/>
              </w:rPr>
            </w:pPr>
            <w:r w:rsidRPr="000D6899">
              <w:rPr>
                <w:sz w:val="24"/>
                <w:szCs w:val="24"/>
              </w:rPr>
              <w:t>объект присвоения кредитного рейтинга:</w:t>
            </w:r>
          </w:p>
        </w:tc>
        <w:tc>
          <w:tcPr>
            <w:tcW w:w="4785" w:type="dxa"/>
            <w:shd w:val="clear" w:color="auto" w:fill="auto"/>
          </w:tcPr>
          <w:p w:rsidR="00B1792C" w:rsidRPr="000D6899" w:rsidRDefault="00B1792C" w:rsidP="00A954AF">
            <w:pPr>
              <w:pStyle w:val="em-0"/>
              <w:ind w:firstLine="0"/>
              <w:rPr>
                <w:sz w:val="24"/>
                <w:szCs w:val="24"/>
              </w:rPr>
            </w:pPr>
            <w:r w:rsidRPr="000D6899">
              <w:rPr>
                <w:sz w:val="24"/>
                <w:szCs w:val="24"/>
              </w:rPr>
              <w:t>Банк, облигации Банка</w:t>
            </w:r>
          </w:p>
        </w:tc>
      </w:tr>
      <w:tr w:rsidR="00B1792C" w:rsidRPr="000D6899" w:rsidTr="00A954AF">
        <w:tc>
          <w:tcPr>
            <w:tcW w:w="4785" w:type="dxa"/>
            <w:shd w:val="clear" w:color="auto" w:fill="auto"/>
          </w:tcPr>
          <w:p w:rsidR="00B1792C" w:rsidRPr="000D6899" w:rsidRDefault="00B1792C" w:rsidP="00A954AF">
            <w:pPr>
              <w:pStyle w:val="em-"/>
              <w:jc w:val="center"/>
              <w:rPr>
                <w:sz w:val="24"/>
                <w:szCs w:val="24"/>
              </w:rPr>
            </w:pPr>
          </w:p>
        </w:tc>
        <w:tc>
          <w:tcPr>
            <w:tcW w:w="4785" w:type="dxa"/>
            <w:shd w:val="clear" w:color="auto" w:fill="auto"/>
          </w:tcPr>
          <w:p w:rsidR="00B1792C" w:rsidRPr="000D6899" w:rsidRDefault="00B1792C" w:rsidP="00A954AF">
            <w:pPr>
              <w:pStyle w:val="em-"/>
              <w:jc w:val="center"/>
              <w:rPr>
                <w:sz w:val="24"/>
                <w:szCs w:val="24"/>
              </w:rPr>
            </w:pPr>
            <w:r w:rsidRPr="000D6899">
              <w:rPr>
                <w:sz w:val="24"/>
                <w:szCs w:val="24"/>
              </w:rPr>
              <w:t xml:space="preserve">(кредитная организация - эмитент, ценные бумаги </w:t>
            </w:r>
            <w:r w:rsidRPr="000D6899">
              <w:rPr>
                <w:sz w:val="24"/>
                <w:szCs w:val="24"/>
              </w:rPr>
              <w:br/>
              <w:t>кредитной организации - эмитента)</w:t>
            </w:r>
          </w:p>
        </w:tc>
      </w:tr>
      <w:tr w:rsidR="00B1792C" w:rsidRPr="000D6899" w:rsidTr="00A954AF">
        <w:tc>
          <w:tcPr>
            <w:tcW w:w="4785" w:type="dxa"/>
            <w:shd w:val="clear" w:color="auto" w:fill="auto"/>
          </w:tcPr>
          <w:p w:rsidR="00B1792C" w:rsidRPr="000D6899" w:rsidRDefault="00B1792C" w:rsidP="00A954AF">
            <w:pPr>
              <w:pStyle w:val="em-0"/>
              <w:ind w:firstLine="0"/>
              <w:rPr>
                <w:sz w:val="24"/>
                <w:szCs w:val="24"/>
              </w:rPr>
            </w:pPr>
            <w:r w:rsidRPr="000D6899">
              <w:rPr>
                <w:sz w:val="24"/>
                <w:szCs w:val="24"/>
              </w:rPr>
              <w:t>значение кредитного рейтинга на дату окончания последнего отчетного квартала:</w:t>
            </w:r>
          </w:p>
        </w:tc>
        <w:tc>
          <w:tcPr>
            <w:tcW w:w="4785" w:type="dxa"/>
            <w:shd w:val="clear" w:color="auto" w:fill="auto"/>
          </w:tcPr>
          <w:p w:rsidR="00B1792C" w:rsidRPr="000D6899" w:rsidRDefault="00B1792C" w:rsidP="00A954AF">
            <w:pPr>
              <w:jc w:val="both"/>
            </w:pPr>
            <w:r w:rsidRPr="000D6899">
              <w:t>Рейтинг долгосрочных депозитов в иностранной и национальной валюте: B1</w:t>
            </w:r>
          </w:p>
          <w:p w:rsidR="00B1792C" w:rsidRPr="000D6899" w:rsidRDefault="00B1792C" w:rsidP="00A954AF">
            <w:pPr>
              <w:jc w:val="both"/>
            </w:pPr>
            <w:r w:rsidRPr="000D6899">
              <w:t>Рейтинг краткосрочных депозитов в иностранной и национальной валюте: NP</w:t>
            </w:r>
          </w:p>
          <w:p w:rsidR="00B1792C" w:rsidRPr="000D6899" w:rsidRDefault="00B1792C" w:rsidP="00A954AF">
            <w:pPr>
              <w:jc w:val="both"/>
            </w:pPr>
            <w:r w:rsidRPr="000D6899">
              <w:t>Прогноз: Стабильный</w:t>
            </w:r>
          </w:p>
          <w:p w:rsidR="00B1792C" w:rsidRPr="000D6899" w:rsidRDefault="00B1792C" w:rsidP="00A954AF">
            <w:pPr>
              <w:jc w:val="both"/>
            </w:pPr>
          </w:p>
          <w:p w:rsidR="00B1792C" w:rsidRPr="000D6899" w:rsidRDefault="00B1792C" w:rsidP="00A954AF">
            <w:pPr>
              <w:jc w:val="both"/>
            </w:pPr>
            <w:r w:rsidRPr="000D6899">
              <w:t>Рейтинг рублевых облигаций серии 07: B1</w:t>
            </w:r>
          </w:p>
          <w:p w:rsidR="00B1792C" w:rsidRPr="000D6899" w:rsidRDefault="00B1792C" w:rsidP="00A954AF">
            <w:pPr>
              <w:jc w:val="both"/>
            </w:pPr>
            <w:r w:rsidRPr="000D6899">
              <w:t>Рейтинг рублевых облигаций серии 08: B1</w:t>
            </w:r>
          </w:p>
          <w:p w:rsidR="00B1792C" w:rsidRPr="000D6899" w:rsidRDefault="00B1792C" w:rsidP="00A954AF">
            <w:pPr>
              <w:jc w:val="both"/>
            </w:pPr>
            <w:r w:rsidRPr="000D6899">
              <w:t>Рейтинг биржевых облигаций серии БО-3: В1</w:t>
            </w:r>
          </w:p>
          <w:p w:rsidR="00B1792C" w:rsidRPr="000D6899" w:rsidRDefault="00B1792C" w:rsidP="00A954AF">
            <w:pPr>
              <w:pStyle w:val="em-0"/>
              <w:ind w:firstLine="0"/>
              <w:rPr>
                <w:sz w:val="24"/>
                <w:szCs w:val="24"/>
              </w:rPr>
            </w:pPr>
            <w:r w:rsidRPr="000D6899">
              <w:rPr>
                <w:sz w:val="24"/>
                <w:szCs w:val="24"/>
              </w:rPr>
              <w:t>Рейтинг биржевых облигаций серии БО-2: В1</w:t>
            </w:r>
          </w:p>
          <w:p w:rsidR="00B1792C" w:rsidRPr="000D6899" w:rsidRDefault="00B1792C" w:rsidP="00A954AF">
            <w:pPr>
              <w:pStyle w:val="em-0"/>
              <w:ind w:firstLine="0"/>
              <w:rPr>
                <w:sz w:val="24"/>
                <w:szCs w:val="24"/>
              </w:rPr>
            </w:pPr>
            <w:r w:rsidRPr="000D6899">
              <w:rPr>
                <w:sz w:val="24"/>
                <w:szCs w:val="24"/>
              </w:rPr>
              <w:t>Рейтинг биржевых облигаций серии БО-6: В1</w:t>
            </w:r>
          </w:p>
          <w:p w:rsidR="00B1792C" w:rsidRPr="000D6899" w:rsidRDefault="00B1792C" w:rsidP="00A954AF">
            <w:pPr>
              <w:pStyle w:val="em-0"/>
              <w:ind w:firstLine="0"/>
              <w:rPr>
                <w:sz w:val="24"/>
                <w:szCs w:val="24"/>
              </w:rPr>
            </w:pPr>
            <w:r w:rsidRPr="000D6899">
              <w:rPr>
                <w:sz w:val="24"/>
                <w:szCs w:val="24"/>
              </w:rPr>
              <w:t>Рейтинг биржевых облигаций серии БО-7: В1</w:t>
            </w:r>
          </w:p>
          <w:p w:rsidR="00B1792C" w:rsidRPr="000D6899" w:rsidRDefault="00B1792C" w:rsidP="00A954AF">
            <w:pPr>
              <w:pStyle w:val="em-0"/>
              <w:ind w:firstLine="0"/>
              <w:rPr>
                <w:sz w:val="24"/>
                <w:szCs w:val="24"/>
              </w:rPr>
            </w:pPr>
            <w:r w:rsidRPr="000D6899">
              <w:rPr>
                <w:sz w:val="24"/>
                <w:szCs w:val="24"/>
              </w:rPr>
              <w:t>Рейтинг биржевых облигаций серии БО-9: В1</w:t>
            </w:r>
          </w:p>
          <w:p w:rsidR="00B1792C" w:rsidRPr="000D6899" w:rsidRDefault="00B1792C" w:rsidP="00A954AF">
            <w:pPr>
              <w:pStyle w:val="em-0"/>
              <w:ind w:firstLine="0"/>
              <w:rPr>
                <w:sz w:val="24"/>
                <w:szCs w:val="24"/>
              </w:rPr>
            </w:pPr>
            <w:r w:rsidRPr="000D6899">
              <w:rPr>
                <w:sz w:val="24"/>
                <w:szCs w:val="24"/>
              </w:rPr>
              <w:t>Рейтинг биржевых облигаций серии БО-10: В1</w:t>
            </w:r>
          </w:p>
          <w:p w:rsidR="00B1792C" w:rsidRPr="000D6899" w:rsidRDefault="00B1792C" w:rsidP="00A954AF">
            <w:pPr>
              <w:pStyle w:val="em-0"/>
              <w:ind w:firstLine="0"/>
              <w:rPr>
                <w:sz w:val="24"/>
                <w:szCs w:val="24"/>
              </w:rPr>
            </w:pPr>
            <w:r w:rsidRPr="000D6899">
              <w:rPr>
                <w:sz w:val="24"/>
                <w:szCs w:val="24"/>
              </w:rPr>
              <w:t>Рейтинг биржевых облигаций серии БО-11: В1</w:t>
            </w:r>
          </w:p>
        </w:tc>
      </w:tr>
    </w:tbl>
    <w:p w:rsidR="00B1792C" w:rsidRPr="000D6899" w:rsidRDefault="00B1792C" w:rsidP="00B1792C">
      <w:pPr>
        <w:pStyle w:val="em-0"/>
        <w:rPr>
          <w:sz w:val="24"/>
          <w:szCs w:val="24"/>
        </w:rPr>
      </w:pPr>
    </w:p>
    <w:p w:rsidR="00B1792C" w:rsidRPr="000D6899" w:rsidRDefault="00B1792C" w:rsidP="00B1792C">
      <w:pPr>
        <w:pStyle w:val="em-0"/>
        <w:rPr>
          <w:sz w:val="24"/>
          <w:szCs w:val="24"/>
        </w:rPr>
      </w:pPr>
      <w:r w:rsidRPr="000D6899">
        <w:rPr>
          <w:sz w:val="24"/>
          <w:szCs w:val="24"/>
        </w:rPr>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92"/>
        <w:gridCol w:w="3196"/>
      </w:tblGrid>
      <w:tr w:rsidR="00B1792C" w:rsidRPr="000D6899" w:rsidTr="00A954AF">
        <w:tc>
          <w:tcPr>
            <w:tcW w:w="3182" w:type="dxa"/>
            <w:shd w:val="clear" w:color="auto" w:fill="auto"/>
            <w:vAlign w:val="center"/>
          </w:tcPr>
          <w:p w:rsidR="00B1792C" w:rsidRPr="000D6899" w:rsidRDefault="00B1792C" w:rsidP="00A954AF">
            <w:pPr>
              <w:jc w:val="center"/>
            </w:pPr>
            <w:r w:rsidRPr="000D6899">
              <w:t>Отчетная дата</w:t>
            </w:r>
          </w:p>
        </w:tc>
        <w:tc>
          <w:tcPr>
            <w:tcW w:w="3192" w:type="dxa"/>
            <w:shd w:val="clear" w:color="auto" w:fill="auto"/>
            <w:vAlign w:val="center"/>
          </w:tcPr>
          <w:p w:rsidR="00B1792C" w:rsidRPr="000D6899" w:rsidRDefault="00B1792C" w:rsidP="00A954AF">
            <w:pPr>
              <w:jc w:val="center"/>
            </w:pPr>
            <w:r w:rsidRPr="000D6899">
              <w:t>Значение кредитного рейтинга</w:t>
            </w:r>
          </w:p>
        </w:tc>
        <w:tc>
          <w:tcPr>
            <w:tcW w:w="3196" w:type="dxa"/>
            <w:shd w:val="clear" w:color="auto" w:fill="auto"/>
            <w:vAlign w:val="center"/>
          </w:tcPr>
          <w:p w:rsidR="00B1792C" w:rsidRPr="000D6899" w:rsidRDefault="00B1792C" w:rsidP="00A954AF">
            <w:pPr>
              <w:jc w:val="center"/>
            </w:pPr>
            <w:r w:rsidRPr="000D6899">
              <w:t>Дата присвоения (изменения) значения кредитного рейтинга</w:t>
            </w:r>
          </w:p>
        </w:tc>
      </w:tr>
      <w:tr w:rsidR="00B1792C" w:rsidRPr="000D6899" w:rsidTr="00A954AF">
        <w:tc>
          <w:tcPr>
            <w:tcW w:w="3182" w:type="dxa"/>
            <w:shd w:val="clear" w:color="auto" w:fill="auto"/>
          </w:tcPr>
          <w:p w:rsidR="00B1792C" w:rsidRPr="000D6899" w:rsidRDefault="00B1792C" w:rsidP="00A954AF">
            <w:pPr>
              <w:jc w:val="center"/>
            </w:pPr>
            <w:r w:rsidRPr="000D6899">
              <w:t>1</w:t>
            </w:r>
          </w:p>
        </w:tc>
        <w:tc>
          <w:tcPr>
            <w:tcW w:w="3192" w:type="dxa"/>
            <w:shd w:val="clear" w:color="auto" w:fill="auto"/>
          </w:tcPr>
          <w:p w:rsidR="00B1792C" w:rsidRPr="000D6899" w:rsidRDefault="00B1792C" w:rsidP="00A954AF">
            <w:pPr>
              <w:jc w:val="center"/>
            </w:pPr>
            <w:r w:rsidRPr="000D6899">
              <w:t>2</w:t>
            </w:r>
          </w:p>
        </w:tc>
        <w:tc>
          <w:tcPr>
            <w:tcW w:w="3196" w:type="dxa"/>
            <w:shd w:val="clear" w:color="auto" w:fill="auto"/>
          </w:tcPr>
          <w:p w:rsidR="00B1792C" w:rsidRPr="000D6899" w:rsidRDefault="00B1792C" w:rsidP="00A954AF">
            <w:pPr>
              <w:jc w:val="center"/>
            </w:pPr>
            <w:r w:rsidRPr="000D6899">
              <w:t>3</w:t>
            </w:r>
          </w:p>
        </w:tc>
      </w:tr>
      <w:tr w:rsidR="00B1792C" w:rsidRPr="000D6899" w:rsidTr="00A954AF">
        <w:tc>
          <w:tcPr>
            <w:tcW w:w="3182" w:type="dxa"/>
            <w:shd w:val="clear" w:color="auto" w:fill="auto"/>
            <w:vAlign w:val="center"/>
          </w:tcPr>
          <w:p w:rsidR="00B1792C" w:rsidRPr="000D6899" w:rsidRDefault="00B1792C" w:rsidP="00A954AF">
            <w:pPr>
              <w:jc w:val="both"/>
              <w:rPr>
                <w:lang w:val="en-US"/>
              </w:rPr>
            </w:pPr>
            <w:r w:rsidRPr="000D6899">
              <w:rPr>
                <w:lang w:val="en-US"/>
              </w:rPr>
              <w:t>01.04.2015</w:t>
            </w:r>
          </w:p>
        </w:tc>
        <w:tc>
          <w:tcPr>
            <w:tcW w:w="3192" w:type="dxa"/>
            <w:shd w:val="clear" w:color="auto" w:fill="auto"/>
          </w:tcPr>
          <w:p w:rsidR="00B1792C" w:rsidRPr="000D6899" w:rsidRDefault="00B1792C" w:rsidP="00A954AF">
            <w:r w:rsidRPr="000D6899">
              <w:t>Присвоен долгосрочный рейтинг "B1" в национальной валюте выпуску биржевых облигаций Банка серии БО-9</w:t>
            </w:r>
          </w:p>
        </w:tc>
        <w:tc>
          <w:tcPr>
            <w:tcW w:w="3196" w:type="dxa"/>
            <w:shd w:val="clear" w:color="auto" w:fill="auto"/>
            <w:vAlign w:val="center"/>
          </w:tcPr>
          <w:p w:rsidR="00B1792C" w:rsidRPr="000D6899" w:rsidRDefault="00B1792C" w:rsidP="00A954AF">
            <w:pPr>
              <w:jc w:val="center"/>
            </w:pPr>
            <w:r w:rsidRPr="000D6899">
              <w:t>Март 2015 года</w:t>
            </w:r>
          </w:p>
        </w:tc>
      </w:tr>
      <w:tr w:rsidR="00B1792C" w:rsidRPr="000D6899" w:rsidTr="00A954AF">
        <w:tc>
          <w:tcPr>
            <w:tcW w:w="3182" w:type="dxa"/>
            <w:shd w:val="clear" w:color="auto" w:fill="auto"/>
            <w:vAlign w:val="center"/>
          </w:tcPr>
          <w:p w:rsidR="00B1792C" w:rsidRPr="000D6899" w:rsidRDefault="00B1792C" w:rsidP="00A954AF">
            <w:pPr>
              <w:spacing w:line="276" w:lineRule="auto"/>
              <w:jc w:val="both"/>
              <w:rPr>
                <w:lang w:eastAsia="en-US"/>
              </w:rPr>
            </w:pPr>
            <w:r w:rsidRPr="000D6899">
              <w:rPr>
                <w:lang w:eastAsia="en-US"/>
              </w:rPr>
              <w:t>01.01.2015</w:t>
            </w:r>
          </w:p>
        </w:tc>
        <w:tc>
          <w:tcPr>
            <w:tcW w:w="3192" w:type="dxa"/>
            <w:shd w:val="clear" w:color="auto" w:fill="auto"/>
          </w:tcPr>
          <w:p w:rsidR="00B1792C" w:rsidRPr="000D6899" w:rsidRDefault="00B1792C" w:rsidP="00A954AF">
            <w:pPr>
              <w:spacing w:line="276" w:lineRule="auto"/>
              <w:rPr>
                <w:lang w:eastAsia="en-US"/>
              </w:rPr>
            </w:pPr>
            <w:r w:rsidRPr="000D6899">
              <w:rPr>
                <w:lang w:eastAsia="en-US"/>
              </w:rPr>
              <w:t>Присвоен долгосрочный рейтинг "B1" в национальной валюте выпуску биржевых облигаций Банка серии БО-10, БО-11</w:t>
            </w:r>
          </w:p>
        </w:tc>
        <w:tc>
          <w:tcPr>
            <w:tcW w:w="3196" w:type="dxa"/>
            <w:shd w:val="clear" w:color="auto" w:fill="auto"/>
            <w:vAlign w:val="center"/>
          </w:tcPr>
          <w:p w:rsidR="00B1792C" w:rsidRPr="000D6899" w:rsidRDefault="00B1792C" w:rsidP="00A954AF">
            <w:pPr>
              <w:spacing w:line="276" w:lineRule="auto"/>
              <w:jc w:val="center"/>
              <w:rPr>
                <w:lang w:eastAsia="en-US"/>
              </w:rPr>
            </w:pPr>
            <w:r w:rsidRPr="000D6899">
              <w:rPr>
                <w:lang w:eastAsia="en-US"/>
              </w:rPr>
              <w:t>Июль 2014 года</w:t>
            </w:r>
          </w:p>
        </w:tc>
      </w:tr>
    </w:tbl>
    <w:p w:rsidR="00B1792C" w:rsidRPr="000D6899" w:rsidRDefault="00B1792C" w:rsidP="00B1792C">
      <w:pPr>
        <w:pStyle w:val="em-0"/>
        <w:rPr>
          <w:sz w:val="24"/>
          <w:szCs w:val="24"/>
          <w:lang w:val="en-US"/>
        </w:rPr>
      </w:pPr>
    </w:p>
    <w:p w:rsidR="00B1792C" w:rsidRPr="000D6899" w:rsidRDefault="00B1792C" w:rsidP="00B1792C">
      <w:pPr>
        <w:pStyle w:val="em-0"/>
        <w:rPr>
          <w:sz w:val="24"/>
          <w:szCs w:val="24"/>
        </w:rPr>
      </w:pPr>
      <w:r w:rsidRPr="000D6899">
        <w:rPr>
          <w:sz w:val="24"/>
          <w:szCs w:val="24"/>
        </w:rPr>
        <w:t>Сведения об организации, присвоившей кредитный рейтинг:</w:t>
      </w:r>
    </w:p>
    <w:p w:rsidR="00B1792C" w:rsidRPr="000D6899" w:rsidRDefault="00B1792C" w:rsidP="00B1792C">
      <w:pPr>
        <w:pStyle w:val="prilozhenie"/>
        <w:rPr>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02"/>
      </w:tblGrid>
      <w:tr w:rsidR="00B1792C" w:rsidRPr="000D6899" w:rsidTr="00A954AF">
        <w:tc>
          <w:tcPr>
            <w:tcW w:w="4500" w:type="dxa"/>
            <w:shd w:val="clear" w:color="auto" w:fill="auto"/>
          </w:tcPr>
          <w:p w:rsidR="00B1792C" w:rsidRPr="000D6899" w:rsidRDefault="00B1792C" w:rsidP="00A954AF">
            <w:pPr>
              <w:pStyle w:val="prilozhenie"/>
              <w:ind w:firstLine="0"/>
              <w:rPr>
                <w:szCs w:val="24"/>
              </w:rPr>
            </w:pPr>
            <w:r w:rsidRPr="000D6899">
              <w:rPr>
                <w:szCs w:val="24"/>
              </w:rPr>
              <w:lastRenderedPageBreak/>
              <w:t>Полное фирменное наименование:</w:t>
            </w:r>
          </w:p>
        </w:tc>
        <w:tc>
          <w:tcPr>
            <w:tcW w:w="4602" w:type="dxa"/>
            <w:shd w:val="clear" w:color="auto" w:fill="auto"/>
          </w:tcPr>
          <w:p w:rsidR="00B1792C" w:rsidRPr="000D6899" w:rsidRDefault="00B1792C" w:rsidP="00A954AF">
            <w:pPr>
              <w:pStyle w:val="prilozhenie"/>
              <w:ind w:firstLine="0"/>
              <w:rPr>
                <w:szCs w:val="24"/>
              </w:rPr>
            </w:pPr>
            <w:r w:rsidRPr="000D6899">
              <w:rPr>
                <w:szCs w:val="24"/>
                <w:lang w:val="en-US"/>
              </w:rPr>
              <w:t>Moody's Investors Service Ltd.</w:t>
            </w:r>
          </w:p>
        </w:tc>
      </w:tr>
      <w:tr w:rsidR="00B1792C" w:rsidRPr="000D6899" w:rsidTr="00A954AF">
        <w:tc>
          <w:tcPr>
            <w:tcW w:w="4500" w:type="dxa"/>
            <w:shd w:val="clear" w:color="auto" w:fill="auto"/>
          </w:tcPr>
          <w:p w:rsidR="00B1792C" w:rsidRPr="000D6899" w:rsidRDefault="00B1792C" w:rsidP="00A954AF">
            <w:pPr>
              <w:pStyle w:val="prilozhenie"/>
              <w:ind w:firstLine="0"/>
              <w:rPr>
                <w:szCs w:val="24"/>
              </w:rPr>
            </w:pPr>
            <w:r w:rsidRPr="000D6899">
              <w:rPr>
                <w:szCs w:val="24"/>
              </w:rPr>
              <w:t>Сокращенное фирменное наименование:</w:t>
            </w:r>
          </w:p>
        </w:tc>
        <w:tc>
          <w:tcPr>
            <w:tcW w:w="4602" w:type="dxa"/>
            <w:shd w:val="clear" w:color="auto" w:fill="auto"/>
          </w:tcPr>
          <w:p w:rsidR="00B1792C" w:rsidRPr="000D6899" w:rsidRDefault="00B1792C" w:rsidP="00A954AF">
            <w:pPr>
              <w:pStyle w:val="prilozhenie"/>
              <w:ind w:firstLine="0"/>
              <w:rPr>
                <w:szCs w:val="24"/>
              </w:rPr>
            </w:pPr>
            <w:r w:rsidRPr="000D6899">
              <w:rPr>
                <w:szCs w:val="24"/>
                <w:lang w:val="en-US"/>
              </w:rPr>
              <w:t>Moody's Investors Service</w:t>
            </w:r>
          </w:p>
        </w:tc>
      </w:tr>
      <w:tr w:rsidR="00B1792C" w:rsidRPr="000D6899" w:rsidTr="00A954AF">
        <w:tc>
          <w:tcPr>
            <w:tcW w:w="4500" w:type="dxa"/>
            <w:shd w:val="clear" w:color="auto" w:fill="auto"/>
          </w:tcPr>
          <w:p w:rsidR="00B1792C" w:rsidRPr="000D6899" w:rsidRDefault="00B1792C" w:rsidP="00A954AF">
            <w:pPr>
              <w:pStyle w:val="prilozhenie"/>
              <w:ind w:firstLine="0"/>
              <w:rPr>
                <w:szCs w:val="24"/>
              </w:rPr>
            </w:pPr>
            <w:r w:rsidRPr="000D6899">
              <w:rPr>
                <w:szCs w:val="24"/>
              </w:rPr>
              <w:t>Наименование (для некоммерческой организации):</w:t>
            </w:r>
          </w:p>
        </w:tc>
        <w:tc>
          <w:tcPr>
            <w:tcW w:w="4602" w:type="dxa"/>
            <w:shd w:val="clear" w:color="auto" w:fill="auto"/>
          </w:tcPr>
          <w:p w:rsidR="00B1792C" w:rsidRPr="000D6899" w:rsidRDefault="00B1792C" w:rsidP="00A954AF">
            <w:pPr>
              <w:pStyle w:val="prilozhenie"/>
              <w:ind w:firstLine="0"/>
              <w:rPr>
                <w:szCs w:val="24"/>
              </w:rPr>
            </w:pPr>
            <w:r w:rsidRPr="000D6899">
              <w:rPr>
                <w:szCs w:val="24"/>
              </w:rPr>
              <w:t xml:space="preserve">- </w:t>
            </w:r>
          </w:p>
        </w:tc>
      </w:tr>
      <w:tr w:rsidR="00B1792C" w:rsidRPr="00597FD7" w:rsidTr="00A954AF">
        <w:tc>
          <w:tcPr>
            <w:tcW w:w="4500" w:type="dxa"/>
            <w:shd w:val="clear" w:color="auto" w:fill="auto"/>
          </w:tcPr>
          <w:p w:rsidR="00B1792C" w:rsidRPr="000D6899" w:rsidRDefault="00B1792C" w:rsidP="00A954AF">
            <w:pPr>
              <w:pStyle w:val="prilozhenie"/>
              <w:ind w:firstLine="0"/>
              <w:rPr>
                <w:szCs w:val="24"/>
              </w:rPr>
            </w:pPr>
            <w:r w:rsidRPr="000D6899">
              <w:rPr>
                <w:szCs w:val="24"/>
              </w:rPr>
              <w:t>Место нахождения:</w:t>
            </w:r>
          </w:p>
        </w:tc>
        <w:tc>
          <w:tcPr>
            <w:tcW w:w="4602" w:type="dxa"/>
            <w:shd w:val="clear" w:color="auto" w:fill="auto"/>
          </w:tcPr>
          <w:p w:rsidR="00B1792C" w:rsidRPr="000D6899" w:rsidRDefault="00B1792C" w:rsidP="00A954AF">
            <w:pPr>
              <w:pStyle w:val="prilozhenie"/>
              <w:ind w:firstLine="0"/>
              <w:rPr>
                <w:szCs w:val="24"/>
                <w:lang w:val="en-US"/>
              </w:rPr>
            </w:pPr>
            <w:r w:rsidRPr="000D6899">
              <w:rPr>
                <w:szCs w:val="24"/>
                <w:lang w:val="en-US"/>
              </w:rPr>
              <w:t>One Canada Square London, E14 5FA, UK</w:t>
            </w:r>
          </w:p>
        </w:tc>
      </w:tr>
      <w:tr w:rsidR="00B1792C" w:rsidRPr="00597FD7" w:rsidTr="00A954AF">
        <w:tc>
          <w:tcPr>
            <w:tcW w:w="4500" w:type="dxa"/>
            <w:shd w:val="clear" w:color="auto" w:fill="auto"/>
          </w:tcPr>
          <w:p w:rsidR="00B1792C" w:rsidRPr="000D6899" w:rsidRDefault="00B1792C" w:rsidP="00A954AF">
            <w:pPr>
              <w:pStyle w:val="prilozhenie"/>
              <w:ind w:firstLine="0"/>
              <w:rPr>
                <w:szCs w:val="24"/>
                <w:lang w:val="en-US"/>
              </w:rPr>
            </w:pPr>
          </w:p>
        </w:tc>
        <w:tc>
          <w:tcPr>
            <w:tcW w:w="4602" w:type="dxa"/>
            <w:shd w:val="clear" w:color="auto" w:fill="auto"/>
          </w:tcPr>
          <w:p w:rsidR="00B1792C" w:rsidRPr="000D6899" w:rsidRDefault="00B1792C" w:rsidP="00A954AF">
            <w:pPr>
              <w:pStyle w:val="prilozhenie"/>
              <w:ind w:firstLine="0"/>
              <w:rPr>
                <w:szCs w:val="24"/>
                <w:lang w:val="en-US"/>
              </w:rPr>
            </w:pPr>
          </w:p>
        </w:tc>
      </w:tr>
    </w:tbl>
    <w:p w:rsidR="00B1792C" w:rsidRPr="000D6899" w:rsidRDefault="00B1792C" w:rsidP="00B1792C">
      <w:pPr>
        <w:pStyle w:val="em-0"/>
        <w:rPr>
          <w:sz w:val="24"/>
          <w:szCs w:val="24"/>
          <w:lang w:val="en-US"/>
        </w:rPr>
      </w:pPr>
    </w:p>
    <w:p w:rsidR="00B1792C" w:rsidRPr="000D6899" w:rsidRDefault="00B1792C" w:rsidP="00B1792C">
      <w:pPr>
        <w:pStyle w:val="em-0"/>
        <w:rPr>
          <w:sz w:val="24"/>
          <w:szCs w:val="24"/>
        </w:rPr>
      </w:pPr>
      <w:r w:rsidRPr="000D6899">
        <w:rPr>
          <w:sz w:val="24"/>
          <w:szCs w:val="24"/>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tbl>
      <w:tblPr>
        <w:tblW w:w="0" w:type="auto"/>
        <w:tblLook w:val="01E0" w:firstRow="1" w:lastRow="1" w:firstColumn="1" w:lastColumn="1" w:noHBand="0" w:noVBand="0"/>
      </w:tblPr>
      <w:tblGrid>
        <w:gridCol w:w="9570"/>
      </w:tblGrid>
      <w:tr w:rsidR="00B1792C" w:rsidRPr="000D6899" w:rsidTr="00A954AF">
        <w:tc>
          <w:tcPr>
            <w:tcW w:w="9570" w:type="dxa"/>
            <w:shd w:val="clear" w:color="auto" w:fill="auto"/>
          </w:tcPr>
          <w:p w:rsidR="00B1792C" w:rsidRPr="000D6899" w:rsidRDefault="00B1792C" w:rsidP="00A954AF">
            <w:pPr>
              <w:pStyle w:val="em-0"/>
              <w:rPr>
                <w:sz w:val="24"/>
                <w:szCs w:val="24"/>
              </w:rPr>
            </w:pPr>
          </w:p>
        </w:tc>
      </w:tr>
    </w:tbl>
    <w:p w:rsidR="00B1792C" w:rsidRPr="000D6899" w:rsidRDefault="00A94985" w:rsidP="00B1792C">
      <w:pPr>
        <w:spacing w:before="120"/>
        <w:jc w:val="both"/>
      </w:pPr>
      <w:hyperlink r:id="rId27" w:history="1">
        <w:r w:rsidR="00B1792C" w:rsidRPr="000D6899">
          <w:rPr>
            <w:rStyle w:val="ac"/>
          </w:rPr>
          <w:t>http://www.moodys.com/moodys/cust/qcksearch/qckSearch_research.asp?searchQuery=rating%20methodology&amp;startKey=0&amp;frameOfRef=Rating%20Methodology&amp;typeSearch=1&amp;busLineId=6</w:t>
        </w:r>
      </w:hyperlink>
      <w:r w:rsidR="00B1792C" w:rsidRPr="000D6899">
        <w:t xml:space="preserve"> </w:t>
      </w:r>
    </w:p>
    <w:p w:rsidR="00B1792C" w:rsidRPr="000D6899" w:rsidRDefault="00B1792C" w:rsidP="00B1792C">
      <w:pPr>
        <w:pStyle w:val="em-0"/>
        <w:rPr>
          <w:sz w:val="24"/>
          <w:szCs w:val="24"/>
        </w:rPr>
      </w:pPr>
    </w:p>
    <w:p w:rsidR="00B1792C" w:rsidRPr="000D6899" w:rsidRDefault="00B1792C" w:rsidP="00B1792C">
      <w:pPr>
        <w:pStyle w:val="em-0"/>
        <w:rPr>
          <w:sz w:val="24"/>
          <w:szCs w:val="24"/>
        </w:rPr>
      </w:pPr>
      <w:r w:rsidRPr="000D6899">
        <w:rPr>
          <w:sz w:val="24"/>
          <w:szCs w:val="24"/>
        </w:rPr>
        <w:t>Иные сведения о кредитном рейтинге, указываемые эмитентом по собственному усмотрению: Нет</w:t>
      </w:r>
    </w:p>
    <w:tbl>
      <w:tblPr>
        <w:tblW w:w="0" w:type="auto"/>
        <w:tblLook w:val="01E0" w:firstRow="1" w:lastRow="1" w:firstColumn="1" w:lastColumn="1" w:noHBand="0" w:noVBand="0"/>
      </w:tblPr>
      <w:tblGrid>
        <w:gridCol w:w="9570"/>
      </w:tblGrid>
      <w:tr w:rsidR="00B1792C" w:rsidRPr="000D6899" w:rsidTr="00A954AF">
        <w:tc>
          <w:tcPr>
            <w:tcW w:w="9570" w:type="dxa"/>
            <w:shd w:val="clear" w:color="auto" w:fill="auto"/>
          </w:tcPr>
          <w:p w:rsidR="00B1792C" w:rsidRPr="000D6899" w:rsidRDefault="00B1792C" w:rsidP="00A954AF">
            <w:pPr>
              <w:pStyle w:val="em-0"/>
              <w:rPr>
                <w:sz w:val="24"/>
                <w:szCs w:val="24"/>
              </w:rPr>
            </w:pPr>
          </w:p>
        </w:tc>
      </w:tr>
    </w:tbl>
    <w:p w:rsidR="00B1792C" w:rsidRPr="000D6899" w:rsidRDefault="00B1792C" w:rsidP="00B1792C">
      <w:pPr>
        <w:pStyle w:val="em-0"/>
        <w:rPr>
          <w:sz w:val="24"/>
          <w:szCs w:val="24"/>
        </w:rPr>
      </w:pPr>
      <w:r w:rsidRPr="000D6899">
        <w:rPr>
          <w:sz w:val="24"/>
          <w:szCs w:val="24"/>
        </w:rPr>
        <w:t>Информация о ценных бумагах эмитента, являющихся объектом, которому присвоен кредитный рейтинг</w:t>
      </w:r>
      <w:r w:rsidRPr="000D6899">
        <w:rPr>
          <w:rStyle w:val="a7"/>
          <w:vanish/>
          <w:sz w:val="24"/>
          <w:szCs w:val="24"/>
        </w:rPr>
        <w:footnoteReference w:id="12"/>
      </w:r>
      <w:r w:rsidRPr="000D6899">
        <w:rPr>
          <w:sz w:val="24"/>
          <w:szCs w:val="24"/>
        </w:rPr>
        <w:t>:</w:t>
      </w:r>
    </w:p>
    <w:p w:rsidR="00B564F3" w:rsidRPr="000D6899" w:rsidRDefault="00B564F3" w:rsidP="00B1792C">
      <w:pPr>
        <w:pStyle w:val="em-0"/>
        <w:rPr>
          <w:sz w:val="24"/>
          <w:szCs w:val="24"/>
        </w:rPr>
      </w:pPr>
    </w:p>
    <w:tbl>
      <w:tblPr>
        <w:tblW w:w="10408" w:type="dxa"/>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1"/>
        <w:gridCol w:w="994"/>
        <w:gridCol w:w="15"/>
        <w:gridCol w:w="976"/>
        <w:gridCol w:w="990"/>
        <w:gridCol w:w="991"/>
        <w:gridCol w:w="851"/>
        <w:gridCol w:w="993"/>
        <w:gridCol w:w="993"/>
        <w:gridCol w:w="1137"/>
        <w:gridCol w:w="1227"/>
      </w:tblGrid>
      <w:tr w:rsidR="00B1792C" w:rsidRPr="000D6899" w:rsidTr="00A954AF">
        <w:trPr>
          <w:trHeight w:val="147"/>
        </w:trPr>
        <w:tc>
          <w:tcPr>
            <w:tcW w:w="1241" w:type="dxa"/>
            <w:tcBorders>
              <w:top w:val="single" w:sz="4" w:space="0" w:color="000000"/>
              <w:left w:val="single" w:sz="4" w:space="0" w:color="000000"/>
              <w:bottom w:val="single" w:sz="4" w:space="0" w:color="000000"/>
              <w:right w:val="single" w:sz="4" w:space="0" w:color="auto"/>
            </w:tcBorders>
            <w:vAlign w:val="center"/>
          </w:tcPr>
          <w:p w:rsidR="00B1792C" w:rsidRPr="000D6899" w:rsidRDefault="00B1792C" w:rsidP="00A954AF">
            <w:pPr>
              <w:tabs>
                <w:tab w:val="center" w:pos="4677"/>
                <w:tab w:val="right" w:pos="9355"/>
              </w:tabs>
              <w:spacing w:after="200" w:line="276" w:lineRule="auto"/>
              <w:jc w:val="both"/>
              <w:rPr>
                <w:rFonts w:eastAsia="Calibri"/>
                <w:sz w:val="14"/>
                <w:szCs w:val="14"/>
                <w:lang w:eastAsia="en-US"/>
              </w:rPr>
            </w:pPr>
            <w:r w:rsidRPr="000D6899">
              <w:rPr>
                <w:rFonts w:eastAsia="Calibri"/>
                <w:sz w:val="14"/>
                <w:szCs w:val="14"/>
                <w:lang w:eastAsia="en-US"/>
              </w:rPr>
              <w:t xml:space="preserve">Вид </w:t>
            </w:r>
          </w:p>
        </w:tc>
        <w:tc>
          <w:tcPr>
            <w:tcW w:w="994" w:type="dxa"/>
            <w:tcBorders>
              <w:top w:val="single" w:sz="4" w:space="0" w:color="000000"/>
              <w:left w:val="single" w:sz="4" w:space="0" w:color="auto"/>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07</w:t>
            </w:r>
          </w:p>
        </w:tc>
        <w:tc>
          <w:tcPr>
            <w:tcW w:w="991" w:type="dxa"/>
            <w:gridSpan w:val="2"/>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08</w:t>
            </w:r>
          </w:p>
        </w:tc>
        <w:tc>
          <w:tcPr>
            <w:tcW w:w="990"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БО-3</w:t>
            </w:r>
          </w:p>
        </w:tc>
        <w:tc>
          <w:tcPr>
            <w:tcW w:w="991"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БО-2</w:t>
            </w:r>
          </w:p>
        </w:tc>
        <w:tc>
          <w:tcPr>
            <w:tcW w:w="851"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БО-6</w:t>
            </w:r>
          </w:p>
        </w:tc>
        <w:tc>
          <w:tcPr>
            <w:tcW w:w="993" w:type="dxa"/>
            <w:tcBorders>
              <w:top w:val="single" w:sz="4" w:space="0" w:color="000000"/>
              <w:left w:val="single" w:sz="4" w:space="0" w:color="000000"/>
              <w:bottom w:val="single" w:sz="4" w:space="0" w:color="000000"/>
              <w:right w:val="single" w:sz="4" w:space="0" w:color="000000"/>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БО-7</w:t>
            </w:r>
          </w:p>
        </w:tc>
        <w:tc>
          <w:tcPr>
            <w:tcW w:w="993"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БО-9</w:t>
            </w:r>
          </w:p>
        </w:tc>
        <w:tc>
          <w:tcPr>
            <w:tcW w:w="1137"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БО-10</w:t>
            </w:r>
          </w:p>
        </w:tc>
        <w:tc>
          <w:tcPr>
            <w:tcW w:w="1227"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БО-11</w:t>
            </w:r>
          </w:p>
        </w:tc>
      </w:tr>
      <w:tr w:rsidR="00B1792C" w:rsidRPr="000D6899" w:rsidTr="00A954AF">
        <w:trPr>
          <w:trHeight w:val="415"/>
        </w:trPr>
        <w:tc>
          <w:tcPr>
            <w:tcW w:w="1241" w:type="dxa"/>
            <w:tcBorders>
              <w:top w:val="single" w:sz="4" w:space="0" w:color="000000"/>
              <w:left w:val="single" w:sz="4" w:space="0" w:color="000000"/>
              <w:bottom w:val="single" w:sz="4" w:space="0" w:color="000000"/>
              <w:right w:val="single" w:sz="4" w:space="0" w:color="000000"/>
            </w:tcBorders>
            <w:hideMark/>
          </w:tcPr>
          <w:p w:rsidR="00B1792C" w:rsidRPr="000D6899" w:rsidRDefault="00B1792C" w:rsidP="00A954AF">
            <w:pPr>
              <w:spacing w:after="200" w:line="276" w:lineRule="auto"/>
              <w:jc w:val="both"/>
              <w:rPr>
                <w:rFonts w:eastAsia="Calibri"/>
                <w:sz w:val="14"/>
                <w:szCs w:val="14"/>
                <w:lang w:eastAsia="en-US"/>
              </w:rPr>
            </w:pPr>
            <w:r w:rsidRPr="000D6899">
              <w:rPr>
                <w:rFonts w:eastAsia="Calibri"/>
                <w:sz w:val="14"/>
                <w:szCs w:val="14"/>
                <w:lang w:eastAsia="en-US"/>
              </w:rPr>
              <w:t>Категория  для акций:</w:t>
            </w:r>
          </w:p>
        </w:tc>
        <w:tc>
          <w:tcPr>
            <w:tcW w:w="9167" w:type="dxa"/>
            <w:gridSpan w:val="10"/>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rPr>
                <w:rFonts w:eastAsia="Calibri"/>
                <w:sz w:val="14"/>
                <w:szCs w:val="14"/>
                <w:lang w:eastAsia="en-US"/>
              </w:rPr>
            </w:pPr>
          </w:p>
        </w:tc>
      </w:tr>
      <w:tr w:rsidR="00B1792C" w:rsidRPr="000D6899" w:rsidTr="00A954AF">
        <w:trPr>
          <w:trHeight w:val="536"/>
        </w:trPr>
        <w:tc>
          <w:tcPr>
            <w:tcW w:w="1241" w:type="dxa"/>
            <w:tcBorders>
              <w:top w:val="single" w:sz="4" w:space="0" w:color="000000"/>
              <w:left w:val="single" w:sz="4" w:space="0" w:color="000000"/>
              <w:bottom w:val="single" w:sz="4" w:space="0" w:color="000000"/>
              <w:right w:val="single" w:sz="4" w:space="0" w:color="000000"/>
            </w:tcBorders>
            <w:hideMark/>
          </w:tcPr>
          <w:p w:rsidR="00B1792C" w:rsidRPr="000D6899" w:rsidRDefault="00B1792C" w:rsidP="00A954AF">
            <w:pPr>
              <w:spacing w:after="200" w:line="276" w:lineRule="auto"/>
              <w:jc w:val="both"/>
              <w:rPr>
                <w:rFonts w:eastAsia="Calibri"/>
                <w:sz w:val="14"/>
                <w:szCs w:val="14"/>
                <w:lang w:eastAsia="en-US"/>
              </w:rPr>
            </w:pPr>
            <w:r w:rsidRPr="000D6899">
              <w:rPr>
                <w:rFonts w:eastAsia="Calibri"/>
                <w:sz w:val="14"/>
                <w:szCs w:val="14"/>
                <w:lang w:eastAsia="en-US"/>
              </w:rPr>
              <w:t>Тип для привилегированных акций:</w:t>
            </w:r>
          </w:p>
        </w:tc>
        <w:tc>
          <w:tcPr>
            <w:tcW w:w="9167" w:type="dxa"/>
            <w:gridSpan w:val="10"/>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rPr>
                <w:rFonts w:eastAsia="Calibri"/>
                <w:sz w:val="14"/>
                <w:szCs w:val="14"/>
                <w:lang w:eastAsia="en-US"/>
              </w:rPr>
            </w:pPr>
          </w:p>
        </w:tc>
      </w:tr>
      <w:tr w:rsidR="00B1792C" w:rsidRPr="000D6899" w:rsidTr="00A954AF">
        <w:trPr>
          <w:trHeight w:val="1974"/>
        </w:trPr>
        <w:tc>
          <w:tcPr>
            <w:tcW w:w="1241"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both"/>
              <w:rPr>
                <w:rFonts w:eastAsia="Calibri"/>
                <w:sz w:val="14"/>
                <w:szCs w:val="14"/>
                <w:lang w:eastAsia="en-US"/>
              </w:rPr>
            </w:pPr>
            <w:r w:rsidRPr="000D6899">
              <w:rPr>
                <w:rFonts w:eastAsia="Calibri"/>
                <w:sz w:val="14"/>
                <w:szCs w:val="14"/>
                <w:lang w:eastAsia="en-US"/>
              </w:rPr>
              <w:t>Иные идентификационные признаки:</w:t>
            </w:r>
          </w:p>
        </w:tc>
        <w:tc>
          <w:tcPr>
            <w:tcW w:w="1009" w:type="dxa"/>
            <w:gridSpan w:val="2"/>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без обеспечения без возможности досрочного погашения с обязательным централизованным хранением</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без обеспечения без возможности досрочного погашения с обязательным централизованным хранением</w:t>
            </w:r>
          </w:p>
        </w:tc>
        <w:tc>
          <w:tcPr>
            <w:tcW w:w="990" w:type="dxa"/>
            <w:tcBorders>
              <w:top w:val="single" w:sz="4" w:space="0" w:color="000000"/>
              <w:left w:val="single" w:sz="4" w:space="0" w:color="000000"/>
              <w:bottom w:val="single" w:sz="4" w:space="0" w:color="auto"/>
              <w:right w:val="single" w:sz="4" w:space="0" w:color="000000"/>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99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85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993" w:type="dxa"/>
            <w:tcBorders>
              <w:top w:val="single" w:sz="4" w:space="0" w:color="auto"/>
              <w:left w:val="single" w:sz="4" w:space="0" w:color="000000"/>
              <w:bottom w:val="single" w:sz="4" w:space="0" w:color="auto"/>
              <w:right w:val="single" w:sz="4" w:space="0" w:color="000000"/>
            </w:tcBorders>
            <w:vAlign w:val="center"/>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993"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113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122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r>
      <w:tr w:rsidR="00B1792C" w:rsidRPr="000D6899" w:rsidTr="00A954AF">
        <w:trPr>
          <w:trHeight w:val="817"/>
        </w:trPr>
        <w:tc>
          <w:tcPr>
            <w:tcW w:w="1241"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both"/>
              <w:rPr>
                <w:rFonts w:eastAsia="Calibri"/>
                <w:sz w:val="14"/>
                <w:szCs w:val="14"/>
                <w:lang w:eastAsia="en-US"/>
              </w:rPr>
            </w:pPr>
            <w:r w:rsidRPr="000D6899">
              <w:rPr>
                <w:rFonts w:eastAsia="Calibri"/>
                <w:sz w:val="14"/>
                <w:szCs w:val="14"/>
                <w:lang w:eastAsia="en-US"/>
              </w:rPr>
              <w:t>Государственный регистрационный номер выпуска ценных бумаг:</w:t>
            </w:r>
          </w:p>
        </w:tc>
        <w:tc>
          <w:tcPr>
            <w:tcW w:w="1009" w:type="dxa"/>
            <w:gridSpan w:val="2"/>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40701978В</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40801978В</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4B020301978B</w:t>
            </w:r>
          </w:p>
        </w:tc>
        <w:tc>
          <w:tcPr>
            <w:tcW w:w="99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val="en-US" w:eastAsia="en-US"/>
              </w:rPr>
            </w:pPr>
            <w:r w:rsidRPr="000D6899">
              <w:rPr>
                <w:rFonts w:eastAsia="Calibri"/>
                <w:sz w:val="14"/>
                <w:szCs w:val="14"/>
                <w:lang w:eastAsia="en-US"/>
              </w:rPr>
              <w:t>4B020201978B</w:t>
            </w:r>
          </w:p>
        </w:tc>
        <w:tc>
          <w:tcPr>
            <w:tcW w:w="85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4B020601978B</w:t>
            </w:r>
          </w:p>
        </w:tc>
        <w:tc>
          <w:tcPr>
            <w:tcW w:w="993" w:type="dxa"/>
            <w:tcBorders>
              <w:top w:val="single" w:sz="4" w:space="0" w:color="auto"/>
              <w:left w:val="single" w:sz="4" w:space="0" w:color="000000"/>
              <w:bottom w:val="single" w:sz="4" w:space="0" w:color="auto"/>
              <w:right w:val="single" w:sz="4" w:space="0" w:color="000000"/>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4B020701978B</w:t>
            </w:r>
          </w:p>
        </w:tc>
        <w:tc>
          <w:tcPr>
            <w:tcW w:w="993"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4B020901978B</w:t>
            </w:r>
          </w:p>
        </w:tc>
        <w:tc>
          <w:tcPr>
            <w:tcW w:w="113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val="en-US" w:eastAsia="en-US"/>
              </w:rPr>
            </w:pPr>
            <w:r w:rsidRPr="000D6899">
              <w:rPr>
                <w:rFonts w:eastAsia="Calibri"/>
                <w:sz w:val="14"/>
                <w:szCs w:val="14"/>
                <w:lang w:eastAsia="en-US"/>
              </w:rPr>
              <w:t>4B021001978B</w:t>
            </w:r>
          </w:p>
        </w:tc>
        <w:tc>
          <w:tcPr>
            <w:tcW w:w="122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4B021101978B</w:t>
            </w:r>
          </w:p>
        </w:tc>
      </w:tr>
      <w:tr w:rsidR="00B1792C" w:rsidRPr="000D6899" w:rsidTr="00A954AF">
        <w:trPr>
          <w:trHeight w:val="637"/>
        </w:trPr>
        <w:tc>
          <w:tcPr>
            <w:tcW w:w="1241" w:type="dxa"/>
            <w:tcBorders>
              <w:top w:val="single" w:sz="4" w:space="0" w:color="000000"/>
              <w:left w:val="single" w:sz="4" w:space="0" w:color="000000"/>
              <w:bottom w:val="single" w:sz="4" w:space="0" w:color="000000"/>
              <w:right w:val="single" w:sz="4" w:space="0" w:color="000000"/>
            </w:tcBorders>
            <w:hideMark/>
          </w:tcPr>
          <w:p w:rsidR="00B1792C" w:rsidRPr="000D6899" w:rsidRDefault="00B1792C" w:rsidP="00A954AF">
            <w:pPr>
              <w:spacing w:after="200" w:line="276" w:lineRule="auto"/>
              <w:jc w:val="both"/>
              <w:rPr>
                <w:rFonts w:eastAsia="Calibri"/>
                <w:sz w:val="14"/>
                <w:szCs w:val="14"/>
                <w:lang w:eastAsia="en-US"/>
              </w:rPr>
            </w:pPr>
            <w:r w:rsidRPr="000D6899">
              <w:rPr>
                <w:rFonts w:eastAsia="Calibri"/>
                <w:sz w:val="14"/>
                <w:szCs w:val="14"/>
                <w:lang w:eastAsia="en-US"/>
              </w:rPr>
              <w:lastRenderedPageBreak/>
              <w:t>Дата государственной регистрации выпуска:</w:t>
            </w:r>
          </w:p>
        </w:tc>
        <w:tc>
          <w:tcPr>
            <w:tcW w:w="1009" w:type="dxa"/>
            <w:gridSpan w:val="2"/>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25.02.2010</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25.02.2010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99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spacing w:after="200" w:line="276" w:lineRule="auto"/>
              <w:jc w:val="center"/>
              <w:rPr>
                <w:rFonts w:eastAsia="Calibri"/>
                <w:sz w:val="14"/>
                <w:szCs w:val="14"/>
                <w:lang w:val="en-US" w:eastAsia="en-US"/>
              </w:rPr>
            </w:pPr>
            <w:r w:rsidRPr="000D6899">
              <w:rPr>
                <w:rFonts w:eastAsia="Calibri"/>
                <w:sz w:val="14"/>
                <w:szCs w:val="14"/>
                <w:lang w:eastAsia="en-US"/>
              </w:rPr>
              <w:t>15.10.2010</w:t>
            </w:r>
          </w:p>
        </w:tc>
        <w:tc>
          <w:tcPr>
            <w:tcW w:w="85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993" w:type="dxa"/>
            <w:tcBorders>
              <w:top w:val="single" w:sz="4" w:space="0" w:color="auto"/>
              <w:left w:val="single" w:sz="4" w:space="0" w:color="000000"/>
              <w:bottom w:val="single" w:sz="4" w:space="0" w:color="auto"/>
              <w:right w:val="single" w:sz="4" w:space="0" w:color="000000"/>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993"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113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spacing w:after="200" w:line="276" w:lineRule="auto"/>
              <w:jc w:val="center"/>
              <w:rPr>
                <w:rFonts w:eastAsia="Calibri"/>
                <w:sz w:val="14"/>
                <w:szCs w:val="14"/>
                <w:lang w:val="en-US" w:eastAsia="en-US"/>
              </w:rPr>
            </w:pPr>
            <w:r w:rsidRPr="000D6899">
              <w:rPr>
                <w:rFonts w:eastAsia="Calibri"/>
                <w:sz w:val="14"/>
                <w:szCs w:val="14"/>
                <w:lang w:eastAsia="en-US"/>
              </w:rPr>
              <w:t>27.06.2014</w:t>
            </w:r>
          </w:p>
        </w:tc>
        <w:tc>
          <w:tcPr>
            <w:tcW w:w="122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27.06.2014</w:t>
            </w:r>
          </w:p>
        </w:tc>
      </w:tr>
    </w:tbl>
    <w:p w:rsidR="00B1792C" w:rsidRPr="000D6899" w:rsidRDefault="00B1792C" w:rsidP="00B1792C">
      <w:pPr>
        <w:pStyle w:val="em-3"/>
      </w:pPr>
    </w:p>
    <w:p w:rsidR="00B1792C" w:rsidRPr="000D6899" w:rsidRDefault="00B1792C" w:rsidP="00B1792C">
      <w:pPr>
        <w:jc w:val="both"/>
        <w:rPr>
          <w:b/>
        </w:rPr>
      </w:pPr>
      <w:r w:rsidRPr="000D6899">
        <w:rPr>
          <w:b/>
        </w:rPr>
        <w:t xml:space="preserve">2. Fitch Ratings </w:t>
      </w:r>
    </w:p>
    <w:p w:rsidR="00B1792C" w:rsidRPr="000D6899" w:rsidRDefault="00B1792C" w:rsidP="00B1792C">
      <w:pPr>
        <w:pStyle w:val="em-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1792C" w:rsidRPr="000D6899" w:rsidTr="00A954AF">
        <w:tc>
          <w:tcPr>
            <w:tcW w:w="4785" w:type="dxa"/>
          </w:tcPr>
          <w:p w:rsidR="00B1792C" w:rsidRPr="000D6899" w:rsidRDefault="00B1792C" w:rsidP="00A954AF">
            <w:pPr>
              <w:pStyle w:val="em-0"/>
              <w:ind w:firstLine="0"/>
              <w:rPr>
                <w:sz w:val="24"/>
                <w:szCs w:val="24"/>
              </w:rPr>
            </w:pPr>
            <w:r w:rsidRPr="000D6899">
              <w:rPr>
                <w:sz w:val="24"/>
                <w:szCs w:val="24"/>
              </w:rPr>
              <w:t>объект присвоения кредитного рейтинга:</w:t>
            </w:r>
          </w:p>
        </w:tc>
        <w:tc>
          <w:tcPr>
            <w:tcW w:w="4785" w:type="dxa"/>
          </w:tcPr>
          <w:p w:rsidR="00B1792C" w:rsidRPr="000D6899" w:rsidRDefault="00B1792C" w:rsidP="00A954AF">
            <w:pPr>
              <w:pStyle w:val="em-0"/>
              <w:ind w:firstLine="0"/>
              <w:rPr>
                <w:sz w:val="24"/>
                <w:szCs w:val="24"/>
              </w:rPr>
            </w:pPr>
            <w:r w:rsidRPr="000D6899">
              <w:rPr>
                <w:sz w:val="24"/>
                <w:szCs w:val="24"/>
              </w:rPr>
              <w:t>Банк, облигации банка</w:t>
            </w:r>
          </w:p>
        </w:tc>
      </w:tr>
      <w:tr w:rsidR="00B1792C" w:rsidRPr="000D6899" w:rsidTr="00A954AF">
        <w:tc>
          <w:tcPr>
            <w:tcW w:w="4785" w:type="dxa"/>
          </w:tcPr>
          <w:p w:rsidR="00B1792C" w:rsidRPr="000D6899" w:rsidRDefault="00B1792C" w:rsidP="00A954AF">
            <w:pPr>
              <w:pStyle w:val="em-"/>
              <w:jc w:val="center"/>
              <w:rPr>
                <w:sz w:val="24"/>
                <w:szCs w:val="24"/>
              </w:rPr>
            </w:pPr>
          </w:p>
        </w:tc>
        <w:tc>
          <w:tcPr>
            <w:tcW w:w="4785" w:type="dxa"/>
          </w:tcPr>
          <w:p w:rsidR="00B1792C" w:rsidRPr="000D6899" w:rsidRDefault="00B1792C" w:rsidP="00A954AF">
            <w:pPr>
              <w:pStyle w:val="em-"/>
              <w:jc w:val="center"/>
              <w:rPr>
                <w:sz w:val="24"/>
                <w:szCs w:val="24"/>
              </w:rPr>
            </w:pPr>
            <w:r w:rsidRPr="000D6899">
              <w:rPr>
                <w:sz w:val="24"/>
                <w:szCs w:val="24"/>
              </w:rPr>
              <w:t xml:space="preserve">(кредитная организация - эмитент, ценные бумаги </w:t>
            </w:r>
            <w:r w:rsidRPr="000D6899">
              <w:rPr>
                <w:sz w:val="24"/>
                <w:szCs w:val="24"/>
              </w:rPr>
              <w:br/>
              <w:t>кредитной организации - эмитента)</w:t>
            </w:r>
          </w:p>
        </w:tc>
      </w:tr>
      <w:tr w:rsidR="00B1792C" w:rsidRPr="000D6899" w:rsidTr="00A954AF">
        <w:tc>
          <w:tcPr>
            <w:tcW w:w="4785" w:type="dxa"/>
          </w:tcPr>
          <w:p w:rsidR="00B1792C" w:rsidRPr="000D6899" w:rsidRDefault="00B1792C" w:rsidP="00A954AF">
            <w:pPr>
              <w:pStyle w:val="em-0"/>
              <w:ind w:firstLine="0"/>
              <w:rPr>
                <w:sz w:val="24"/>
                <w:szCs w:val="24"/>
              </w:rPr>
            </w:pPr>
            <w:r w:rsidRPr="000D6899">
              <w:rPr>
                <w:sz w:val="24"/>
                <w:szCs w:val="24"/>
              </w:rPr>
              <w:t>значение кредитного рейтинга на дату окончания последнего отчетного квартала:</w:t>
            </w:r>
          </w:p>
        </w:tc>
        <w:tc>
          <w:tcPr>
            <w:tcW w:w="4785" w:type="dxa"/>
          </w:tcPr>
          <w:p w:rsidR="00B1792C" w:rsidRPr="000D6899" w:rsidRDefault="00B1792C" w:rsidP="00A954AF">
            <w:r w:rsidRPr="000D6899">
              <w:t>Долгосрочный рейтинг дефолта эмитента: В</w:t>
            </w:r>
            <w:r w:rsidRPr="000D6899">
              <w:rPr>
                <w:lang w:val="en-US"/>
              </w:rPr>
              <w:t>B</w:t>
            </w:r>
          </w:p>
          <w:p w:rsidR="00B1792C" w:rsidRPr="000D6899" w:rsidRDefault="00B1792C" w:rsidP="00A954AF">
            <w:r w:rsidRPr="000D6899">
              <w:t>Краткосрочный рейтинг дефолта эмитента: В</w:t>
            </w:r>
          </w:p>
          <w:p w:rsidR="00B1792C" w:rsidRPr="000D6899" w:rsidRDefault="00B1792C" w:rsidP="00A954AF">
            <w:r w:rsidRPr="000D6899">
              <w:t>Долгосрочный рейтинг по национальной шкале: А</w:t>
            </w:r>
            <w:r w:rsidRPr="000D6899">
              <w:rPr>
                <w:lang w:val="en-US"/>
              </w:rPr>
              <w:t>A</w:t>
            </w:r>
            <w:r w:rsidRPr="000D6899">
              <w:t>-(</w:t>
            </w:r>
            <w:r w:rsidRPr="000D6899">
              <w:rPr>
                <w:lang w:val="en-US"/>
              </w:rPr>
              <w:t>rus</w:t>
            </w:r>
            <w:r w:rsidRPr="000D6899">
              <w:t>)</w:t>
            </w:r>
          </w:p>
          <w:p w:rsidR="00B1792C" w:rsidRPr="000D6899" w:rsidRDefault="00B1792C" w:rsidP="00A954AF">
            <w:r w:rsidRPr="000D6899">
              <w:t xml:space="preserve">Рейтинг устойчивости: </w:t>
            </w:r>
            <w:r w:rsidRPr="000D6899">
              <w:rPr>
                <w:lang w:val="en-US"/>
              </w:rPr>
              <w:t>bb</w:t>
            </w:r>
          </w:p>
          <w:p w:rsidR="00B1792C" w:rsidRPr="000D6899" w:rsidRDefault="00B1792C" w:rsidP="00A954AF">
            <w:r w:rsidRPr="000D6899">
              <w:t>Рейтинг поддержки: 5</w:t>
            </w:r>
          </w:p>
          <w:p w:rsidR="00B1792C" w:rsidRPr="000D6899" w:rsidRDefault="00B1792C" w:rsidP="00A954AF">
            <w:r w:rsidRPr="000D6899">
              <w:t>Прогноз: Негативный</w:t>
            </w:r>
          </w:p>
          <w:p w:rsidR="00B1792C" w:rsidRPr="000D6899" w:rsidRDefault="00B1792C" w:rsidP="00A954AF">
            <w:pPr>
              <w:jc w:val="both"/>
            </w:pPr>
          </w:p>
          <w:p w:rsidR="00B1792C" w:rsidRPr="000D6899" w:rsidRDefault="00B1792C" w:rsidP="00A954AF">
            <w:pPr>
              <w:jc w:val="both"/>
            </w:pPr>
            <w:r w:rsidRPr="000D6899">
              <w:t>Рейтинг рублевых облигаций серии 07: ВB (международная шкала), А</w:t>
            </w:r>
            <w:r w:rsidRPr="000D6899">
              <w:rPr>
                <w:lang w:val="en-US"/>
              </w:rPr>
              <w:t>A</w:t>
            </w:r>
            <w:r w:rsidRPr="000D6899">
              <w:t>-(</w:t>
            </w:r>
            <w:r w:rsidRPr="000D6899">
              <w:rPr>
                <w:lang w:val="en-US"/>
              </w:rPr>
              <w:t>rus</w:t>
            </w:r>
            <w:r w:rsidRPr="000D6899">
              <w:t>) (национальная шкала)</w:t>
            </w:r>
          </w:p>
          <w:p w:rsidR="00B1792C" w:rsidRPr="000D6899" w:rsidRDefault="00B1792C" w:rsidP="00A954AF">
            <w:pPr>
              <w:spacing w:after="200" w:line="276" w:lineRule="auto"/>
              <w:jc w:val="both"/>
              <w:rPr>
                <w:rFonts w:eastAsia="Calibri"/>
                <w:lang w:eastAsia="en-US"/>
              </w:rPr>
            </w:pPr>
            <w:r w:rsidRPr="000D6899">
              <w:t>Рейтинг рублевых облигаций серии 08: ВB (международная шкала), А</w:t>
            </w:r>
            <w:r w:rsidRPr="000D6899">
              <w:rPr>
                <w:lang w:val="en-US"/>
              </w:rPr>
              <w:t>A</w:t>
            </w:r>
            <w:r w:rsidRPr="000D6899">
              <w:t>-(</w:t>
            </w:r>
            <w:r w:rsidRPr="000D6899">
              <w:rPr>
                <w:lang w:val="en-US"/>
              </w:rPr>
              <w:t>rus</w:t>
            </w:r>
            <w:r w:rsidRPr="000D6899">
              <w:t xml:space="preserve">) (национальная шкала) </w:t>
            </w:r>
          </w:p>
          <w:p w:rsidR="00B1792C" w:rsidRPr="000D6899" w:rsidRDefault="00B1792C" w:rsidP="00A954AF">
            <w:pPr>
              <w:jc w:val="both"/>
            </w:pPr>
            <w:r w:rsidRPr="000D6899">
              <w:t xml:space="preserve"> Рейтинг биржевых облигаций серии БО-3: ВB (международная шкала), А</w:t>
            </w:r>
            <w:r w:rsidRPr="000D6899">
              <w:rPr>
                <w:lang w:val="en-US"/>
              </w:rPr>
              <w:t>A</w:t>
            </w:r>
            <w:r w:rsidRPr="000D6899">
              <w:t>-(</w:t>
            </w:r>
            <w:r w:rsidRPr="000D6899">
              <w:rPr>
                <w:lang w:val="en-US"/>
              </w:rPr>
              <w:t>rus</w:t>
            </w:r>
            <w:r w:rsidRPr="000D6899">
              <w:t>) (национальная шкала)</w:t>
            </w:r>
          </w:p>
          <w:p w:rsidR="00B1792C" w:rsidRPr="000D6899" w:rsidRDefault="00B1792C" w:rsidP="00A954AF">
            <w:pPr>
              <w:spacing w:after="200" w:line="276" w:lineRule="auto"/>
              <w:jc w:val="both"/>
              <w:rPr>
                <w:rFonts w:eastAsia="Calibri"/>
                <w:lang w:eastAsia="en-US"/>
              </w:rPr>
            </w:pPr>
            <w:r w:rsidRPr="000D6899">
              <w:t>Рейтинг биржевых облигаций серии БО-2: ВB (международная шкала), А</w:t>
            </w:r>
            <w:r w:rsidRPr="000D6899">
              <w:rPr>
                <w:lang w:val="en-US"/>
              </w:rPr>
              <w:t>A</w:t>
            </w:r>
            <w:r w:rsidRPr="000D6899">
              <w:t>-(</w:t>
            </w:r>
            <w:r w:rsidRPr="000D6899">
              <w:rPr>
                <w:lang w:val="en-US"/>
              </w:rPr>
              <w:t>rus</w:t>
            </w:r>
            <w:r w:rsidRPr="000D6899">
              <w:t>) (национальная шкала)</w:t>
            </w:r>
          </w:p>
          <w:p w:rsidR="00B1792C" w:rsidRPr="000D6899" w:rsidRDefault="00B1792C" w:rsidP="00A954AF">
            <w:pPr>
              <w:spacing w:after="200" w:line="276" w:lineRule="auto"/>
              <w:jc w:val="both"/>
            </w:pPr>
            <w:r w:rsidRPr="000D6899">
              <w:t>Рейти</w:t>
            </w:r>
            <w:r w:rsidRPr="000D6899">
              <w:rPr>
                <w:rFonts w:eastAsia="Calibri"/>
                <w:lang w:eastAsia="en-US"/>
              </w:rPr>
              <w:t>нг биржевых облигаций серии БО-6</w:t>
            </w:r>
            <w:r w:rsidRPr="000D6899">
              <w:t>: ВB (международная шкала), А</w:t>
            </w:r>
            <w:r w:rsidRPr="000D6899">
              <w:rPr>
                <w:lang w:val="en-US"/>
              </w:rPr>
              <w:t>A</w:t>
            </w:r>
            <w:r w:rsidRPr="000D6899">
              <w:t>-(</w:t>
            </w:r>
            <w:r w:rsidRPr="000D6899">
              <w:rPr>
                <w:lang w:val="en-US"/>
              </w:rPr>
              <w:t>rus</w:t>
            </w:r>
            <w:r w:rsidRPr="000D6899">
              <w:t>) (национальная шкала)</w:t>
            </w:r>
          </w:p>
          <w:p w:rsidR="00B1792C" w:rsidRPr="000D6899" w:rsidRDefault="00B1792C" w:rsidP="00A954AF">
            <w:pPr>
              <w:spacing w:after="200" w:line="276" w:lineRule="auto"/>
              <w:jc w:val="both"/>
            </w:pPr>
            <w:r w:rsidRPr="000D6899">
              <w:t>Рейти</w:t>
            </w:r>
            <w:r w:rsidRPr="000D6899">
              <w:rPr>
                <w:rFonts w:eastAsia="Calibri"/>
                <w:lang w:eastAsia="en-US"/>
              </w:rPr>
              <w:t>нг биржевых облигаций серии БО-7</w:t>
            </w:r>
            <w:r w:rsidRPr="000D6899">
              <w:t>: ВB (международная шкала), А</w:t>
            </w:r>
            <w:r w:rsidRPr="000D6899">
              <w:rPr>
                <w:lang w:val="en-US"/>
              </w:rPr>
              <w:t>A</w:t>
            </w:r>
            <w:r w:rsidRPr="000D6899">
              <w:t>-(</w:t>
            </w:r>
            <w:r w:rsidRPr="000D6899">
              <w:rPr>
                <w:lang w:val="en-US"/>
              </w:rPr>
              <w:t>rus</w:t>
            </w:r>
            <w:r w:rsidRPr="000D6899">
              <w:t>) (национальная шкала)</w:t>
            </w:r>
          </w:p>
          <w:p w:rsidR="00B1792C" w:rsidRPr="000D6899" w:rsidRDefault="00B1792C" w:rsidP="00A954AF">
            <w:pPr>
              <w:spacing w:after="200" w:line="276" w:lineRule="auto"/>
              <w:jc w:val="both"/>
            </w:pPr>
            <w:r w:rsidRPr="000D6899">
              <w:t>Рейти</w:t>
            </w:r>
            <w:r w:rsidRPr="000D6899">
              <w:rPr>
                <w:rFonts w:eastAsia="Calibri"/>
                <w:lang w:eastAsia="en-US"/>
              </w:rPr>
              <w:t>нг биржевых облигаций серии БО-9</w:t>
            </w:r>
            <w:r w:rsidRPr="000D6899">
              <w:t>: ВB (международная шкала), А</w:t>
            </w:r>
            <w:r w:rsidRPr="000D6899">
              <w:rPr>
                <w:lang w:val="en-US"/>
              </w:rPr>
              <w:t>A</w:t>
            </w:r>
            <w:r w:rsidRPr="000D6899">
              <w:t>-(</w:t>
            </w:r>
            <w:r w:rsidRPr="000D6899">
              <w:rPr>
                <w:lang w:val="en-US"/>
              </w:rPr>
              <w:t>rus</w:t>
            </w:r>
            <w:r w:rsidRPr="000D6899">
              <w:t>) (национальная шкала)</w:t>
            </w:r>
          </w:p>
          <w:p w:rsidR="00B1792C" w:rsidRPr="000D6899" w:rsidRDefault="00B1792C" w:rsidP="00A954AF">
            <w:pPr>
              <w:spacing w:after="200" w:line="276" w:lineRule="auto"/>
              <w:jc w:val="both"/>
            </w:pPr>
            <w:r w:rsidRPr="000D6899">
              <w:t>Рейти</w:t>
            </w:r>
            <w:r w:rsidRPr="000D6899">
              <w:rPr>
                <w:rFonts w:eastAsia="Calibri"/>
                <w:lang w:eastAsia="en-US"/>
              </w:rPr>
              <w:t>нг биржевых облигаций серии БО-10</w:t>
            </w:r>
            <w:r w:rsidRPr="000D6899">
              <w:t>: ВB (международная шкала), А</w:t>
            </w:r>
            <w:r w:rsidRPr="000D6899">
              <w:rPr>
                <w:lang w:val="en-US"/>
              </w:rPr>
              <w:t>A</w:t>
            </w:r>
            <w:r w:rsidRPr="000D6899">
              <w:t>-(</w:t>
            </w:r>
            <w:r w:rsidRPr="000D6899">
              <w:rPr>
                <w:lang w:val="en-US"/>
              </w:rPr>
              <w:t>rus</w:t>
            </w:r>
            <w:r w:rsidRPr="000D6899">
              <w:t>) (национальная шкала)</w:t>
            </w:r>
          </w:p>
          <w:p w:rsidR="00B1792C" w:rsidRPr="000D6899" w:rsidRDefault="00B1792C" w:rsidP="00A954AF">
            <w:pPr>
              <w:pStyle w:val="em-0"/>
              <w:ind w:firstLine="0"/>
              <w:rPr>
                <w:sz w:val="24"/>
                <w:szCs w:val="24"/>
              </w:rPr>
            </w:pPr>
            <w:r w:rsidRPr="000D6899">
              <w:rPr>
                <w:sz w:val="24"/>
                <w:szCs w:val="24"/>
              </w:rPr>
              <w:t>Рейти</w:t>
            </w:r>
            <w:r w:rsidRPr="000D6899">
              <w:rPr>
                <w:rFonts w:eastAsia="Calibri"/>
                <w:sz w:val="24"/>
                <w:szCs w:val="24"/>
                <w:lang w:eastAsia="en-US"/>
              </w:rPr>
              <w:t>нг биржевых облигаций серии БО-11</w:t>
            </w:r>
            <w:r w:rsidRPr="000D6899">
              <w:rPr>
                <w:sz w:val="24"/>
                <w:szCs w:val="24"/>
              </w:rPr>
              <w:t xml:space="preserve">: </w:t>
            </w:r>
            <w:r w:rsidRPr="000D6899">
              <w:rPr>
                <w:sz w:val="24"/>
                <w:szCs w:val="24"/>
              </w:rPr>
              <w:lastRenderedPageBreak/>
              <w:t>ВB (международная шкала), А</w:t>
            </w:r>
            <w:r w:rsidRPr="000D6899">
              <w:rPr>
                <w:sz w:val="24"/>
                <w:szCs w:val="24"/>
                <w:lang w:val="en-US"/>
              </w:rPr>
              <w:t>A</w:t>
            </w:r>
            <w:r w:rsidRPr="000D6899">
              <w:rPr>
                <w:sz w:val="24"/>
                <w:szCs w:val="24"/>
              </w:rPr>
              <w:t>-(</w:t>
            </w:r>
            <w:r w:rsidRPr="000D6899">
              <w:rPr>
                <w:sz w:val="24"/>
                <w:szCs w:val="24"/>
                <w:lang w:val="en-US"/>
              </w:rPr>
              <w:t>rus</w:t>
            </w:r>
            <w:r w:rsidRPr="000D6899">
              <w:rPr>
                <w:sz w:val="24"/>
                <w:szCs w:val="24"/>
              </w:rPr>
              <w:t>) (национальная шкала)</w:t>
            </w:r>
          </w:p>
        </w:tc>
      </w:tr>
    </w:tbl>
    <w:p w:rsidR="00B1792C" w:rsidRPr="000D6899" w:rsidRDefault="00B1792C" w:rsidP="00B1792C">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3207"/>
        <w:gridCol w:w="3186"/>
      </w:tblGrid>
      <w:tr w:rsidR="00B1792C" w:rsidRPr="000D6899" w:rsidTr="00A954AF">
        <w:tc>
          <w:tcPr>
            <w:tcW w:w="3177" w:type="dxa"/>
            <w:vAlign w:val="center"/>
          </w:tcPr>
          <w:p w:rsidR="00B1792C" w:rsidRPr="000D6899" w:rsidRDefault="00B1792C" w:rsidP="00A954AF">
            <w:pPr>
              <w:jc w:val="center"/>
            </w:pPr>
            <w:r w:rsidRPr="000D6899">
              <w:t>Отчетная дата</w:t>
            </w:r>
          </w:p>
        </w:tc>
        <w:tc>
          <w:tcPr>
            <w:tcW w:w="3207" w:type="dxa"/>
            <w:vAlign w:val="center"/>
          </w:tcPr>
          <w:p w:rsidR="00B1792C" w:rsidRPr="000D6899" w:rsidRDefault="00B1792C" w:rsidP="00A954AF">
            <w:pPr>
              <w:jc w:val="center"/>
            </w:pPr>
            <w:r w:rsidRPr="000D6899">
              <w:t>Значение кредитного рейтинга</w:t>
            </w:r>
          </w:p>
        </w:tc>
        <w:tc>
          <w:tcPr>
            <w:tcW w:w="3186" w:type="dxa"/>
            <w:vAlign w:val="center"/>
          </w:tcPr>
          <w:p w:rsidR="00B1792C" w:rsidRPr="000D6899" w:rsidRDefault="00B1792C" w:rsidP="00A954AF">
            <w:pPr>
              <w:jc w:val="center"/>
            </w:pPr>
            <w:r w:rsidRPr="000D6899">
              <w:t>Дата присвоения (изменения) значения кредитного рейтинга</w:t>
            </w:r>
          </w:p>
        </w:tc>
      </w:tr>
      <w:tr w:rsidR="00B1792C" w:rsidRPr="000D6899" w:rsidTr="00A954AF">
        <w:tc>
          <w:tcPr>
            <w:tcW w:w="3177" w:type="dxa"/>
          </w:tcPr>
          <w:p w:rsidR="00B1792C" w:rsidRPr="000D6899" w:rsidRDefault="00B1792C" w:rsidP="00A954AF">
            <w:pPr>
              <w:jc w:val="center"/>
            </w:pPr>
            <w:r w:rsidRPr="000D6899">
              <w:t>1</w:t>
            </w:r>
          </w:p>
        </w:tc>
        <w:tc>
          <w:tcPr>
            <w:tcW w:w="3207" w:type="dxa"/>
          </w:tcPr>
          <w:p w:rsidR="00B1792C" w:rsidRPr="000D6899" w:rsidRDefault="00B1792C" w:rsidP="00A954AF">
            <w:pPr>
              <w:jc w:val="center"/>
            </w:pPr>
            <w:r w:rsidRPr="000D6899">
              <w:t>2</w:t>
            </w:r>
          </w:p>
        </w:tc>
        <w:tc>
          <w:tcPr>
            <w:tcW w:w="3186" w:type="dxa"/>
          </w:tcPr>
          <w:p w:rsidR="00B1792C" w:rsidRPr="000D6899" w:rsidRDefault="00B1792C" w:rsidP="00A954AF">
            <w:pPr>
              <w:jc w:val="center"/>
            </w:pPr>
            <w:r w:rsidRPr="000D6899">
              <w:t>3</w:t>
            </w:r>
          </w:p>
        </w:tc>
      </w:tr>
      <w:tr w:rsidR="00B1792C" w:rsidRPr="000D6899" w:rsidTr="00A954AF">
        <w:tc>
          <w:tcPr>
            <w:tcW w:w="3177" w:type="dxa"/>
            <w:vAlign w:val="center"/>
          </w:tcPr>
          <w:p w:rsidR="00B1792C" w:rsidRPr="000D6899" w:rsidRDefault="00B1792C" w:rsidP="00A954AF">
            <w:pPr>
              <w:spacing w:line="276" w:lineRule="auto"/>
              <w:jc w:val="center"/>
              <w:rPr>
                <w:lang w:eastAsia="en-US"/>
              </w:rPr>
            </w:pPr>
            <w:r w:rsidRPr="000D6899">
              <w:rPr>
                <w:lang w:eastAsia="en-US"/>
              </w:rPr>
              <w:t>01.04.2015</w:t>
            </w:r>
          </w:p>
        </w:tc>
        <w:tc>
          <w:tcPr>
            <w:tcW w:w="3207" w:type="dxa"/>
          </w:tcPr>
          <w:p w:rsidR="00B1792C" w:rsidRPr="000D6899" w:rsidRDefault="00B1792C" w:rsidP="00A954AF">
            <w:pPr>
              <w:spacing w:line="276" w:lineRule="auto"/>
              <w:jc w:val="both"/>
              <w:rPr>
                <w:lang w:eastAsia="en-US"/>
              </w:rPr>
            </w:pPr>
            <w:r w:rsidRPr="000D6899">
              <w:rPr>
                <w:lang w:eastAsia="en-US"/>
              </w:rPr>
              <w:t>Присвоен долгосрочный рейтинг в национальной валюте "В</w:t>
            </w:r>
            <w:r w:rsidRPr="000D6899">
              <w:rPr>
                <w:lang w:val="en-US" w:eastAsia="en-US"/>
              </w:rPr>
              <w:t>B</w:t>
            </w:r>
            <w:r w:rsidRPr="000D6899">
              <w:rPr>
                <w:lang w:eastAsia="en-US"/>
              </w:rPr>
              <w:t>" и долгосрочный рейтинг по национальной шкале "AА-(rus)" выпуску биржевых облигаций серии БО-9.</w:t>
            </w:r>
          </w:p>
        </w:tc>
        <w:tc>
          <w:tcPr>
            <w:tcW w:w="3186" w:type="dxa"/>
            <w:vAlign w:val="center"/>
          </w:tcPr>
          <w:p w:rsidR="00B1792C" w:rsidRPr="000D6899" w:rsidRDefault="00B1792C" w:rsidP="00A954AF">
            <w:pPr>
              <w:spacing w:line="276" w:lineRule="auto"/>
              <w:jc w:val="center"/>
              <w:rPr>
                <w:lang w:eastAsia="en-US"/>
              </w:rPr>
            </w:pPr>
            <w:r w:rsidRPr="000D6899">
              <w:rPr>
                <w:lang w:eastAsia="en-US"/>
              </w:rPr>
              <w:t>Март 2015 года</w:t>
            </w:r>
          </w:p>
        </w:tc>
      </w:tr>
      <w:tr w:rsidR="00B1792C" w:rsidRPr="000D6899" w:rsidTr="00A954AF">
        <w:tc>
          <w:tcPr>
            <w:tcW w:w="3177" w:type="dxa"/>
            <w:vAlign w:val="center"/>
          </w:tcPr>
          <w:p w:rsidR="00B1792C" w:rsidRPr="000D6899" w:rsidRDefault="00B1792C" w:rsidP="00A954AF">
            <w:pPr>
              <w:spacing w:line="276" w:lineRule="auto"/>
              <w:jc w:val="center"/>
              <w:rPr>
                <w:lang w:eastAsia="en-US"/>
              </w:rPr>
            </w:pPr>
            <w:r w:rsidRPr="000D6899">
              <w:rPr>
                <w:lang w:eastAsia="en-US"/>
              </w:rPr>
              <w:t>01.01.2015</w:t>
            </w:r>
          </w:p>
        </w:tc>
        <w:tc>
          <w:tcPr>
            <w:tcW w:w="3207" w:type="dxa"/>
          </w:tcPr>
          <w:p w:rsidR="00B1792C" w:rsidRPr="000D6899" w:rsidRDefault="00B1792C" w:rsidP="00A954AF">
            <w:pPr>
              <w:spacing w:line="276" w:lineRule="auto"/>
              <w:jc w:val="both"/>
              <w:rPr>
                <w:lang w:eastAsia="en-US"/>
              </w:rPr>
            </w:pPr>
            <w:r w:rsidRPr="000D6899">
              <w:rPr>
                <w:lang w:eastAsia="en-US"/>
              </w:rPr>
              <w:t>Подтвержден долгосрочный рейтинг дефолта эмитента до В</w:t>
            </w:r>
            <w:r w:rsidRPr="000D6899">
              <w:rPr>
                <w:lang w:val="en-US" w:eastAsia="en-US"/>
              </w:rPr>
              <w:t>B</w:t>
            </w:r>
            <w:r w:rsidRPr="000D6899">
              <w:rPr>
                <w:lang w:eastAsia="en-US"/>
              </w:rPr>
              <w:t xml:space="preserve">; рейтинг устойчивости до </w:t>
            </w:r>
            <w:r w:rsidRPr="000D6899">
              <w:rPr>
                <w:lang w:val="en-US" w:eastAsia="en-US"/>
              </w:rPr>
              <w:t>bb</w:t>
            </w:r>
            <w:r w:rsidRPr="000D6899">
              <w:rPr>
                <w:lang w:eastAsia="en-US"/>
              </w:rPr>
              <w:t>;  долгосрочный рейтинг по национальной шкале до А</w:t>
            </w:r>
            <w:r w:rsidRPr="000D6899">
              <w:rPr>
                <w:lang w:val="en-US" w:eastAsia="en-US"/>
              </w:rPr>
              <w:t>A</w:t>
            </w:r>
            <w:r w:rsidRPr="000D6899">
              <w:rPr>
                <w:lang w:eastAsia="en-US"/>
              </w:rPr>
              <w:t>-(</w:t>
            </w:r>
            <w:r w:rsidRPr="000D6899">
              <w:rPr>
                <w:lang w:val="en-US" w:eastAsia="en-US"/>
              </w:rPr>
              <w:t>rus</w:t>
            </w:r>
            <w:r w:rsidRPr="000D6899">
              <w:rPr>
                <w:lang w:eastAsia="en-US"/>
              </w:rPr>
              <w:t xml:space="preserve">); </w:t>
            </w:r>
          </w:p>
          <w:p w:rsidR="00B1792C" w:rsidRPr="000D6899" w:rsidRDefault="00B1792C" w:rsidP="00A954AF">
            <w:pPr>
              <w:spacing w:line="276" w:lineRule="auto"/>
              <w:jc w:val="both"/>
              <w:rPr>
                <w:lang w:eastAsia="en-US"/>
              </w:rPr>
            </w:pPr>
            <w:r w:rsidRPr="000D6899">
              <w:rPr>
                <w:lang w:eastAsia="en-US"/>
              </w:rPr>
              <w:t>Подтвержден рейтинг  по выпуску рублевых облигаций серий 07, 08 и биржевых облигаций серий  БО-3, БО-2, БО-6, БО-7, БО-10, БО-11 до ВB (международная шкала) А</w:t>
            </w:r>
            <w:r w:rsidRPr="000D6899">
              <w:rPr>
                <w:lang w:val="en-US" w:eastAsia="en-US"/>
              </w:rPr>
              <w:t>A</w:t>
            </w:r>
            <w:r w:rsidRPr="000D6899">
              <w:rPr>
                <w:lang w:eastAsia="en-US"/>
              </w:rPr>
              <w:t>-(</w:t>
            </w:r>
            <w:r w:rsidRPr="000D6899">
              <w:rPr>
                <w:lang w:val="en-US" w:eastAsia="en-US"/>
              </w:rPr>
              <w:t>rus</w:t>
            </w:r>
            <w:r w:rsidRPr="000D6899">
              <w:rPr>
                <w:lang w:eastAsia="en-US"/>
              </w:rPr>
              <w:t>) (национальная шкала);</w:t>
            </w:r>
          </w:p>
          <w:p w:rsidR="00B1792C" w:rsidRPr="000D6899" w:rsidRDefault="00B1792C" w:rsidP="00A954AF">
            <w:pPr>
              <w:spacing w:line="276" w:lineRule="auto"/>
              <w:jc w:val="both"/>
              <w:rPr>
                <w:lang w:eastAsia="en-US"/>
              </w:rPr>
            </w:pPr>
          </w:p>
          <w:p w:rsidR="00B1792C" w:rsidRPr="000D6899" w:rsidRDefault="00B1792C" w:rsidP="00A954AF">
            <w:pPr>
              <w:spacing w:line="276" w:lineRule="auto"/>
              <w:jc w:val="both"/>
              <w:rPr>
                <w:lang w:eastAsia="en-US"/>
              </w:rPr>
            </w:pPr>
            <w:r w:rsidRPr="000D6899">
              <w:rPr>
                <w:lang w:eastAsia="en-US"/>
              </w:rPr>
              <w:t>Подтвержден краткосрочный рейтинг дефолта эмитента: В;</w:t>
            </w:r>
          </w:p>
          <w:p w:rsidR="00B1792C" w:rsidRPr="000D6899" w:rsidRDefault="00B1792C" w:rsidP="00A954AF">
            <w:pPr>
              <w:spacing w:line="276" w:lineRule="auto"/>
              <w:jc w:val="both"/>
              <w:rPr>
                <w:lang w:eastAsia="en-US"/>
              </w:rPr>
            </w:pPr>
            <w:r w:rsidRPr="000D6899">
              <w:rPr>
                <w:lang w:eastAsia="en-US"/>
              </w:rPr>
              <w:t>рейтинг поддержки: 5; прогноз: негативный</w:t>
            </w:r>
          </w:p>
        </w:tc>
        <w:tc>
          <w:tcPr>
            <w:tcW w:w="3186" w:type="dxa"/>
            <w:vAlign w:val="center"/>
          </w:tcPr>
          <w:p w:rsidR="00B1792C" w:rsidRPr="000D6899" w:rsidRDefault="00B1792C" w:rsidP="00A954AF">
            <w:pPr>
              <w:spacing w:line="276" w:lineRule="auto"/>
              <w:jc w:val="center"/>
              <w:rPr>
                <w:lang w:eastAsia="en-US"/>
              </w:rPr>
            </w:pPr>
            <w:r w:rsidRPr="000D6899">
              <w:rPr>
                <w:lang w:eastAsia="en-US"/>
              </w:rPr>
              <w:t>Декабрь 2014 года</w:t>
            </w:r>
          </w:p>
        </w:tc>
      </w:tr>
      <w:tr w:rsidR="00B1792C" w:rsidRPr="000D6899" w:rsidTr="00A954AF">
        <w:tc>
          <w:tcPr>
            <w:tcW w:w="3177" w:type="dxa"/>
            <w:vAlign w:val="center"/>
          </w:tcPr>
          <w:p w:rsidR="00B1792C" w:rsidRPr="000D6899" w:rsidRDefault="00B1792C" w:rsidP="00A954AF">
            <w:pPr>
              <w:spacing w:line="276" w:lineRule="auto"/>
              <w:jc w:val="center"/>
              <w:rPr>
                <w:lang w:eastAsia="en-US"/>
              </w:rPr>
            </w:pPr>
            <w:r w:rsidRPr="000D6899">
              <w:rPr>
                <w:lang w:eastAsia="en-US"/>
              </w:rPr>
              <w:t>-</w:t>
            </w:r>
          </w:p>
        </w:tc>
        <w:tc>
          <w:tcPr>
            <w:tcW w:w="3207" w:type="dxa"/>
          </w:tcPr>
          <w:p w:rsidR="00B1792C" w:rsidRPr="000D6899" w:rsidRDefault="00B1792C" w:rsidP="00A954AF">
            <w:pPr>
              <w:spacing w:line="276" w:lineRule="auto"/>
              <w:jc w:val="both"/>
              <w:rPr>
                <w:lang w:eastAsia="en-US"/>
              </w:rPr>
            </w:pPr>
            <w:r w:rsidRPr="000D6899">
              <w:rPr>
                <w:lang w:eastAsia="en-US"/>
              </w:rPr>
              <w:t>Подтвержден долгосрочный рейтинг дефолта эмитента до В</w:t>
            </w:r>
            <w:r w:rsidRPr="000D6899">
              <w:rPr>
                <w:lang w:val="en-US" w:eastAsia="en-US"/>
              </w:rPr>
              <w:t>B</w:t>
            </w:r>
            <w:r w:rsidRPr="000D6899">
              <w:rPr>
                <w:lang w:eastAsia="en-US"/>
              </w:rPr>
              <w:t xml:space="preserve">; рейтинг устойчивости до </w:t>
            </w:r>
            <w:r w:rsidRPr="000D6899">
              <w:rPr>
                <w:lang w:val="en-US" w:eastAsia="en-US"/>
              </w:rPr>
              <w:t>bb</w:t>
            </w:r>
            <w:r w:rsidRPr="000D6899">
              <w:rPr>
                <w:lang w:eastAsia="en-US"/>
              </w:rPr>
              <w:t>;  долгосрочный рейтинг по национальной шкале до А</w:t>
            </w:r>
            <w:r w:rsidRPr="000D6899">
              <w:rPr>
                <w:lang w:val="en-US" w:eastAsia="en-US"/>
              </w:rPr>
              <w:t>A</w:t>
            </w:r>
            <w:r w:rsidRPr="000D6899">
              <w:rPr>
                <w:lang w:eastAsia="en-US"/>
              </w:rPr>
              <w:t>-(</w:t>
            </w:r>
            <w:r w:rsidRPr="000D6899">
              <w:rPr>
                <w:lang w:val="en-US" w:eastAsia="en-US"/>
              </w:rPr>
              <w:t>rus</w:t>
            </w:r>
            <w:r w:rsidRPr="000D6899">
              <w:rPr>
                <w:lang w:eastAsia="en-US"/>
              </w:rPr>
              <w:t xml:space="preserve">); </w:t>
            </w:r>
          </w:p>
          <w:p w:rsidR="00B1792C" w:rsidRPr="000D6899" w:rsidRDefault="00B1792C" w:rsidP="00A954AF">
            <w:pPr>
              <w:spacing w:line="276" w:lineRule="auto"/>
              <w:jc w:val="both"/>
              <w:rPr>
                <w:lang w:eastAsia="en-US"/>
              </w:rPr>
            </w:pPr>
            <w:r w:rsidRPr="000D6899">
              <w:rPr>
                <w:lang w:eastAsia="en-US"/>
              </w:rPr>
              <w:t xml:space="preserve">Подтвержден рейтинг  по выпуску рублевых облигаций серий 07, 08 и биржевых облигаций серий  </w:t>
            </w:r>
            <w:r w:rsidRPr="000D6899">
              <w:rPr>
                <w:lang w:eastAsia="en-US"/>
              </w:rPr>
              <w:lastRenderedPageBreak/>
              <w:t>БО-3, БО-2, БО-6, БО-7, БО-10, БО-11 до ВB (международная шкала) А</w:t>
            </w:r>
            <w:r w:rsidRPr="000D6899">
              <w:rPr>
                <w:lang w:val="en-US" w:eastAsia="en-US"/>
              </w:rPr>
              <w:t>A</w:t>
            </w:r>
            <w:r w:rsidRPr="000D6899">
              <w:rPr>
                <w:lang w:eastAsia="en-US"/>
              </w:rPr>
              <w:t>-(</w:t>
            </w:r>
            <w:r w:rsidRPr="000D6899">
              <w:rPr>
                <w:lang w:val="en-US" w:eastAsia="en-US"/>
              </w:rPr>
              <w:t>rus</w:t>
            </w:r>
            <w:r w:rsidRPr="000D6899">
              <w:rPr>
                <w:lang w:eastAsia="en-US"/>
              </w:rPr>
              <w:t>) (национальная шкала);</w:t>
            </w:r>
          </w:p>
          <w:p w:rsidR="00B1792C" w:rsidRPr="000D6899" w:rsidRDefault="00B1792C" w:rsidP="00A954AF">
            <w:pPr>
              <w:spacing w:line="276" w:lineRule="auto"/>
              <w:jc w:val="both"/>
              <w:rPr>
                <w:lang w:eastAsia="en-US"/>
              </w:rPr>
            </w:pPr>
          </w:p>
          <w:p w:rsidR="00B1792C" w:rsidRPr="000D6899" w:rsidRDefault="00B1792C" w:rsidP="00A954AF">
            <w:pPr>
              <w:spacing w:line="276" w:lineRule="auto"/>
              <w:jc w:val="both"/>
              <w:rPr>
                <w:lang w:eastAsia="en-US"/>
              </w:rPr>
            </w:pPr>
            <w:r w:rsidRPr="000D6899">
              <w:rPr>
                <w:lang w:eastAsia="en-US"/>
              </w:rPr>
              <w:t>Подтвержден краткосрочный рейтинг дефолта эмитента: В;</w:t>
            </w:r>
          </w:p>
          <w:p w:rsidR="00B1792C" w:rsidRPr="000D6899" w:rsidRDefault="00B1792C" w:rsidP="00A954AF">
            <w:pPr>
              <w:spacing w:line="276" w:lineRule="auto"/>
              <w:jc w:val="both"/>
              <w:rPr>
                <w:lang w:eastAsia="en-US"/>
              </w:rPr>
            </w:pPr>
            <w:r w:rsidRPr="000D6899">
              <w:rPr>
                <w:lang w:eastAsia="en-US"/>
              </w:rPr>
              <w:t>рейтинг поддержки: 5; прогноз: стабильный</w:t>
            </w:r>
          </w:p>
        </w:tc>
        <w:tc>
          <w:tcPr>
            <w:tcW w:w="3186" w:type="dxa"/>
            <w:vAlign w:val="center"/>
          </w:tcPr>
          <w:p w:rsidR="00B1792C" w:rsidRPr="000D6899" w:rsidRDefault="00B1792C" w:rsidP="00A954AF">
            <w:pPr>
              <w:spacing w:line="276" w:lineRule="auto"/>
              <w:jc w:val="center"/>
              <w:rPr>
                <w:lang w:eastAsia="en-US"/>
              </w:rPr>
            </w:pPr>
            <w:r w:rsidRPr="000D6899">
              <w:rPr>
                <w:lang w:eastAsia="en-US"/>
              </w:rPr>
              <w:lastRenderedPageBreak/>
              <w:t>Ноябрь 2014 года</w:t>
            </w:r>
          </w:p>
        </w:tc>
      </w:tr>
      <w:tr w:rsidR="00B1792C" w:rsidRPr="000D6899" w:rsidTr="00A954AF">
        <w:tc>
          <w:tcPr>
            <w:tcW w:w="3177" w:type="dxa"/>
            <w:vAlign w:val="center"/>
          </w:tcPr>
          <w:p w:rsidR="00B1792C" w:rsidRPr="000D6899" w:rsidRDefault="00B1792C" w:rsidP="00A954AF">
            <w:pPr>
              <w:spacing w:line="276" w:lineRule="auto"/>
              <w:jc w:val="center"/>
              <w:rPr>
                <w:lang w:eastAsia="en-US"/>
              </w:rPr>
            </w:pPr>
            <w:r w:rsidRPr="000D6899">
              <w:rPr>
                <w:lang w:eastAsia="en-US"/>
              </w:rPr>
              <w:lastRenderedPageBreak/>
              <w:t>-</w:t>
            </w:r>
          </w:p>
        </w:tc>
        <w:tc>
          <w:tcPr>
            <w:tcW w:w="3207" w:type="dxa"/>
          </w:tcPr>
          <w:p w:rsidR="00B1792C" w:rsidRPr="000D6899" w:rsidRDefault="00B1792C" w:rsidP="00A954AF">
            <w:pPr>
              <w:spacing w:line="276" w:lineRule="auto"/>
              <w:jc w:val="both"/>
              <w:rPr>
                <w:lang w:eastAsia="en-US"/>
              </w:rPr>
            </w:pPr>
            <w:r w:rsidRPr="000D6899">
              <w:rPr>
                <w:lang w:eastAsia="en-US"/>
              </w:rPr>
              <w:t>Присвоен долгосрочный рейтинг в национальной валюте "В</w:t>
            </w:r>
            <w:r w:rsidRPr="000D6899">
              <w:rPr>
                <w:lang w:val="en-US" w:eastAsia="en-US"/>
              </w:rPr>
              <w:t>B</w:t>
            </w:r>
            <w:r w:rsidRPr="000D6899">
              <w:rPr>
                <w:lang w:eastAsia="en-US"/>
              </w:rPr>
              <w:t>" и долгосрочный рейтинг по национальной шкале "AА-(rus)" выпускам биржевых облигаций серии БО-10, БО-11.</w:t>
            </w:r>
          </w:p>
        </w:tc>
        <w:tc>
          <w:tcPr>
            <w:tcW w:w="3186" w:type="dxa"/>
            <w:vAlign w:val="center"/>
          </w:tcPr>
          <w:p w:rsidR="00B1792C" w:rsidRPr="000D6899" w:rsidRDefault="00B1792C" w:rsidP="00A954AF">
            <w:pPr>
              <w:spacing w:line="276" w:lineRule="auto"/>
              <w:jc w:val="center"/>
              <w:rPr>
                <w:lang w:eastAsia="en-US"/>
              </w:rPr>
            </w:pPr>
            <w:r w:rsidRPr="000D6899">
              <w:rPr>
                <w:lang w:eastAsia="en-US"/>
              </w:rPr>
              <w:t>Июль 2014 года</w:t>
            </w:r>
          </w:p>
        </w:tc>
      </w:tr>
    </w:tbl>
    <w:p w:rsidR="00B1792C" w:rsidRPr="000D6899" w:rsidRDefault="00B1792C" w:rsidP="00B1792C">
      <w:pPr>
        <w:pStyle w:val="em-0"/>
        <w:rPr>
          <w:sz w:val="24"/>
          <w:szCs w:val="24"/>
          <w:lang w:val="en-US"/>
        </w:rPr>
      </w:pPr>
    </w:p>
    <w:p w:rsidR="00B1792C" w:rsidRPr="000D6899" w:rsidRDefault="00B1792C" w:rsidP="00B1792C">
      <w:pPr>
        <w:pStyle w:val="em-0"/>
        <w:rPr>
          <w:sz w:val="24"/>
          <w:szCs w:val="24"/>
        </w:rPr>
      </w:pPr>
      <w:r w:rsidRPr="000D6899">
        <w:rPr>
          <w:sz w:val="24"/>
          <w:szCs w:val="24"/>
        </w:rPr>
        <w:t>Сведения об организации, присвоившей кредитный рейтинг:</w:t>
      </w:r>
    </w:p>
    <w:p w:rsidR="00B1792C" w:rsidRPr="000D6899" w:rsidRDefault="00B1792C" w:rsidP="00B1792C">
      <w:pPr>
        <w:pStyle w:val="em-0"/>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02"/>
      </w:tblGrid>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Полное фирменное наименование:</w:t>
            </w:r>
          </w:p>
        </w:tc>
        <w:tc>
          <w:tcPr>
            <w:tcW w:w="4602" w:type="dxa"/>
            <w:vAlign w:val="center"/>
          </w:tcPr>
          <w:p w:rsidR="00B1792C" w:rsidRPr="000D6899" w:rsidRDefault="00B1792C" w:rsidP="00A954AF">
            <w:pPr>
              <w:jc w:val="both"/>
            </w:pPr>
            <w:r w:rsidRPr="000D6899">
              <w:t> Fitch Ratings</w:t>
            </w:r>
          </w:p>
        </w:tc>
      </w:tr>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Сокращенное фирменное наименование:</w:t>
            </w:r>
          </w:p>
        </w:tc>
        <w:tc>
          <w:tcPr>
            <w:tcW w:w="4602" w:type="dxa"/>
            <w:vAlign w:val="center"/>
          </w:tcPr>
          <w:p w:rsidR="00B1792C" w:rsidRPr="000D6899" w:rsidRDefault="00B1792C" w:rsidP="00A954AF">
            <w:pPr>
              <w:jc w:val="both"/>
              <w:rPr>
                <w:lang w:val="en-US"/>
              </w:rPr>
            </w:pPr>
            <w:r w:rsidRPr="000D6899">
              <w:t> </w:t>
            </w:r>
            <w:r w:rsidRPr="000D6899">
              <w:rPr>
                <w:lang w:val="en-US"/>
              </w:rPr>
              <w:t>Fitch Ratings</w:t>
            </w:r>
          </w:p>
        </w:tc>
      </w:tr>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Наименование (для некоммерческой организации):</w:t>
            </w:r>
          </w:p>
        </w:tc>
        <w:tc>
          <w:tcPr>
            <w:tcW w:w="4602" w:type="dxa"/>
            <w:vAlign w:val="center"/>
          </w:tcPr>
          <w:p w:rsidR="00B1792C" w:rsidRPr="000D6899" w:rsidRDefault="00B1792C" w:rsidP="00A954AF">
            <w:pPr>
              <w:jc w:val="both"/>
            </w:pPr>
            <w:r w:rsidRPr="000D6899">
              <w:t>-</w:t>
            </w:r>
          </w:p>
        </w:tc>
      </w:tr>
      <w:tr w:rsidR="00B1792C" w:rsidRPr="00597FD7" w:rsidTr="00A954AF">
        <w:tc>
          <w:tcPr>
            <w:tcW w:w="4500" w:type="dxa"/>
          </w:tcPr>
          <w:p w:rsidR="00B1792C" w:rsidRPr="000D6899" w:rsidRDefault="00B1792C" w:rsidP="00A954AF">
            <w:pPr>
              <w:pStyle w:val="prilozhenie"/>
              <w:ind w:firstLine="0"/>
              <w:rPr>
                <w:szCs w:val="24"/>
              </w:rPr>
            </w:pPr>
            <w:r w:rsidRPr="000D6899">
              <w:rPr>
                <w:szCs w:val="24"/>
              </w:rPr>
              <w:t>Место нахождения:</w:t>
            </w:r>
          </w:p>
        </w:tc>
        <w:tc>
          <w:tcPr>
            <w:tcW w:w="4602" w:type="dxa"/>
          </w:tcPr>
          <w:p w:rsidR="00B1792C" w:rsidRPr="000D6899" w:rsidRDefault="00B1792C" w:rsidP="00A954AF">
            <w:pPr>
              <w:pStyle w:val="prilozhenie"/>
              <w:ind w:firstLine="0"/>
              <w:rPr>
                <w:szCs w:val="24"/>
                <w:lang w:val="en-US"/>
              </w:rPr>
            </w:pPr>
            <w:r w:rsidRPr="000D6899">
              <w:rPr>
                <w:szCs w:val="24"/>
                <w:lang w:val="en-US"/>
              </w:rPr>
              <w:t>Eldon House, 2 Eldon Street London EC2M 7UA Great Britain</w:t>
            </w:r>
          </w:p>
        </w:tc>
      </w:tr>
      <w:tr w:rsidR="00B1792C" w:rsidRPr="00597FD7" w:rsidTr="00A954AF">
        <w:tc>
          <w:tcPr>
            <w:tcW w:w="4500" w:type="dxa"/>
          </w:tcPr>
          <w:p w:rsidR="00B1792C" w:rsidRPr="000D6899" w:rsidRDefault="00B1792C" w:rsidP="00A954AF">
            <w:pPr>
              <w:pStyle w:val="prilozhenie"/>
              <w:ind w:firstLine="0"/>
              <w:rPr>
                <w:szCs w:val="24"/>
                <w:lang w:val="en-US"/>
              </w:rPr>
            </w:pPr>
          </w:p>
        </w:tc>
        <w:tc>
          <w:tcPr>
            <w:tcW w:w="4602" w:type="dxa"/>
          </w:tcPr>
          <w:p w:rsidR="00B1792C" w:rsidRPr="000D6899" w:rsidRDefault="00B1792C" w:rsidP="00A954AF">
            <w:pPr>
              <w:pStyle w:val="prilozhenie"/>
              <w:ind w:firstLine="0"/>
              <w:rPr>
                <w:szCs w:val="24"/>
                <w:lang w:val="en-US"/>
              </w:rPr>
            </w:pPr>
          </w:p>
        </w:tc>
      </w:tr>
    </w:tbl>
    <w:p w:rsidR="00B1792C" w:rsidRPr="000D6899" w:rsidRDefault="00B1792C" w:rsidP="00B1792C">
      <w:pPr>
        <w:pStyle w:val="em-0"/>
        <w:rPr>
          <w:sz w:val="24"/>
          <w:szCs w:val="24"/>
          <w:lang w:val="en-US"/>
        </w:rPr>
      </w:pPr>
    </w:p>
    <w:p w:rsidR="00B1792C" w:rsidRPr="000D6899" w:rsidRDefault="00B1792C" w:rsidP="00B1792C">
      <w:pPr>
        <w:pStyle w:val="em-0"/>
        <w:rPr>
          <w:sz w:val="24"/>
          <w:szCs w:val="24"/>
        </w:rPr>
      </w:pPr>
      <w:r w:rsidRPr="000D6899">
        <w:rPr>
          <w:sz w:val="24"/>
          <w:szCs w:val="24"/>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p w:rsidR="00B1792C" w:rsidRPr="000D6899" w:rsidRDefault="00A94985" w:rsidP="00B1792C">
      <w:pPr>
        <w:spacing w:before="120"/>
        <w:jc w:val="both"/>
      </w:pPr>
      <w:hyperlink r:id="rId28" w:history="1">
        <w:r w:rsidR="00B1792C" w:rsidRPr="000D6899">
          <w:rPr>
            <w:rStyle w:val="ac"/>
            <w:lang w:val="en-US"/>
          </w:rPr>
          <w:t>http</w:t>
        </w:r>
        <w:r w:rsidR="00B1792C" w:rsidRPr="000D6899">
          <w:rPr>
            <w:rStyle w:val="ac"/>
          </w:rPr>
          <w:t>://</w:t>
        </w:r>
        <w:r w:rsidR="00B1792C" w:rsidRPr="000D6899">
          <w:rPr>
            <w:rStyle w:val="ac"/>
            <w:lang w:val="en-US"/>
          </w:rPr>
          <w:t>www</w:t>
        </w:r>
        <w:r w:rsidR="00B1792C" w:rsidRPr="000D6899">
          <w:rPr>
            <w:rStyle w:val="ac"/>
          </w:rPr>
          <w:t>.</w:t>
        </w:r>
        <w:r w:rsidR="00B1792C" w:rsidRPr="000D6899">
          <w:rPr>
            <w:rStyle w:val="ac"/>
            <w:lang w:val="en-US"/>
          </w:rPr>
          <w:t>fitchratings</w:t>
        </w:r>
        <w:r w:rsidR="00B1792C" w:rsidRPr="000D6899">
          <w:rPr>
            <w:rStyle w:val="ac"/>
          </w:rPr>
          <w:t>.</w:t>
        </w:r>
        <w:r w:rsidR="00B1792C" w:rsidRPr="000D6899">
          <w:rPr>
            <w:rStyle w:val="ac"/>
            <w:lang w:val="en-US"/>
          </w:rPr>
          <w:t>ru</w:t>
        </w:r>
        <w:r w:rsidR="00B1792C" w:rsidRPr="000D6899">
          <w:rPr>
            <w:rStyle w:val="ac"/>
          </w:rPr>
          <w:t>/</w:t>
        </w:r>
        <w:r w:rsidR="00B1792C" w:rsidRPr="000D6899">
          <w:rPr>
            <w:rStyle w:val="ac"/>
            <w:lang w:val="en-US"/>
          </w:rPr>
          <w:t>financial</w:t>
        </w:r>
        <w:r w:rsidR="00B1792C" w:rsidRPr="000D6899">
          <w:rPr>
            <w:rStyle w:val="ac"/>
          </w:rPr>
          <w:t>/</w:t>
        </w:r>
        <w:r w:rsidR="00B1792C" w:rsidRPr="000D6899">
          <w:rPr>
            <w:rStyle w:val="ac"/>
            <w:lang w:val="en-US"/>
          </w:rPr>
          <w:t>banks</w:t>
        </w:r>
        <w:r w:rsidR="00B1792C" w:rsidRPr="000D6899">
          <w:rPr>
            <w:rStyle w:val="ac"/>
          </w:rPr>
          <w:t>/</w:t>
        </w:r>
        <w:r w:rsidR="00B1792C" w:rsidRPr="000D6899">
          <w:rPr>
            <w:rStyle w:val="ac"/>
            <w:lang w:val="en-US"/>
          </w:rPr>
          <w:t>analitics</w:t>
        </w:r>
        <w:r w:rsidR="00B1792C" w:rsidRPr="000D6899">
          <w:rPr>
            <w:rStyle w:val="ac"/>
          </w:rPr>
          <w:t>/</w:t>
        </w:r>
        <w:r w:rsidR="00B1792C" w:rsidRPr="000D6899">
          <w:rPr>
            <w:rStyle w:val="ac"/>
            <w:lang w:val="en-US"/>
          </w:rPr>
          <w:t>methodology</w:t>
        </w:r>
        <w:r w:rsidR="00B1792C" w:rsidRPr="000D6899">
          <w:rPr>
            <w:rStyle w:val="ac"/>
          </w:rPr>
          <w:t>/</w:t>
        </w:r>
        <w:r w:rsidR="00B1792C" w:rsidRPr="000D6899">
          <w:rPr>
            <w:rStyle w:val="ac"/>
            <w:lang w:val="en-US"/>
          </w:rPr>
          <w:t>index</w:t>
        </w:r>
        <w:r w:rsidR="00B1792C" w:rsidRPr="000D6899">
          <w:rPr>
            <w:rStyle w:val="ac"/>
          </w:rPr>
          <w:t>.</w:t>
        </w:r>
        <w:r w:rsidR="00B1792C" w:rsidRPr="000D6899">
          <w:rPr>
            <w:rStyle w:val="ac"/>
            <w:lang w:val="en-US"/>
          </w:rPr>
          <w:t>wbp</w:t>
        </w:r>
      </w:hyperlink>
    </w:p>
    <w:p w:rsidR="00B1792C" w:rsidRPr="000D6899" w:rsidRDefault="00B1792C" w:rsidP="00B1792C">
      <w:pPr>
        <w:pStyle w:val="em-0"/>
        <w:rPr>
          <w:sz w:val="24"/>
          <w:szCs w:val="24"/>
        </w:rPr>
      </w:pPr>
    </w:p>
    <w:tbl>
      <w:tblPr>
        <w:tblW w:w="0" w:type="auto"/>
        <w:tblLook w:val="01E0" w:firstRow="1" w:lastRow="1" w:firstColumn="1" w:lastColumn="1" w:noHBand="0" w:noVBand="0"/>
      </w:tblPr>
      <w:tblGrid>
        <w:gridCol w:w="9570"/>
      </w:tblGrid>
      <w:tr w:rsidR="00B1792C" w:rsidRPr="000D6899" w:rsidTr="00A954AF">
        <w:tc>
          <w:tcPr>
            <w:tcW w:w="9570" w:type="dxa"/>
          </w:tcPr>
          <w:p w:rsidR="00B1792C" w:rsidRPr="000D6899" w:rsidRDefault="00B1792C" w:rsidP="00B564F3">
            <w:pPr>
              <w:pStyle w:val="em-0"/>
              <w:rPr>
                <w:sz w:val="24"/>
                <w:szCs w:val="24"/>
              </w:rPr>
            </w:pPr>
            <w:r w:rsidRPr="000D6899">
              <w:rPr>
                <w:sz w:val="24"/>
                <w:szCs w:val="24"/>
              </w:rPr>
              <w:t xml:space="preserve">Иные сведения о кредитном рейтинге, указываемые эмитентом по собственному усмотрению: Нет </w:t>
            </w:r>
          </w:p>
        </w:tc>
      </w:tr>
    </w:tbl>
    <w:p w:rsidR="00B1792C" w:rsidRPr="000D6899" w:rsidRDefault="00B1792C" w:rsidP="00B1792C">
      <w:pPr>
        <w:pStyle w:val="em-0"/>
        <w:rPr>
          <w:sz w:val="24"/>
          <w:szCs w:val="24"/>
        </w:rPr>
      </w:pPr>
    </w:p>
    <w:p w:rsidR="00B1792C" w:rsidRPr="000D6899" w:rsidRDefault="00B1792C" w:rsidP="00B1792C">
      <w:pPr>
        <w:pStyle w:val="em-0"/>
        <w:rPr>
          <w:sz w:val="24"/>
          <w:szCs w:val="24"/>
        </w:rPr>
      </w:pPr>
      <w:r w:rsidRPr="000D6899">
        <w:rPr>
          <w:sz w:val="24"/>
          <w:szCs w:val="24"/>
        </w:rPr>
        <w:t>Информация о ценных бумагах эмитента, являющихся объектом, которому присвоен кредитный рейтинг</w:t>
      </w:r>
    </w:p>
    <w:tbl>
      <w:tblPr>
        <w:tblW w:w="10408" w:type="dxa"/>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1"/>
        <w:gridCol w:w="994"/>
        <w:gridCol w:w="15"/>
        <w:gridCol w:w="976"/>
        <w:gridCol w:w="990"/>
        <w:gridCol w:w="991"/>
        <w:gridCol w:w="851"/>
        <w:gridCol w:w="993"/>
        <w:gridCol w:w="993"/>
        <w:gridCol w:w="1137"/>
        <w:gridCol w:w="1227"/>
      </w:tblGrid>
      <w:tr w:rsidR="00B1792C" w:rsidRPr="000D6899" w:rsidTr="00A954AF">
        <w:trPr>
          <w:trHeight w:val="147"/>
        </w:trPr>
        <w:tc>
          <w:tcPr>
            <w:tcW w:w="1241" w:type="dxa"/>
            <w:tcBorders>
              <w:top w:val="single" w:sz="4" w:space="0" w:color="000000"/>
              <w:left w:val="single" w:sz="4" w:space="0" w:color="000000"/>
              <w:bottom w:val="single" w:sz="4" w:space="0" w:color="000000"/>
              <w:right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Вид</w:t>
            </w:r>
          </w:p>
        </w:tc>
        <w:tc>
          <w:tcPr>
            <w:tcW w:w="994" w:type="dxa"/>
            <w:tcBorders>
              <w:top w:val="single" w:sz="4" w:space="0" w:color="000000"/>
              <w:left w:val="single" w:sz="4" w:space="0" w:color="auto"/>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07</w:t>
            </w:r>
          </w:p>
        </w:tc>
        <w:tc>
          <w:tcPr>
            <w:tcW w:w="991" w:type="dxa"/>
            <w:gridSpan w:val="2"/>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08</w:t>
            </w:r>
          </w:p>
        </w:tc>
        <w:tc>
          <w:tcPr>
            <w:tcW w:w="990"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БО-3</w:t>
            </w:r>
          </w:p>
        </w:tc>
        <w:tc>
          <w:tcPr>
            <w:tcW w:w="991"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БО-2</w:t>
            </w:r>
          </w:p>
        </w:tc>
        <w:tc>
          <w:tcPr>
            <w:tcW w:w="851"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БО-6</w:t>
            </w:r>
          </w:p>
        </w:tc>
        <w:tc>
          <w:tcPr>
            <w:tcW w:w="993" w:type="dxa"/>
            <w:tcBorders>
              <w:top w:val="single" w:sz="4" w:space="0" w:color="000000"/>
              <w:left w:val="single" w:sz="4" w:space="0" w:color="000000"/>
              <w:bottom w:val="single" w:sz="4" w:space="0" w:color="000000"/>
              <w:right w:val="single" w:sz="4" w:space="0" w:color="000000"/>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БО-7</w:t>
            </w:r>
          </w:p>
        </w:tc>
        <w:tc>
          <w:tcPr>
            <w:tcW w:w="993"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БО-9</w:t>
            </w:r>
          </w:p>
        </w:tc>
        <w:tc>
          <w:tcPr>
            <w:tcW w:w="1137"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БО-10</w:t>
            </w:r>
          </w:p>
        </w:tc>
        <w:tc>
          <w:tcPr>
            <w:tcW w:w="1227"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БО-11</w:t>
            </w:r>
          </w:p>
        </w:tc>
      </w:tr>
      <w:tr w:rsidR="00B1792C" w:rsidRPr="000D6899" w:rsidTr="00A954AF">
        <w:trPr>
          <w:trHeight w:val="415"/>
        </w:trPr>
        <w:tc>
          <w:tcPr>
            <w:tcW w:w="1241" w:type="dxa"/>
            <w:tcBorders>
              <w:top w:val="single" w:sz="4" w:space="0" w:color="000000"/>
              <w:left w:val="single" w:sz="4" w:space="0" w:color="000000"/>
              <w:bottom w:val="single" w:sz="4" w:space="0" w:color="000000"/>
              <w:right w:val="single" w:sz="4" w:space="0" w:color="000000"/>
            </w:tcBorders>
            <w:hideMark/>
          </w:tcPr>
          <w:p w:rsidR="00B1792C" w:rsidRPr="000D6899" w:rsidRDefault="00B1792C" w:rsidP="00A954AF">
            <w:pPr>
              <w:spacing w:after="200" w:line="276" w:lineRule="auto"/>
              <w:jc w:val="both"/>
              <w:rPr>
                <w:rFonts w:eastAsia="Calibri"/>
                <w:sz w:val="14"/>
                <w:szCs w:val="14"/>
                <w:lang w:eastAsia="en-US"/>
              </w:rPr>
            </w:pPr>
            <w:r w:rsidRPr="000D6899">
              <w:rPr>
                <w:rFonts w:eastAsia="Calibri"/>
                <w:sz w:val="14"/>
                <w:szCs w:val="14"/>
                <w:lang w:eastAsia="en-US"/>
              </w:rPr>
              <w:t>Категория  для акций:</w:t>
            </w:r>
          </w:p>
        </w:tc>
        <w:tc>
          <w:tcPr>
            <w:tcW w:w="9167" w:type="dxa"/>
            <w:gridSpan w:val="10"/>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rPr>
                <w:rFonts w:eastAsia="Calibri"/>
                <w:sz w:val="14"/>
                <w:szCs w:val="14"/>
                <w:lang w:eastAsia="en-US"/>
              </w:rPr>
            </w:pPr>
          </w:p>
        </w:tc>
      </w:tr>
      <w:tr w:rsidR="00B1792C" w:rsidRPr="000D6899" w:rsidTr="00A954AF">
        <w:trPr>
          <w:trHeight w:val="536"/>
        </w:trPr>
        <w:tc>
          <w:tcPr>
            <w:tcW w:w="1241" w:type="dxa"/>
            <w:tcBorders>
              <w:top w:val="single" w:sz="4" w:space="0" w:color="000000"/>
              <w:left w:val="single" w:sz="4" w:space="0" w:color="000000"/>
              <w:bottom w:val="single" w:sz="4" w:space="0" w:color="000000"/>
              <w:right w:val="single" w:sz="4" w:space="0" w:color="000000"/>
            </w:tcBorders>
            <w:hideMark/>
          </w:tcPr>
          <w:p w:rsidR="00B1792C" w:rsidRPr="000D6899" w:rsidRDefault="00B1792C" w:rsidP="00A954AF">
            <w:pPr>
              <w:spacing w:after="200" w:line="276" w:lineRule="auto"/>
              <w:jc w:val="both"/>
              <w:rPr>
                <w:rFonts w:eastAsia="Calibri"/>
                <w:sz w:val="14"/>
                <w:szCs w:val="14"/>
                <w:lang w:eastAsia="en-US"/>
              </w:rPr>
            </w:pPr>
            <w:r w:rsidRPr="000D6899">
              <w:rPr>
                <w:rFonts w:eastAsia="Calibri"/>
                <w:sz w:val="14"/>
                <w:szCs w:val="14"/>
                <w:lang w:eastAsia="en-US"/>
              </w:rPr>
              <w:t>Тип для привилегирован</w:t>
            </w:r>
            <w:r w:rsidRPr="000D6899">
              <w:rPr>
                <w:rFonts w:eastAsia="Calibri"/>
                <w:sz w:val="14"/>
                <w:szCs w:val="14"/>
                <w:lang w:eastAsia="en-US"/>
              </w:rPr>
              <w:lastRenderedPageBreak/>
              <w:t>ных акций:</w:t>
            </w:r>
          </w:p>
        </w:tc>
        <w:tc>
          <w:tcPr>
            <w:tcW w:w="9167" w:type="dxa"/>
            <w:gridSpan w:val="10"/>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rPr>
                <w:rFonts w:eastAsia="Calibri"/>
                <w:sz w:val="14"/>
                <w:szCs w:val="14"/>
                <w:lang w:eastAsia="en-US"/>
              </w:rPr>
            </w:pPr>
          </w:p>
        </w:tc>
      </w:tr>
      <w:tr w:rsidR="00B1792C" w:rsidRPr="000D6899" w:rsidTr="00A954AF">
        <w:trPr>
          <w:trHeight w:val="1974"/>
        </w:trPr>
        <w:tc>
          <w:tcPr>
            <w:tcW w:w="1241"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both"/>
              <w:rPr>
                <w:rFonts w:eastAsia="Calibri"/>
                <w:sz w:val="14"/>
                <w:szCs w:val="14"/>
                <w:lang w:eastAsia="en-US"/>
              </w:rPr>
            </w:pPr>
            <w:r w:rsidRPr="000D6899">
              <w:rPr>
                <w:rFonts w:eastAsia="Calibri"/>
                <w:sz w:val="14"/>
                <w:szCs w:val="14"/>
                <w:lang w:eastAsia="en-US"/>
              </w:rPr>
              <w:lastRenderedPageBreak/>
              <w:t>Иные идентификационные признаки:</w:t>
            </w:r>
          </w:p>
        </w:tc>
        <w:tc>
          <w:tcPr>
            <w:tcW w:w="1009" w:type="dxa"/>
            <w:gridSpan w:val="2"/>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без обеспечения без возможности досрочного погашения с обязательным централизованным хранением</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без обеспечения без возможности досрочного погашения с обязательным централизованным хранением</w:t>
            </w:r>
          </w:p>
        </w:tc>
        <w:tc>
          <w:tcPr>
            <w:tcW w:w="990" w:type="dxa"/>
            <w:tcBorders>
              <w:top w:val="single" w:sz="4" w:space="0" w:color="000000"/>
              <w:left w:val="single" w:sz="4" w:space="0" w:color="000000"/>
              <w:bottom w:val="single" w:sz="4" w:space="0" w:color="auto"/>
              <w:right w:val="single" w:sz="4" w:space="0" w:color="000000"/>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99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85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993" w:type="dxa"/>
            <w:tcBorders>
              <w:top w:val="single" w:sz="4" w:space="0" w:color="auto"/>
              <w:left w:val="single" w:sz="4" w:space="0" w:color="000000"/>
              <w:bottom w:val="single" w:sz="4" w:space="0" w:color="auto"/>
              <w:right w:val="single" w:sz="4" w:space="0" w:color="000000"/>
            </w:tcBorders>
            <w:vAlign w:val="center"/>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993"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113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122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r>
      <w:tr w:rsidR="00B1792C" w:rsidRPr="000D6899" w:rsidTr="00A954AF">
        <w:trPr>
          <w:trHeight w:val="817"/>
        </w:trPr>
        <w:tc>
          <w:tcPr>
            <w:tcW w:w="1241"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both"/>
              <w:rPr>
                <w:rFonts w:eastAsia="Calibri"/>
                <w:sz w:val="14"/>
                <w:szCs w:val="14"/>
                <w:lang w:eastAsia="en-US"/>
              </w:rPr>
            </w:pPr>
            <w:r w:rsidRPr="000D6899">
              <w:rPr>
                <w:rFonts w:eastAsia="Calibri"/>
                <w:sz w:val="14"/>
                <w:szCs w:val="14"/>
                <w:lang w:eastAsia="en-US"/>
              </w:rPr>
              <w:t>Государственный регистрационный номер выпуска ценных бумаг:</w:t>
            </w:r>
          </w:p>
        </w:tc>
        <w:tc>
          <w:tcPr>
            <w:tcW w:w="1009" w:type="dxa"/>
            <w:gridSpan w:val="2"/>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40701978В</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40801978В</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4B020301978B</w:t>
            </w:r>
          </w:p>
        </w:tc>
        <w:tc>
          <w:tcPr>
            <w:tcW w:w="99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val="en-US" w:eastAsia="en-US"/>
              </w:rPr>
            </w:pPr>
            <w:r w:rsidRPr="000D6899">
              <w:rPr>
                <w:rFonts w:eastAsia="Calibri"/>
                <w:sz w:val="14"/>
                <w:szCs w:val="14"/>
                <w:lang w:eastAsia="en-US"/>
              </w:rPr>
              <w:t>4B020201978B</w:t>
            </w:r>
          </w:p>
        </w:tc>
        <w:tc>
          <w:tcPr>
            <w:tcW w:w="85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4B020601978B</w:t>
            </w:r>
          </w:p>
        </w:tc>
        <w:tc>
          <w:tcPr>
            <w:tcW w:w="993" w:type="dxa"/>
            <w:tcBorders>
              <w:top w:val="single" w:sz="4" w:space="0" w:color="auto"/>
              <w:left w:val="single" w:sz="4" w:space="0" w:color="000000"/>
              <w:bottom w:val="single" w:sz="4" w:space="0" w:color="auto"/>
              <w:right w:val="single" w:sz="4" w:space="0" w:color="000000"/>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4B020701978B</w:t>
            </w:r>
          </w:p>
        </w:tc>
        <w:tc>
          <w:tcPr>
            <w:tcW w:w="993"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4B020901978B</w:t>
            </w:r>
          </w:p>
        </w:tc>
        <w:tc>
          <w:tcPr>
            <w:tcW w:w="113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val="en-US" w:eastAsia="en-US"/>
              </w:rPr>
            </w:pPr>
            <w:r w:rsidRPr="000D6899">
              <w:rPr>
                <w:rFonts w:eastAsia="Calibri"/>
                <w:sz w:val="14"/>
                <w:szCs w:val="14"/>
                <w:lang w:eastAsia="en-US"/>
              </w:rPr>
              <w:t>4B021001978B</w:t>
            </w:r>
          </w:p>
        </w:tc>
        <w:tc>
          <w:tcPr>
            <w:tcW w:w="122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4B021101978B</w:t>
            </w:r>
          </w:p>
        </w:tc>
      </w:tr>
      <w:tr w:rsidR="00B1792C" w:rsidRPr="000D6899" w:rsidTr="00A954AF">
        <w:trPr>
          <w:trHeight w:val="637"/>
        </w:trPr>
        <w:tc>
          <w:tcPr>
            <w:tcW w:w="1241" w:type="dxa"/>
            <w:tcBorders>
              <w:top w:val="single" w:sz="4" w:space="0" w:color="000000"/>
              <w:left w:val="single" w:sz="4" w:space="0" w:color="000000"/>
              <w:bottom w:val="single" w:sz="4" w:space="0" w:color="000000"/>
              <w:right w:val="single" w:sz="4" w:space="0" w:color="000000"/>
            </w:tcBorders>
            <w:hideMark/>
          </w:tcPr>
          <w:p w:rsidR="00B1792C" w:rsidRPr="000D6899" w:rsidRDefault="00B1792C" w:rsidP="00A954AF">
            <w:pPr>
              <w:spacing w:after="200" w:line="276" w:lineRule="auto"/>
              <w:jc w:val="both"/>
              <w:rPr>
                <w:rFonts w:eastAsia="Calibri"/>
                <w:sz w:val="14"/>
                <w:szCs w:val="14"/>
                <w:lang w:eastAsia="en-US"/>
              </w:rPr>
            </w:pPr>
            <w:r w:rsidRPr="000D6899">
              <w:rPr>
                <w:rFonts w:eastAsia="Calibri"/>
                <w:sz w:val="14"/>
                <w:szCs w:val="14"/>
                <w:lang w:eastAsia="en-US"/>
              </w:rPr>
              <w:t>Дата государственной регистрации выпуска:</w:t>
            </w:r>
          </w:p>
        </w:tc>
        <w:tc>
          <w:tcPr>
            <w:tcW w:w="1009" w:type="dxa"/>
            <w:gridSpan w:val="2"/>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25.02.2010</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25.02.2010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99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spacing w:after="200" w:line="276" w:lineRule="auto"/>
              <w:jc w:val="center"/>
              <w:rPr>
                <w:rFonts w:eastAsia="Calibri"/>
                <w:sz w:val="14"/>
                <w:szCs w:val="14"/>
                <w:lang w:val="en-US" w:eastAsia="en-US"/>
              </w:rPr>
            </w:pPr>
            <w:r w:rsidRPr="000D6899">
              <w:rPr>
                <w:rFonts w:eastAsia="Calibri"/>
                <w:sz w:val="14"/>
                <w:szCs w:val="14"/>
                <w:lang w:eastAsia="en-US"/>
              </w:rPr>
              <w:t>15.10.2010</w:t>
            </w:r>
          </w:p>
        </w:tc>
        <w:tc>
          <w:tcPr>
            <w:tcW w:w="85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993" w:type="dxa"/>
            <w:tcBorders>
              <w:top w:val="single" w:sz="4" w:space="0" w:color="auto"/>
              <w:left w:val="single" w:sz="4" w:space="0" w:color="000000"/>
              <w:bottom w:val="single" w:sz="4" w:space="0" w:color="auto"/>
              <w:right w:val="single" w:sz="4" w:space="0" w:color="000000"/>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993"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113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spacing w:after="200" w:line="276" w:lineRule="auto"/>
              <w:jc w:val="center"/>
              <w:rPr>
                <w:rFonts w:eastAsia="Calibri"/>
                <w:sz w:val="14"/>
                <w:szCs w:val="14"/>
                <w:lang w:val="en-US" w:eastAsia="en-US"/>
              </w:rPr>
            </w:pPr>
            <w:r w:rsidRPr="000D6899">
              <w:rPr>
                <w:rFonts w:eastAsia="Calibri"/>
                <w:sz w:val="14"/>
                <w:szCs w:val="14"/>
                <w:lang w:eastAsia="en-US"/>
              </w:rPr>
              <w:t>27.06.2014</w:t>
            </w:r>
          </w:p>
        </w:tc>
        <w:tc>
          <w:tcPr>
            <w:tcW w:w="122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27.06.2014</w:t>
            </w:r>
          </w:p>
        </w:tc>
      </w:tr>
    </w:tbl>
    <w:p w:rsidR="00B1792C" w:rsidRPr="000D6899" w:rsidRDefault="00B1792C" w:rsidP="00B1792C">
      <w:pPr>
        <w:pStyle w:val="em-0"/>
      </w:pPr>
    </w:p>
    <w:p w:rsidR="00B1792C" w:rsidRPr="000D6899" w:rsidRDefault="00B1792C" w:rsidP="00B1792C">
      <w:pPr>
        <w:pStyle w:val="em-0"/>
        <w:rPr>
          <w:lang w:val="en-US"/>
        </w:rPr>
      </w:pPr>
    </w:p>
    <w:p w:rsidR="00B1792C" w:rsidRPr="000D6899" w:rsidRDefault="00B1792C" w:rsidP="00B1792C">
      <w:pPr>
        <w:jc w:val="both"/>
        <w:rPr>
          <w:b/>
        </w:rPr>
      </w:pPr>
      <w:r w:rsidRPr="000D6899">
        <w:rPr>
          <w:b/>
        </w:rPr>
        <w:t>3. ЗАО «Рейтинговое агентство Мудис Интерфакс»</w:t>
      </w:r>
    </w:p>
    <w:p w:rsidR="00B1792C" w:rsidRPr="000D6899" w:rsidRDefault="00B1792C" w:rsidP="00B1792C">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1792C" w:rsidRPr="000D6899" w:rsidTr="00A954AF">
        <w:tc>
          <w:tcPr>
            <w:tcW w:w="4785" w:type="dxa"/>
          </w:tcPr>
          <w:p w:rsidR="00B1792C" w:rsidRPr="000D6899" w:rsidRDefault="00B1792C" w:rsidP="00A954AF">
            <w:pPr>
              <w:pStyle w:val="em-0"/>
              <w:ind w:firstLine="0"/>
              <w:rPr>
                <w:sz w:val="24"/>
                <w:szCs w:val="24"/>
              </w:rPr>
            </w:pPr>
            <w:r w:rsidRPr="000D6899">
              <w:rPr>
                <w:sz w:val="24"/>
                <w:szCs w:val="24"/>
              </w:rPr>
              <w:t>объект присвоения кредитного рейтинга:</w:t>
            </w:r>
          </w:p>
        </w:tc>
        <w:tc>
          <w:tcPr>
            <w:tcW w:w="4785" w:type="dxa"/>
          </w:tcPr>
          <w:p w:rsidR="00B1792C" w:rsidRPr="000D6899" w:rsidRDefault="00B1792C" w:rsidP="00A954AF">
            <w:pPr>
              <w:pStyle w:val="em-0"/>
              <w:ind w:firstLine="0"/>
              <w:rPr>
                <w:sz w:val="24"/>
                <w:szCs w:val="24"/>
              </w:rPr>
            </w:pPr>
            <w:r w:rsidRPr="000D6899">
              <w:rPr>
                <w:sz w:val="24"/>
                <w:szCs w:val="24"/>
              </w:rPr>
              <w:t xml:space="preserve">Банк </w:t>
            </w:r>
          </w:p>
        </w:tc>
      </w:tr>
      <w:tr w:rsidR="00B1792C" w:rsidRPr="000D6899" w:rsidTr="00A954AF">
        <w:tc>
          <w:tcPr>
            <w:tcW w:w="4785" w:type="dxa"/>
          </w:tcPr>
          <w:p w:rsidR="00B1792C" w:rsidRPr="000D6899" w:rsidRDefault="00B1792C" w:rsidP="00A954AF">
            <w:pPr>
              <w:pStyle w:val="em-"/>
              <w:jc w:val="center"/>
              <w:rPr>
                <w:sz w:val="24"/>
                <w:szCs w:val="24"/>
              </w:rPr>
            </w:pPr>
          </w:p>
        </w:tc>
        <w:tc>
          <w:tcPr>
            <w:tcW w:w="4785" w:type="dxa"/>
          </w:tcPr>
          <w:p w:rsidR="00B1792C" w:rsidRPr="000D6899" w:rsidRDefault="00B1792C" w:rsidP="00A954AF">
            <w:pPr>
              <w:pStyle w:val="em-"/>
              <w:jc w:val="center"/>
              <w:rPr>
                <w:sz w:val="24"/>
                <w:szCs w:val="24"/>
              </w:rPr>
            </w:pPr>
            <w:r w:rsidRPr="000D6899">
              <w:rPr>
                <w:sz w:val="24"/>
                <w:szCs w:val="24"/>
              </w:rPr>
              <w:t xml:space="preserve">(кредитная организация - эмитент, ценные бумаги </w:t>
            </w:r>
            <w:r w:rsidRPr="000D6899">
              <w:rPr>
                <w:sz w:val="24"/>
                <w:szCs w:val="24"/>
              </w:rPr>
              <w:br/>
              <w:t>кредитной организации - эмитента)</w:t>
            </w:r>
          </w:p>
        </w:tc>
      </w:tr>
      <w:tr w:rsidR="00B1792C" w:rsidRPr="000D6899" w:rsidTr="00A954AF">
        <w:tc>
          <w:tcPr>
            <w:tcW w:w="4785" w:type="dxa"/>
          </w:tcPr>
          <w:p w:rsidR="00B1792C" w:rsidRPr="000D6899" w:rsidRDefault="00B1792C" w:rsidP="00A954AF">
            <w:pPr>
              <w:pStyle w:val="em-0"/>
              <w:ind w:firstLine="0"/>
              <w:rPr>
                <w:sz w:val="24"/>
                <w:szCs w:val="24"/>
              </w:rPr>
            </w:pPr>
            <w:r w:rsidRPr="000D6899">
              <w:rPr>
                <w:sz w:val="24"/>
                <w:szCs w:val="24"/>
              </w:rPr>
              <w:t>значение кредитного рейтинга на дату окончания последнего отчетного квартала:</w:t>
            </w:r>
          </w:p>
        </w:tc>
        <w:tc>
          <w:tcPr>
            <w:tcW w:w="4785" w:type="dxa"/>
          </w:tcPr>
          <w:p w:rsidR="00B1792C" w:rsidRPr="000D6899" w:rsidRDefault="00B1792C" w:rsidP="00A954AF">
            <w:pPr>
              <w:jc w:val="both"/>
            </w:pPr>
            <w:r w:rsidRPr="000D6899">
              <w:rPr>
                <w:lang w:val="en-US"/>
              </w:rPr>
              <w:t>A</w:t>
            </w:r>
            <w:r w:rsidRPr="000D6899">
              <w:t>1.ru – долгосрочный рейтинг по национальной шкале</w:t>
            </w:r>
          </w:p>
          <w:p w:rsidR="00B1792C" w:rsidRPr="000D6899" w:rsidRDefault="00B1792C" w:rsidP="00A954AF">
            <w:pPr>
              <w:pStyle w:val="em-0"/>
              <w:ind w:firstLine="0"/>
              <w:rPr>
                <w:sz w:val="24"/>
                <w:szCs w:val="24"/>
              </w:rPr>
            </w:pPr>
            <w:r w:rsidRPr="000D6899">
              <w:rPr>
                <w:sz w:val="24"/>
                <w:szCs w:val="24"/>
              </w:rPr>
              <w:t>Прогноз: Стабильный</w:t>
            </w:r>
          </w:p>
        </w:tc>
      </w:tr>
    </w:tbl>
    <w:p w:rsidR="00B1792C" w:rsidRPr="000D6899" w:rsidRDefault="00B1792C" w:rsidP="00B1792C">
      <w:pPr>
        <w:pStyle w:val="em-0"/>
        <w:rPr>
          <w:sz w:val="24"/>
          <w:szCs w:val="24"/>
        </w:rPr>
      </w:pPr>
    </w:p>
    <w:p w:rsidR="00B1792C" w:rsidRPr="000D6899" w:rsidRDefault="00B1792C" w:rsidP="00B1792C">
      <w:r w:rsidRPr="000D6899">
        <w:t>История изменения значений кредитного рейтинга за последний завершенный отчетный год, а также за период с даты начала текущего года до даты окончания отчетного квартала отсутствует;</w:t>
      </w:r>
    </w:p>
    <w:p w:rsidR="00B1792C" w:rsidRPr="000D6899" w:rsidRDefault="00B1792C" w:rsidP="00B1792C">
      <w:pPr>
        <w:pStyle w:val="em-0"/>
        <w:rPr>
          <w:sz w:val="24"/>
          <w:szCs w:val="24"/>
        </w:rPr>
      </w:pPr>
    </w:p>
    <w:p w:rsidR="00B1792C" w:rsidRPr="000D6899" w:rsidRDefault="00B1792C" w:rsidP="00B1792C">
      <w:pPr>
        <w:pStyle w:val="em-0"/>
        <w:ind w:firstLine="0"/>
        <w:rPr>
          <w:sz w:val="24"/>
          <w:szCs w:val="24"/>
        </w:rPr>
      </w:pPr>
      <w:r w:rsidRPr="000D6899">
        <w:rPr>
          <w:sz w:val="24"/>
          <w:szCs w:val="24"/>
        </w:rPr>
        <w:t>Сведения об организации, присвоившей кредитный рейтинг:</w:t>
      </w:r>
    </w:p>
    <w:p w:rsidR="00B1792C" w:rsidRPr="000D6899" w:rsidRDefault="00B1792C" w:rsidP="00B1792C">
      <w:pPr>
        <w:pStyle w:val="prilozhenie"/>
        <w:rPr>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106"/>
      </w:tblGrid>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Полное фирменное наименование:</w:t>
            </w:r>
          </w:p>
        </w:tc>
        <w:tc>
          <w:tcPr>
            <w:tcW w:w="5106" w:type="dxa"/>
            <w:vAlign w:val="center"/>
          </w:tcPr>
          <w:p w:rsidR="00B1792C" w:rsidRPr="000D6899" w:rsidRDefault="00B1792C" w:rsidP="00A954AF">
            <w:pPr>
              <w:jc w:val="both"/>
            </w:pPr>
            <w:r w:rsidRPr="000D6899">
              <w:t xml:space="preserve"> Закрытое акционерное общество "Рейтинговое Агентство Мудис Интерфакс" </w:t>
            </w:r>
          </w:p>
        </w:tc>
      </w:tr>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Сокращенное фирменное наименование:</w:t>
            </w:r>
          </w:p>
        </w:tc>
        <w:tc>
          <w:tcPr>
            <w:tcW w:w="5106" w:type="dxa"/>
            <w:vAlign w:val="center"/>
          </w:tcPr>
          <w:p w:rsidR="00B1792C" w:rsidRPr="000D6899" w:rsidRDefault="00B1792C" w:rsidP="00A954AF">
            <w:pPr>
              <w:jc w:val="both"/>
            </w:pPr>
            <w:r w:rsidRPr="000D6899">
              <w:t xml:space="preserve"> ЗАО "Рейтинговое Агентство Мудис Интерфакс" </w:t>
            </w:r>
          </w:p>
        </w:tc>
      </w:tr>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Наименование (для некоммерческой организации):</w:t>
            </w:r>
          </w:p>
        </w:tc>
        <w:tc>
          <w:tcPr>
            <w:tcW w:w="5106" w:type="dxa"/>
            <w:vAlign w:val="center"/>
          </w:tcPr>
          <w:p w:rsidR="00B1792C" w:rsidRPr="000D6899" w:rsidRDefault="00B1792C" w:rsidP="00A954AF"/>
        </w:tc>
      </w:tr>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Место нахождения:</w:t>
            </w:r>
          </w:p>
        </w:tc>
        <w:tc>
          <w:tcPr>
            <w:tcW w:w="5106" w:type="dxa"/>
          </w:tcPr>
          <w:p w:rsidR="00B1792C" w:rsidRPr="000D6899" w:rsidRDefault="00B1792C" w:rsidP="00A954AF">
            <w:pPr>
              <w:pStyle w:val="prilozhenie"/>
              <w:ind w:firstLine="0"/>
              <w:rPr>
                <w:szCs w:val="24"/>
              </w:rPr>
            </w:pPr>
            <w:r w:rsidRPr="000D6899">
              <w:rPr>
                <w:szCs w:val="24"/>
              </w:rPr>
              <w:t>Место нахождения: Россия, Москва, 1-ая Тверская-Ямская ул., д. 2, стр. 1</w:t>
            </w:r>
          </w:p>
        </w:tc>
      </w:tr>
    </w:tbl>
    <w:p w:rsidR="00B1792C" w:rsidRPr="000D6899" w:rsidRDefault="00B1792C" w:rsidP="00B1792C">
      <w:pPr>
        <w:pStyle w:val="em-0"/>
        <w:rPr>
          <w:sz w:val="24"/>
          <w:szCs w:val="24"/>
        </w:rPr>
      </w:pPr>
    </w:p>
    <w:p w:rsidR="00B1792C" w:rsidRPr="000D6899" w:rsidRDefault="00B1792C" w:rsidP="00B1792C">
      <w:pPr>
        <w:pStyle w:val="em-0"/>
        <w:rPr>
          <w:sz w:val="24"/>
          <w:szCs w:val="24"/>
        </w:rPr>
      </w:pPr>
      <w:r w:rsidRPr="000D6899">
        <w:rPr>
          <w:sz w:val="24"/>
          <w:szCs w:val="24"/>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tbl>
      <w:tblPr>
        <w:tblW w:w="0" w:type="auto"/>
        <w:tblLayout w:type="fixed"/>
        <w:tblLook w:val="01E0" w:firstRow="1" w:lastRow="1" w:firstColumn="1" w:lastColumn="1" w:noHBand="0" w:noVBand="0"/>
      </w:tblPr>
      <w:tblGrid>
        <w:gridCol w:w="9570"/>
      </w:tblGrid>
      <w:tr w:rsidR="00B1792C" w:rsidRPr="000D6899" w:rsidTr="00A954AF">
        <w:tc>
          <w:tcPr>
            <w:tcW w:w="9570" w:type="dxa"/>
          </w:tcPr>
          <w:p w:rsidR="00B1792C" w:rsidRPr="000D6899" w:rsidRDefault="00B1792C" w:rsidP="00A954AF">
            <w:pPr>
              <w:spacing w:before="120"/>
              <w:jc w:val="both"/>
            </w:pPr>
            <w:r w:rsidRPr="000D6899">
              <w:lastRenderedPageBreak/>
              <w:t>http://rating.interfax.ru/rating_scale.html</w:t>
            </w:r>
          </w:p>
          <w:p w:rsidR="00B1792C" w:rsidRPr="000D6899" w:rsidRDefault="00B1792C" w:rsidP="00A954AF">
            <w:pPr>
              <w:pStyle w:val="em-0"/>
              <w:ind w:firstLine="0"/>
              <w:rPr>
                <w:sz w:val="24"/>
                <w:szCs w:val="24"/>
              </w:rPr>
            </w:pPr>
          </w:p>
        </w:tc>
      </w:tr>
      <w:tr w:rsidR="00B1792C" w:rsidRPr="000D6899" w:rsidTr="00A954AF">
        <w:tc>
          <w:tcPr>
            <w:tcW w:w="9570" w:type="dxa"/>
          </w:tcPr>
          <w:p w:rsidR="00B1792C" w:rsidRPr="000D6899" w:rsidRDefault="00B1792C" w:rsidP="00EA5D13">
            <w:pPr>
              <w:pStyle w:val="em-0"/>
              <w:rPr>
                <w:sz w:val="24"/>
                <w:szCs w:val="24"/>
              </w:rPr>
            </w:pPr>
            <w:r w:rsidRPr="000D6899">
              <w:rPr>
                <w:sz w:val="24"/>
                <w:szCs w:val="24"/>
              </w:rPr>
              <w:t xml:space="preserve">Иные сведения о кредитном рейтинге, указываемые эмитентом по собственному усмотрению: Нет </w:t>
            </w:r>
          </w:p>
        </w:tc>
      </w:tr>
    </w:tbl>
    <w:p w:rsidR="00B1792C" w:rsidRPr="000D6899" w:rsidRDefault="00B1792C" w:rsidP="00B1792C">
      <w:pPr>
        <w:pStyle w:val="em-0"/>
        <w:rPr>
          <w:sz w:val="24"/>
          <w:szCs w:val="24"/>
        </w:rPr>
      </w:pPr>
    </w:p>
    <w:p w:rsidR="00B1792C" w:rsidRPr="000D6899" w:rsidRDefault="00B1792C" w:rsidP="00B1792C">
      <w:pPr>
        <w:jc w:val="both"/>
        <w:rPr>
          <w:b/>
        </w:rPr>
      </w:pPr>
      <w:r w:rsidRPr="000D6899">
        <w:rPr>
          <w:b/>
        </w:rPr>
        <w:t>4. ЗАО «Рус-Рейтинг»</w:t>
      </w:r>
    </w:p>
    <w:p w:rsidR="00B1792C" w:rsidRPr="000D6899" w:rsidRDefault="00B1792C" w:rsidP="00B1792C">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1792C" w:rsidRPr="000D6899" w:rsidTr="00A954AF">
        <w:tc>
          <w:tcPr>
            <w:tcW w:w="4785" w:type="dxa"/>
          </w:tcPr>
          <w:p w:rsidR="00B1792C" w:rsidRPr="000D6899" w:rsidRDefault="00B1792C" w:rsidP="00A954AF">
            <w:pPr>
              <w:pStyle w:val="em-0"/>
              <w:ind w:firstLine="0"/>
              <w:rPr>
                <w:sz w:val="24"/>
                <w:szCs w:val="24"/>
              </w:rPr>
            </w:pPr>
            <w:r w:rsidRPr="000D6899">
              <w:rPr>
                <w:sz w:val="24"/>
                <w:szCs w:val="24"/>
              </w:rPr>
              <w:t>объект присвоения кредитного рейтинга:</w:t>
            </w:r>
          </w:p>
        </w:tc>
        <w:tc>
          <w:tcPr>
            <w:tcW w:w="4785" w:type="dxa"/>
          </w:tcPr>
          <w:p w:rsidR="00B1792C" w:rsidRPr="000D6899" w:rsidRDefault="00B1792C" w:rsidP="00A954AF">
            <w:pPr>
              <w:pStyle w:val="em-0"/>
              <w:ind w:firstLine="0"/>
              <w:rPr>
                <w:sz w:val="24"/>
                <w:szCs w:val="24"/>
              </w:rPr>
            </w:pPr>
            <w:r w:rsidRPr="000D6899">
              <w:rPr>
                <w:sz w:val="24"/>
                <w:szCs w:val="24"/>
              </w:rPr>
              <w:t>Банк, облигации банка</w:t>
            </w:r>
          </w:p>
        </w:tc>
      </w:tr>
      <w:tr w:rsidR="00B1792C" w:rsidRPr="000D6899" w:rsidTr="00A954AF">
        <w:tc>
          <w:tcPr>
            <w:tcW w:w="4785" w:type="dxa"/>
          </w:tcPr>
          <w:p w:rsidR="00B1792C" w:rsidRPr="000D6899" w:rsidRDefault="00B1792C" w:rsidP="00A954AF">
            <w:pPr>
              <w:pStyle w:val="em-"/>
              <w:jc w:val="center"/>
              <w:rPr>
                <w:sz w:val="24"/>
                <w:szCs w:val="24"/>
              </w:rPr>
            </w:pPr>
          </w:p>
        </w:tc>
        <w:tc>
          <w:tcPr>
            <w:tcW w:w="4785" w:type="dxa"/>
          </w:tcPr>
          <w:p w:rsidR="00B1792C" w:rsidRPr="000D6899" w:rsidRDefault="00B1792C" w:rsidP="00A954AF">
            <w:pPr>
              <w:pStyle w:val="em-"/>
              <w:jc w:val="center"/>
              <w:rPr>
                <w:sz w:val="24"/>
                <w:szCs w:val="24"/>
              </w:rPr>
            </w:pPr>
            <w:r w:rsidRPr="000D6899">
              <w:rPr>
                <w:sz w:val="24"/>
                <w:szCs w:val="24"/>
              </w:rPr>
              <w:t xml:space="preserve">(кредитная организация - эмитент, ценные бумаги </w:t>
            </w:r>
            <w:r w:rsidRPr="000D6899">
              <w:rPr>
                <w:sz w:val="24"/>
                <w:szCs w:val="24"/>
              </w:rPr>
              <w:br/>
              <w:t>кредитной организации - эмитента)</w:t>
            </w:r>
          </w:p>
        </w:tc>
      </w:tr>
      <w:tr w:rsidR="00B1792C" w:rsidRPr="000D6899" w:rsidTr="00A954AF">
        <w:tc>
          <w:tcPr>
            <w:tcW w:w="4785" w:type="dxa"/>
          </w:tcPr>
          <w:p w:rsidR="00B1792C" w:rsidRPr="000D6899" w:rsidRDefault="00B1792C" w:rsidP="00A954AF">
            <w:pPr>
              <w:pStyle w:val="em-0"/>
              <w:ind w:firstLine="0"/>
              <w:rPr>
                <w:sz w:val="24"/>
                <w:szCs w:val="24"/>
              </w:rPr>
            </w:pPr>
            <w:r w:rsidRPr="000D6899">
              <w:rPr>
                <w:sz w:val="24"/>
                <w:szCs w:val="24"/>
              </w:rPr>
              <w:t>значение кредитного рейтинга на дату окончания последнего отчетного квартала:</w:t>
            </w:r>
          </w:p>
        </w:tc>
        <w:tc>
          <w:tcPr>
            <w:tcW w:w="4785" w:type="dxa"/>
          </w:tcPr>
          <w:p w:rsidR="00B1792C" w:rsidRPr="000D6899" w:rsidRDefault="00B1792C" w:rsidP="00A954AF">
            <w:pPr>
              <w:jc w:val="both"/>
            </w:pPr>
            <w:r w:rsidRPr="000D6899">
              <w:t>BBB+ – долгосрочный рейтинг по международной шкале</w:t>
            </w:r>
          </w:p>
          <w:p w:rsidR="00B1792C" w:rsidRPr="000D6899" w:rsidRDefault="00B1792C" w:rsidP="00A954AF">
            <w:pPr>
              <w:jc w:val="both"/>
            </w:pPr>
            <w:r w:rsidRPr="000D6899">
              <w:t>АА+ - долгосрочный рейтинг по национальной шкале</w:t>
            </w:r>
          </w:p>
          <w:p w:rsidR="00B1792C" w:rsidRPr="000D6899" w:rsidRDefault="00B1792C" w:rsidP="00A954AF">
            <w:pPr>
              <w:jc w:val="both"/>
            </w:pPr>
            <w:r w:rsidRPr="000D6899">
              <w:t>Прогноз: Стабильный</w:t>
            </w:r>
          </w:p>
          <w:p w:rsidR="00B1792C" w:rsidRPr="000D6899" w:rsidRDefault="00B1792C" w:rsidP="00A954AF">
            <w:pPr>
              <w:jc w:val="both"/>
            </w:pPr>
          </w:p>
          <w:p w:rsidR="00B1792C" w:rsidRPr="000D6899" w:rsidRDefault="00B1792C" w:rsidP="00A954AF">
            <w:pPr>
              <w:jc w:val="both"/>
            </w:pPr>
            <w:r w:rsidRPr="000D6899">
              <w:t xml:space="preserve">АА+ / </w:t>
            </w:r>
            <w:r w:rsidRPr="000D6899">
              <w:rPr>
                <w:lang w:val="en-US"/>
              </w:rPr>
              <w:t>BBB</w:t>
            </w:r>
            <w:r w:rsidRPr="000D6899">
              <w:t>+ / Стабильный – рейтинг рублевых облигаций серии 07</w:t>
            </w:r>
          </w:p>
          <w:p w:rsidR="00B1792C" w:rsidRPr="000D6899" w:rsidRDefault="00B1792C" w:rsidP="00A954AF">
            <w:pPr>
              <w:jc w:val="both"/>
            </w:pPr>
            <w:r w:rsidRPr="000D6899">
              <w:t xml:space="preserve">АА+ / </w:t>
            </w:r>
            <w:r w:rsidRPr="000D6899">
              <w:rPr>
                <w:lang w:val="en-US"/>
              </w:rPr>
              <w:t>BBB</w:t>
            </w:r>
            <w:r w:rsidRPr="000D6899">
              <w:t>+ / Стабильный – рейтинг рублевых облигаций серии 08</w:t>
            </w:r>
          </w:p>
          <w:p w:rsidR="00B1792C" w:rsidRPr="000D6899" w:rsidRDefault="00B1792C" w:rsidP="00A954AF">
            <w:pPr>
              <w:jc w:val="both"/>
            </w:pPr>
            <w:r w:rsidRPr="000D6899">
              <w:t xml:space="preserve">АА+ / </w:t>
            </w:r>
            <w:r w:rsidRPr="000D6899">
              <w:rPr>
                <w:lang w:val="en-US"/>
              </w:rPr>
              <w:t>BBB</w:t>
            </w:r>
            <w:r w:rsidRPr="000D6899">
              <w:t>+ / Стабильный – рейтинг рублевых облигаций серии 11</w:t>
            </w:r>
          </w:p>
          <w:p w:rsidR="00B1792C" w:rsidRPr="000D6899" w:rsidRDefault="00B1792C" w:rsidP="00A954AF">
            <w:pPr>
              <w:jc w:val="both"/>
            </w:pPr>
            <w:r w:rsidRPr="000D6899">
              <w:t xml:space="preserve">АА+ / </w:t>
            </w:r>
            <w:r w:rsidRPr="000D6899">
              <w:rPr>
                <w:lang w:val="en-US"/>
              </w:rPr>
              <w:t>BBB</w:t>
            </w:r>
            <w:r w:rsidRPr="000D6899">
              <w:t>+ / Стабильный – рейтинг рублевых облигаций серии 12</w:t>
            </w:r>
          </w:p>
          <w:p w:rsidR="00B1792C" w:rsidRPr="000D6899" w:rsidRDefault="00B1792C" w:rsidP="00A954AF">
            <w:pPr>
              <w:jc w:val="both"/>
            </w:pPr>
            <w:r w:rsidRPr="000D6899">
              <w:t xml:space="preserve">АА+ / </w:t>
            </w:r>
            <w:r w:rsidRPr="000D6899">
              <w:rPr>
                <w:lang w:val="en-US"/>
              </w:rPr>
              <w:t>BBB</w:t>
            </w:r>
            <w:r w:rsidRPr="000D6899">
              <w:t>+ / Стабильный – рейтинг биржевых облигаций серии БО-3</w:t>
            </w:r>
          </w:p>
          <w:p w:rsidR="00B1792C" w:rsidRPr="000D6899" w:rsidRDefault="00B1792C" w:rsidP="00A954AF">
            <w:pPr>
              <w:jc w:val="both"/>
            </w:pPr>
            <w:r w:rsidRPr="000D6899">
              <w:t>АА+ / BBB+ / Стабильный – рейтинг биржевых облигаций серии БО-2</w:t>
            </w:r>
          </w:p>
          <w:p w:rsidR="00B1792C" w:rsidRPr="000D6899" w:rsidRDefault="00B1792C" w:rsidP="00A954AF">
            <w:pPr>
              <w:jc w:val="both"/>
            </w:pPr>
            <w:r w:rsidRPr="000D6899">
              <w:t>АА+ / BBB+ / Стабильный – рейтинг биржевых облигаций серии БО-6</w:t>
            </w:r>
          </w:p>
          <w:p w:rsidR="00B1792C" w:rsidRPr="000D6899" w:rsidRDefault="00B1792C" w:rsidP="00A954AF">
            <w:pPr>
              <w:jc w:val="both"/>
            </w:pPr>
            <w:r w:rsidRPr="000D6899">
              <w:t>АА+ / BBB+ / Стабильный – рейтинг биржевых облигаций серии БО-7</w:t>
            </w:r>
          </w:p>
          <w:p w:rsidR="00B1792C" w:rsidRPr="000D6899" w:rsidRDefault="00B1792C" w:rsidP="00A954AF">
            <w:pPr>
              <w:jc w:val="both"/>
            </w:pPr>
            <w:r w:rsidRPr="000D6899">
              <w:t>АА+ / BBB+ / Стабильный – рейтинг биржевых облигаций серии БО-9</w:t>
            </w:r>
          </w:p>
          <w:p w:rsidR="00B1792C" w:rsidRPr="000D6899" w:rsidRDefault="00B1792C" w:rsidP="00A954AF">
            <w:pPr>
              <w:jc w:val="both"/>
            </w:pPr>
            <w:r w:rsidRPr="000D6899">
              <w:t>АА+ / BBB+ / Стабильный – рейтинг биржевых облигаций серии БО-10</w:t>
            </w:r>
          </w:p>
          <w:p w:rsidR="00B1792C" w:rsidRPr="000D6899" w:rsidRDefault="00B1792C" w:rsidP="00A954AF">
            <w:pPr>
              <w:jc w:val="both"/>
            </w:pPr>
            <w:r w:rsidRPr="000D6899">
              <w:t>АА+ / BBB+ / Стабильный – рейтинг биржевых облигаций серии БО-11</w:t>
            </w:r>
          </w:p>
        </w:tc>
      </w:tr>
    </w:tbl>
    <w:p w:rsidR="00B1792C" w:rsidRPr="000D6899" w:rsidRDefault="00B1792C" w:rsidP="00B1792C">
      <w:pPr>
        <w:pStyle w:val="em-0"/>
        <w:rPr>
          <w:sz w:val="24"/>
          <w:szCs w:val="24"/>
        </w:rPr>
      </w:pPr>
    </w:p>
    <w:p w:rsidR="00B1792C" w:rsidRPr="000D6899" w:rsidRDefault="00B1792C" w:rsidP="00B1792C">
      <w:pPr>
        <w:pStyle w:val="em-0"/>
        <w:rPr>
          <w:sz w:val="24"/>
          <w:szCs w:val="24"/>
        </w:rPr>
      </w:pPr>
      <w:r w:rsidRPr="000D6899">
        <w:rPr>
          <w:sz w:val="24"/>
          <w:szCs w:val="24"/>
        </w:rPr>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w:t>
      </w:r>
    </w:p>
    <w:p w:rsidR="00B1792C" w:rsidRPr="000D6899" w:rsidRDefault="00B1792C" w:rsidP="00B1792C">
      <w:pPr>
        <w:pStyle w:val="em-0"/>
        <w:rPr>
          <w:sz w:val="24"/>
          <w:szCs w:val="24"/>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3208"/>
        <w:gridCol w:w="2858"/>
      </w:tblGrid>
      <w:tr w:rsidR="00B1792C" w:rsidRPr="000D6899" w:rsidTr="00A954AF">
        <w:tc>
          <w:tcPr>
            <w:tcW w:w="3177" w:type="dxa"/>
            <w:vAlign w:val="center"/>
          </w:tcPr>
          <w:p w:rsidR="00B1792C" w:rsidRPr="000D6899" w:rsidRDefault="00B1792C" w:rsidP="00A954AF">
            <w:pPr>
              <w:jc w:val="center"/>
            </w:pPr>
            <w:r w:rsidRPr="000D6899">
              <w:t>Отчетная дата</w:t>
            </w:r>
          </w:p>
        </w:tc>
        <w:tc>
          <w:tcPr>
            <w:tcW w:w="3208" w:type="dxa"/>
            <w:vAlign w:val="center"/>
          </w:tcPr>
          <w:p w:rsidR="00B1792C" w:rsidRPr="000D6899" w:rsidRDefault="00B1792C" w:rsidP="00A954AF">
            <w:pPr>
              <w:jc w:val="center"/>
            </w:pPr>
            <w:r w:rsidRPr="000D6899">
              <w:t>Значение кредитного рейтинга</w:t>
            </w:r>
          </w:p>
        </w:tc>
        <w:tc>
          <w:tcPr>
            <w:tcW w:w="2858" w:type="dxa"/>
            <w:vAlign w:val="center"/>
          </w:tcPr>
          <w:p w:rsidR="00B1792C" w:rsidRPr="000D6899" w:rsidRDefault="00B1792C" w:rsidP="00A954AF">
            <w:pPr>
              <w:jc w:val="center"/>
            </w:pPr>
            <w:r w:rsidRPr="000D6899">
              <w:t>Дата присвоения (изменения) значения кредитного рейтинга</w:t>
            </w:r>
          </w:p>
        </w:tc>
      </w:tr>
      <w:tr w:rsidR="00B1792C" w:rsidRPr="000D6899" w:rsidTr="00A954AF">
        <w:tc>
          <w:tcPr>
            <w:tcW w:w="3177" w:type="dxa"/>
          </w:tcPr>
          <w:p w:rsidR="00B1792C" w:rsidRPr="000D6899" w:rsidRDefault="00B1792C" w:rsidP="00A954AF">
            <w:pPr>
              <w:jc w:val="center"/>
            </w:pPr>
            <w:r w:rsidRPr="000D6899">
              <w:t>1</w:t>
            </w:r>
          </w:p>
        </w:tc>
        <w:tc>
          <w:tcPr>
            <w:tcW w:w="3208" w:type="dxa"/>
          </w:tcPr>
          <w:p w:rsidR="00B1792C" w:rsidRPr="000D6899" w:rsidRDefault="00B1792C" w:rsidP="00A954AF">
            <w:pPr>
              <w:jc w:val="center"/>
            </w:pPr>
            <w:r w:rsidRPr="000D6899">
              <w:t>2</w:t>
            </w:r>
          </w:p>
        </w:tc>
        <w:tc>
          <w:tcPr>
            <w:tcW w:w="2858" w:type="dxa"/>
          </w:tcPr>
          <w:p w:rsidR="00B1792C" w:rsidRPr="000D6899" w:rsidRDefault="00B1792C" w:rsidP="00A954AF">
            <w:pPr>
              <w:jc w:val="center"/>
            </w:pPr>
            <w:r w:rsidRPr="000D6899">
              <w:t>3</w:t>
            </w:r>
          </w:p>
        </w:tc>
      </w:tr>
      <w:tr w:rsidR="00B1792C" w:rsidRPr="000D6899" w:rsidTr="00A954AF">
        <w:tc>
          <w:tcPr>
            <w:tcW w:w="3177" w:type="dxa"/>
            <w:vAlign w:val="center"/>
          </w:tcPr>
          <w:p w:rsidR="00B1792C" w:rsidRPr="000D6899" w:rsidRDefault="00B1792C" w:rsidP="00A954AF">
            <w:pPr>
              <w:jc w:val="center"/>
            </w:pPr>
            <w:r w:rsidRPr="000D6899">
              <w:t>01.0</w:t>
            </w:r>
            <w:r w:rsidRPr="000D6899">
              <w:rPr>
                <w:lang w:val="en-US"/>
              </w:rPr>
              <w:t>4</w:t>
            </w:r>
            <w:r w:rsidRPr="000D6899">
              <w:t>.2015</w:t>
            </w:r>
          </w:p>
        </w:tc>
        <w:tc>
          <w:tcPr>
            <w:tcW w:w="3208" w:type="dxa"/>
          </w:tcPr>
          <w:p w:rsidR="00B1792C" w:rsidRPr="000D6899" w:rsidRDefault="00B1792C" w:rsidP="00A954AF">
            <w:pPr>
              <w:spacing w:line="276" w:lineRule="auto"/>
              <w:jc w:val="both"/>
              <w:rPr>
                <w:lang w:eastAsia="en-US"/>
              </w:rPr>
            </w:pPr>
            <w:r w:rsidRPr="000D6899">
              <w:rPr>
                <w:lang w:eastAsia="en-US"/>
              </w:rPr>
              <w:t xml:space="preserve">Присвоен рейтинг облигационным выпускам серии БО-9 на уровне “AA+ / BBB+”, прогноз </w:t>
            </w:r>
            <w:r w:rsidRPr="000D6899">
              <w:rPr>
                <w:lang w:eastAsia="en-US"/>
              </w:rPr>
              <w:lastRenderedPageBreak/>
              <w:t>"Стабильный</w:t>
            </w:r>
          </w:p>
        </w:tc>
        <w:tc>
          <w:tcPr>
            <w:tcW w:w="2858" w:type="dxa"/>
            <w:vAlign w:val="center"/>
          </w:tcPr>
          <w:p w:rsidR="00B1792C" w:rsidRPr="000D6899" w:rsidRDefault="00B1792C" w:rsidP="00A954AF">
            <w:pPr>
              <w:spacing w:line="276" w:lineRule="auto"/>
              <w:jc w:val="center"/>
              <w:rPr>
                <w:lang w:eastAsia="en-US"/>
              </w:rPr>
            </w:pPr>
            <w:r w:rsidRPr="000D6899">
              <w:rPr>
                <w:lang w:eastAsia="en-US"/>
              </w:rPr>
              <w:lastRenderedPageBreak/>
              <w:t>Март 2015 года</w:t>
            </w:r>
          </w:p>
        </w:tc>
      </w:tr>
      <w:tr w:rsidR="00B1792C" w:rsidRPr="000D6899" w:rsidTr="00A954AF">
        <w:tc>
          <w:tcPr>
            <w:tcW w:w="3177" w:type="dxa"/>
            <w:vAlign w:val="center"/>
          </w:tcPr>
          <w:p w:rsidR="00B1792C" w:rsidRPr="000D6899" w:rsidRDefault="00B1792C" w:rsidP="00A954AF">
            <w:pPr>
              <w:spacing w:line="276" w:lineRule="auto"/>
              <w:jc w:val="center"/>
              <w:rPr>
                <w:lang w:eastAsia="en-US"/>
              </w:rPr>
            </w:pPr>
            <w:r w:rsidRPr="000D6899">
              <w:rPr>
                <w:lang w:eastAsia="en-US"/>
              </w:rPr>
              <w:lastRenderedPageBreak/>
              <w:t>01.01.2015</w:t>
            </w:r>
          </w:p>
        </w:tc>
        <w:tc>
          <w:tcPr>
            <w:tcW w:w="3208" w:type="dxa"/>
          </w:tcPr>
          <w:p w:rsidR="00B1792C" w:rsidRPr="000D6899" w:rsidRDefault="00B1792C" w:rsidP="00A954AF">
            <w:pPr>
              <w:spacing w:line="276" w:lineRule="auto"/>
              <w:jc w:val="both"/>
              <w:rPr>
                <w:lang w:eastAsia="en-US"/>
              </w:rPr>
            </w:pPr>
            <w:r w:rsidRPr="000D6899">
              <w:rPr>
                <w:lang w:eastAsia="en-US"/>
              </w:rPr>
              <w:t>Присвоен рейтинг облигационным выпускам серии БО-10, БО-11 на уровне “AA+ / BBB+”, прогноз "Стабильный</w:t>
            </w:r>
          </w:p>
        </w:tc>
        <w:tc>
          <w:tcPr>
            <w:tcW w:w="2858" w:type="dxa"/>
            <w:vAlign w:val="center"/>
          </w:tcPr>
          <w:p w:rsidR="00B1792C" w:rsidRPr="000D6899" w:rsidRDefault="00B1792C" w:rsidP="00A954AF">
            <w:pPr>
              <w:spacing w:line="276" w:lineRule="auto"/>
              <w:jc w:val="center"/>
              <w:rPr>
                <w:lang w:eastAsia="en-US"/>
              </w:rPr>
            </w:pPr>
            <w:r w:rsidRPr="000D6899">
              <w:rPr>
                <w:lang w:eastAsia="en-US"/>
              </w:rPr>
              <w:t>Июль 2014 года</w:t>
            </w:r>
          </w:p>
        </w:tc>
      </w:tr>
    </w:tbl>
    <w:p w:rsidR="00B1792C" w:rsidRPr="000D6899" w:rsidRDefault="00B1792C" w:rsidP="00B1792C">
      <w:pPr>
        <w:pStyle w:val="em-0"/>
        <w:rPr>
          <w:sz w:val="24"/>
          <w:szCs w:val="24"/>
          <w:lang w:val="en-US"/>
        </w:rPr>
      </w:pPr>
    </w:p>
    <w:p w:rsidR="00B1792C" w:rsidRPr="000D6899" w:rsidRDefault="00B1792C" w:rsidP="00B1792C">
      <w:pPr>
        <w:pStyle w:val="em-0"/>
        <w:rPr>
          <w:sz w:val="24"/>
          <w:szCs w:val="24"/>
        </w:rPr>
      </w:pPr>
      <w:r w:rsidRPr="000D6899">
        <w:rPr>
          <w:sz w:val="24"/>
          <w:szCs w:val="24"/>
        </w:rPr>
        <w:t>Сведения об организации, присвоившей кредитный рейтинг:</w:t>
      </w:r>
    </w:p>
    <w:p w:rsidR="00B1792C" w:rsidRPr="000D6899" w:rsidRDefault="00B1792C" w:rsidP="00B1792C">
      <w:pPr>
        <w:pStyle w:val="prilozhenie"/>
        <w:rPr>
          <w:szCs w:val="24"/>
        </w:rPr>
      </w:pPr>
    </w:p>
    <w:tbl>
      <w:tblPr>
        <w:tblW w:w="921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714"/>
      </w:tblGrid>
      <w:tr w:rsidR="00B1792C" w:rsidRPr="000D6899" w:rsidTr="00A954AF">
        <w:tc>
          <w:tcPr>
            <w:tcW w:w="4500" w:type="dxa"/>
          </w:tcPr>
          <w:p w:rsidR="00B1792C" w:rsidRPr="000D6899" w:rsidRDefault="00B1792C" w:rsidP="00A954AF">
            <w:pPr>
              <w:jc w:val="both"/>
            </w:pPr>
            <w:r w:rsidRPr="000D6899">
              <w:t>Полное фирменное наименование:</w:t>
            </w:r>
          </w:p>
        </w:tc>
        <w:tc>
          <w:tcPr>
            <w:tcW w:w="4714" w:type="dxa"/>
            <w:vAlign w:val="center"/>
          </w:tcPr>
          <w:p w:rsidR="00B1792C" w:rsidRPr="000D6899" w:rsidRDefault="00B1792C" w:rsidP="00A954AF">
            <w:pPr>
              <w:jc w:val="both"/>
            </w:pPr>
            <w:r w:rsidRPr="000D6899">
              <w:t> Закрытое акционерное общество "Рус-Рейтинг"</w:t>
            </w:r>
          </w:p>
        </w:tc>
      </w:tr>
      <w:tr w:rsidR="00B1792C" w:rsidRPr="000D6899" w:rsidTr="00A954AF">
        <w:tc>
          <w:tcPr>
            <w:tcW w:w="4500" w:type="dxa"/>
          </w:tcPr>
          <w:p w:rsidR="00B1792C" w:rsidRPr="000D6899" w:rsidRDefault="00B1792C" w:rsidP="00A954AF">
            <w:pPr>
              <w:jc w:val="both"/>
            </w:pPr>
            <w:r w:rsidRPr="000D6899">
              <w:t>Сокращенное фирменное наименование:</w:t>
            </w:r>
          </w:p>
        </w:tc>
        <w:tc>
          <w:tcPr>
            <w:tcW w:w="4714" w:type="dxa"/>
            <w:vAlign w:val="center"/>
          </w:tcPr>
          <w:p w:rsidR="00B1792C" w:rsidRPr="000D6899" w:rsidRDefault="00B1792C" w:rsidP="00A954AF">
            <w:pPr>
              <w:jc w:val="both"/>
              <w:rPr>
                <w:lang w:val="en-US"/>
              </w:rPr>
            </w:pPr>
            <w:r w:rsidRPr="000D6899">
              <w:t>ЗАО " Рус-Рейтинг "</w:t>
            </w:r>
          </w:p>
        </w:tc>
      </w:tr>
      <w:tr w:rsidR="00B1792C" w:rsidRPr="000D6899" w:rsidTr="00A954AF">
        <w:tc>
          <w:tcPr>
            <w:tcW w:w="4500" w:type="dxa"/>
          </w:tcPr>
          <w:p w:rsidR="00B1792C" w:rsidRPr="000D6899" w:rsidRDefault="00B1792C" w:rsidP="00A954AF">
            <w:pPr>
              <w:jc w:val="both"/>
            </w:pPr>
            <w:r w:rsidRPr="000D6899">
              <w:t>Наименование (для некоммерческой организации):</w:t>
            </w:r>
          </w:p>
        </w:tc>
        <w:tc>
          <w:tcPr>
            <w:tcW w:w="4714" w:type="dxa"/>
            <w:vAlign w:val="center"/>
          </w:tcPr>
          <w:p w:rsidR="00B1792C" w:rsidRPr="000D6899" w:rsidRDefault="00B1792C" w:rsidP="00A954AF">
            <w:pPr>
              <w:jc w:val="both"/>
            </w:pPr>
            <w:r w:rsidRPr="000D6899">
              <w:t>-</w:t>
            </w:r>
          </w:p>
        </w:tc>
      </w:tr>
      <w:tr w:rsidR="00B1792C" w:rsidRPr="000D6899" w:rsidTr="00A954AF">
        <w:tc>
          <w:tcPr>
            <w:tcW w:w="4500" w:type="dxa"/>
          </w:tcPr>
          <w:p w:rsidR="00B1792C" w:rsidRPr="000D6899" w:rsidRDefault="00B1792C" w:rsidP="00A954AF">
            <w:pPr>
              <w:jc w:val="both"/>
            </w:pPr>
            <w:r w:rsidRPr="000D6899">
              <w:t>Место нахождения:</w:t>
            </w:r>
          </w:p>
        </w:tc>
        <w:tc>
          <w:tcPr>
            <w:tcW w:w="4714" w:type="dxa"/>
          </w:tcPr>
          <w:p w:rsidR="00B1792C" w:rsidRPr="000D6899" w:rsidRDefault="00B1792C" w:rsidP="00A954AF">
            <w:r w:rsidRPr="000D6899">
              <w:t>Россия, г. Москва, проезд Серебрякова,  д.6</w:t>
            </w:r>
          </w:p>
        </w:tc>
      </w:tr>
    </w:tbl>
    <w:p w:rsidR="00B1792C" w:rsidRPr="000D6899" w:rsidRDefault="00B1792C" w:rsidP="00B1792C">
      <w:pPr>
        <w:pStyle w:val="em-0"/>
        <w:rPr>
          <w:sz w:val="24"/>
          <w:szCs w:val="24"/>
        </w:rPr>
      </w:pPr>
    </w:p>
    <w:p w:rsidR="00B1792C" w:rsidRPr="000D6899" w:rsidRDefault="00B1792C" w:rsidP="00B1792C">
      <w:pPr>
        <w:pStyle w:val="em-0"/>
        <w:rPr>
          <w:sz w:val="24"/>
          <w:szCs w:val="24"/>
        </w:rPr>
      </w:pPr>
      <w:r w:rsidRPr="000D6899">
        <w:rPr>
          <w:sz w:val="24"/>
          <w:szCs w:val="24"/>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tbl>
      <w:tblPr>
        <w:tblW w:w="0" w:type="auto"/>
        <w:tblLayout w:type="fixed"/>
        <w:tblLook w:val="01E0" w:firstRow="1" w:lastRow="1" w:firstColumn="1" w:lastColumn="1" w:noHBand="0" w:noVBand="0"/>
      </w:tblPr>
      <w:tblGrid>
        <w:gridCol w:w="9570"/>
      </w:tblGrid>
      <w:tr w:rsidR="00B1792C" w:rsidRPr="000D6899" w:rsidTr="00A954AF">
        <w:tc>
          <w:tcPr>
            <w:tcW w:w="9570" w:type="dxa"/>
          </w:tcPr>
          <w:p w:rsidR="00B1792C" w:rsidRPr="000D6899" w:rsidRDefault="00A94985" w:rsidP="00A954AF">
            <w:pPr>
              <w:jc w:val="both"/>
            </w:pPr>
            <w:hyperlink r:id="rId29" w:history="1">
              <w:r w:rsidR="00B1792C" w:rsidRPr="000D6899">
                <w:rPr>
                  <w:rStyle w:val="ac"/>
                  <w:lang w:val="en-US"/>
                </w:rPr>
                <w:t>http</w:t>
              </w:r>
              <w:r w:rsidR="00B1792C" w:rsidRPr="000D6899">
                <w:rPr>
                  <w:rStyle w:val="ac"/>
                </w:rPr>
                <w:t>://</w:t>
              </w:r>
              <w:r w:rsidR="00B1792C" w:rsidRPr="000D6899">
                <w:rPr>
                  <w:rStyle w:val="ac"/>
                  <w:lang w:val="en-US"/>
                </w:rPr>
                <w:t>www</w:t>
              </w:r>
              <w:r w:rsidR="00B1792C" w:rsidRPr="000D6899">
                <w:rPr>
                  <w:rStyle w:val="ac"/>
                </w:rPr>
                <w:t>.</w:t>
              </w:r>
              <w:r w:rsidR="00B1792C" w:rsidRPr="000D6899">
                <w:rPr>
                  <w:rStyle w:val="ac"/>
                  <w:lang w:val="en-US"/>
                </w:rPr>
                <w:t>rusrating</w:t>
              </w:r>
              <w:r w:rsidR="00B1792C" w:rsidRPr="000D6899">
                <w:rPr>
                  <w:rStyle w:val="ac"/>
                </w:rPr>
                <w:t>.</w:t>
              </w:r>
              <w:r w:rsidR="00B1792C" w:rsidRPr="000D6899">
                <w:rPr>
                  <w:rStyle w:val="ac"/>
                  <w:lang w:val="en-US"/>
                </w:rPr>
                <w:t>ru</w:t>
              </w:r>
              <w:r w:rsidR="00B1792C" w:rsidRPr="000D6899">
                <w:rPr>
                  <w:rStyle w:val="ac"/>
                </w:rPr>
                <w:t>/</w:t>
              </w:r>
              <w:r w:rsidR="00B1792C" w:rsidRPr="000D6899">
                <w:rPr>
                  <w:rStyle w:val="ac"/>
                  <w:lang w:val="en-US"/>
                </w:rPr>
                <w:t>content</w:t>
              </w:r>
              <w:r w:rsidR="00B1792C" w:rsidRPr="000D6899">
                <w:rPr>
                  <w:rStyle w:val="ac"/>
                </w:rPr>
                <w:t>/</w:t>
              </w:r>
              <w:r w:rsidR="00B1792C" w:rsidRPr="000D6899">
                <w:rPr>
                  <w:rStyle w:val="ac"/>
                  <w:lang w:val="en-US"/>
                </w:rPr>
                <w:t>view</w:t>
              </w:r>
              <w:r w:rsidR="00B1792C" w:rsidRPr="000D6899">
                <w:rPr>
                  <w:rStyle w:val="ac"/>
                </w:rPr>
                <w:t>/1353/71/</w:t>
              </w:r>
            </w:hyperlink>
          </w:p>
          <w:p w:rsidR="00B1792C" w:rsidRPr="000D6899" w:rsidRDefault="00B1792C" w:rsidP="00A954AF">
            <w:pPr>
              <w:pStyle w:val="em-0"/>
              <w:ind w:firstLine="0"/>
              <w:rPr>
                <w:sz w:val="24"/>
                <w:szCs w:val="24"/>
              </w:rPr>
            </w:pPr>
          </w:p>
        </w:tc>
      </w:tr>
    </w:tbl>
    <w:p w:rsidR="00B1792C" w:rsidRPr="000D6899" w:rsidRDefault="00B1792C" w:rsidP="00B1792C">
      <w:pPr>
        <w:pStyle w:val="em-0"/>
        <w:rPr>
          <w:sz w:val="24"/>
          <w:szCs w:val="24"/>
        </w:rPr>
      </w:pPr>
    </w:p>
    <w:tbl>
      <w:tblPr>
        <w:tblW w:w="0" w:type="auto"/>
        <w:tblLook w:val="01E0" w:firstRow="1" w:lastRow="1" w:firstColumn="1" w:lastColumn="1" w:noHBand="0" w:noVBand="0"/>
      </w:tblPr>
      <w:tblGrid>
        <w:gridCol w:w="9570"/>
      </w:tblGrid>
      <w:tr w:rsidR="00B1792C" w:rsidRPr="000D6899" w:rsidTr="00A954AF">
        <w:tc>
          <w:tcPr>
            <w:tcW w:w="9570" w:type="dxa"/>
          </w:tcPr>
          <w:p w:rsidR="00B1792C" w:rsidRPr="000D6899" w:rsidRDefault="00B1792C" w:rsidP="00EA5D13">
            <w:pPr>
              <w:pStyle w:val="em-0"/>
              <w:rPr>
                <w:sz w:val="24"/>
                <w:szCs w:val="24"/>
              </w:rPr>
            </w:pPr>
            <w:r w:rsidRPr="000D6899">
              <w:rPr>
                <w:sz w:val="24"/>
                <w:szCs w:val="24"/>
              </w:rPr>
              <w:t xml:space="preserve">Иные сведения о кредитном рейтинге, указываемые эмитентом по собственному усмотрению: Нет </w:t>
            </w:r>
          </w:p>
        </w:tc>
      </w:tr>
    </w:tbl>
    <w:p w:rsidR="00B1792C" w:rsidRPr="000D6899" w:rsidRDefault="00B1792C" w:rsidP="00B1792C">
      <w:pPr>
        <w:pStyle w:val="em-0"/>
        <w:rPr>
          <w:sz w:val="24"/>
          <w:szCs w:val="24"/>
        </w:rPr>
      </w:pPr>
    </w:p>
    <w:p w:rsidR="00B1792C" w:rsidRPr="000D6899" w:rsidRDefault="00B1792C" w:rsidP="00B1792C">
      <w:pPr>
        <w:pStyle w:val="em-0"/>
        <w:rPr>
          <w:sz w:val="24"/>
          <w:szCs w:val="24"/>
        </w:rPr>
      </w:pPr>
      <w:r w:rsidRPr="000D6899">
        <w:rPr>
          <w:sz w:val="24"/>
          <w:szCs w:val="24"/>
        </w:rPr>
        <w:t>Информация о ценных бумагах эмитента, являющихся объектом, которому присвоен кредитный рейтинг</w:t>
      </w:r>
      <w:r w:rsidRPr="000D6899">
        <w:rPr>
          <w:rStyle w:val="a7"/>
          <w:vanish/>
          <w:sz w:val="24"/>
          <w:szCs w:val="24"/>
        </w:rPr>
        <w:footnoteReference w:id="13"/>
      </w:r>
      <w:r w:rsidRPr="000D6899">
        <w:rPr>
          <w:sz w:val="24"/>
          <w:szCs w:val="24"/>
        </w:rPr>
        <w:t>:</w:t>
      </w:r>
    </w:p>
    <w:p w:rsidR="00B1792C" w:rsidRPr="000D6899" w:rsidRDefault="00B1792C" w:rsidP="00B1792C">
      <w:pPr>
        <w:pStyle w:val="em-0"/>
        <w:rPr>
          <w:sz w:val="24"/>
          <w:szCs w:val="24"/>
        </w:rPr>
      </w:pPr>
    </w:p>
    <w:tbl>
      <w:tblPr>
        <w:tblW w:w="10354" w:type="dxa"/>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51"/>
        <w:gridCol w:w="851"/>
        <w:gridCol w:w="851"/>
        <w:gridCol w:w="851"/>
        <w:gridCol w:w="851"/>
        <w:gridCol w:w="851"/>
        <w:gridCol w:w="851"/>
        <w:gridCol w:w="851"/>
        <w:gridCol w:w="851"/>
        <w:gridCol w:w="851"/>
        <w:gridCol w:w="993"/>
      </w:tblGrid>
      <w:tr w:rsidR="00B1792C" w:rsidRPr="000D6899" w:rsidTr="00A954AF">
        <w:trPr>
          <w:trHeight w:val="1192"/>
        </w:trPr>
        <w:tc>
          <w:tcPr>
            <w:tcW w:w="851" w:type="dxa"/>
            <w:tcBorders>
              <w:right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20"/>
                <w:lang w:eastAsia="en-US"/>
              </w:rPr>
            </w:pPr>
            <w:r w:rsidRPr="000D6899">
              <w:rPr>
                <w:rFonts w:eastAsia="Calibri"/>
                <w:sz w:val="14"/>
                <w:szCs w:val="20"/>
                <w:lang w:eastAsia="en-US"/>
              </w:rPr>
              <w:t>Вид</w:t>
            </w:r>
          </w:p>
        </w:tc>
        <w:tc>
          <w:tcPr>
            <w:tcW w:w="851" w:type="dxa"/>
            <w:tcBorders>
              <w:left w:val="single" w:sz="4" w:space="0" w:color="auto"/>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07</w:t>
            </w:r>
          </w:p>
        </w:tc>
        <w:tc>
          <w:tcPr>
            <w:tcW w:w="851" w:type="dxa"/>
            <w:tcBorders>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08</w:t>
            </w:r>
          </w:p>
        </w:tc>
        <w:tc>
          <w:tcPr>
            <w:tcW w:w="851" w:type="dxa"/>
            <w:tcBorders>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БО-3</w:t>
            </w:r>
          </w:p>
        </w:tc>
        <w:tc>
          <w:tcPr>
            <w:tcW w:w="851" w:type="dxa"/>
            <w:tcBorders>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БО-2</w:t>
            </w:r>
          </w:p>
        </w:tc>
        <w:tc>
          <w:tcPr>
            <w:tcW w:w="851" w:type="dxa"/>
            <w:tcBorders>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11</w:t>
            </w:r>
          </w:p>
        </w:tc>
        <w:tc>
          <w:tcPr>
            <w:tcW w:w="851" w:type="dxa"/>
            <w:tcBorders>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12</w:t>
            </w:r>
          </w:p>
        </w:tc>
        <w:tc>
          <w:tcPr>
            <w:tcW w:w="851" w:type="dxa"/>
            <w:tcBorders>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БО-6</w:t>
            </w:r>
          </w:p>
        </w:tc>
        <w:tc>
          <w:tcPr>
            <w:tcW w:w="851" w:type="dxa"/>
            <w:tcBorders>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БО-7</w:t>
            </w:r>
          </w:p>
        </w:tc>
        <w:tc>
          <w:tcPr>
            <w:tcW w:w="851" w:type="dxa"/>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БО-9</w:t>
            </w:r>
          </w:p>
        </w:tc>
        <w:tc>
          <w:tcPr>
            <w:tcW w:w="851" w:type="dxa"/>
            <w:tcBorders>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БО-10</w:t>
            </w:r>
          </w:p>
        </w:tc>
        <w:tc>
          <w:tcPr>
            <w:tcW w:w="993" w:type="dxa"/>
            <w:tcBorders>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БО-11</w:t>
            </w:r>
          </w:p>
        </w:tc>
      </w:tr>
      <w:tr w:rsidR="00B1792C" w:rsidRPr="000D6899" w:rsidTr="00A954AF">
        <w:trPr>
          <w:trHeight w:val="249"/>
        </w:trPr>
        <w:tc>
          <w:tcPr>
            <w:tcW w:w="851" w:type="dxa"/>
          </w:tcPr>
          <w:p w:rsidR="00B1792C" w:rsidRPr="000D6899" w:rsidRDefault="00B1792C" w:rsidP="00A954AF">
            <w:pPr>
              <w:spacing w:after="200" w:line="276" w:lineRule="auto"/>
              <w:jc w:val="both"/>
              <w:rPr>
                <w:rFonts w:eastAsia="Calibri"/>
                <w:sz w:val="14"/>
                <w:szCs w:val="20"/>
                <w:lang w:eastAsia="en-US"/>
              </w:rPr>
            </w:pPr>
            <w:r w:rsidRPr="000D6899">
              <w:rPr>
                <w:rFonts w:eastAsia="Calibri"/>
                <w:sz w:val="14"/>
                <w:szCs w:val="20"/>
                <w:lang w:eastAsia="en-US"/>
              </w:rPr>
              <w:t>Категория  для акций:</w:t>
            </w:r>
          </w:p>
        </w:tc>
        <w:tc>
          <w:tcPr>
            <w:tcW w:w="9503" w:type="dxa"/>
            <w:gridSpan w:val="11"/>
          </w:tcPr>
          <w:p w:rsidR="00B1792C" w:rsidRPr="000D6899" w:rsidRDefault="00B1792C" w:rsidP="00A954AF">
            <w:pPr>
              <w:rPr>
                <w:rFonts w:eastAsia="Calibri"/>
                <w:sz w:val="22"/>
                <w:szCs w:val="22"/>
                <w:lang w:eastAsia="en-US"/>
              </w:rPr>
            </w:pPr>
          </w:p>
        </w:tc>
      </w:tr>
      <w:tr w:rsidR="00B1792C" w:rsidRPr="000D6899" w:rsidTr="00A954AF">
        <w:trPr>
          <w:trHeight w:val="819"/>
        </w:trPr>
        <w:tc>
          <w:tcPr>
            <w:tcW w:w="851" w:type="dxa"/>
          </w:tcPr>
          <w:p w:rsidR="00B1792C" w:rsidRPr="000D6899" w:rsidRDefault="00B1792C" w:rsidP="00A954AF">
            <w:pPr>
              <w:spacing w:after="200" w:line="276" w:lineRule="auto"/>
              <w:jc w:val="both"/>
              <w:rPr>
                <w:rFonts w:eastAsia="Calibri"/>
                <w:sz w:val="14"/>
                <w:szCs w:val="20"/>
                <w:lang w:eastAsia="en-US"/>
              </w:rPr>
            </w:pPr>
            <w:r w:rsidRPr="000D6899">
              <w:rPr>
                <w:rFonts w:eastAsia="Calibri"/>
                <w:sz w:val="14"/>
                <w:szCs w:val="20"/>
                <w:lang w:eastAsia="en-US"/>
              </w:rPr>
              <w:t>Тип для привилегированных акций:</w:t>
            </w:r>
          </w:p>
        </w:tc>
        <w:tc>
          <w:tcPr>
            <w:tcW w:w="9503" w:type="dxa"/>
            <w:gridSpan w:val="11"/>
          </w:tcPr>
          <w:p w:rsidR="00B1792C" w:rsidRPr="000D6899" w:rsidRDefault="00B1792C" w:rsidP="00A954AF">
            <w:pPr>
              <w:rPr>
                <w:rFonts w:eastAsia="Calibri"/>
                <w:sz w:val="22"/>
                <w:szCs w:val="22"/>
                <w:lang w:eastAsia="en-US"/>
              </w:rPr>
            </w:pPr>
          </w:p>
        </w:tc>
      </w:tr>
      <w:tr w:rsidR="00B1792C" w:rsidRPr="000D6899" w:rsidTr="00A954AF">
        <w:trPr>
          <w:trHeight w:val="562"/>
        </w:trPr>
        <w:tc>
          <w:tcPr>
            <w:tcW w:w="851" w:type="dxa"/>
            <w:vAlign w:val="center"/>
          </w:tcPr>
          <w:p w:rsidR="00B1792C" w:rsidRPr="000D6899" w:rsidRDefault="00B1792C" w:rsidP="00A954AF">
            <w:pPr>
              <w:tabs>
                <w:tab w:val="center" w:pos="4677"/>
                <w:tab w:val="right" w:pos="9355"/>
              </w:tabs>
              <w:spacing w:after="200" w:line="276" w:lineRule="auto"/>
              <w:jc w:val="both"/>
              <w:rPr>
                <w:rFonts w:eastAsia="Calibri"/>
                <w:sz w:val="14"/>
                <w:szCs w:val="20"/>
                <w:lang w:eastAsia="en-US"/>
              </w:rPr>
            </w:pPr>
            <w:r w:rsidRPr="000D6899">
              <w:rPr>
                <w:rFonts w:eastAsia="Calibri"/>
                <w:sz w:val="14"/>
                <w:szCs w:val="20"/>
                <w:lang w:eastAsia="en-US"/>
              </w:rPr>
              <w:t>Иные идентификационные признаки:</w:t>
            </w:r>
          </w:p>
        </w:tc>
        <w:tc>
          <w:tcPr>
            <w:tcW w:w="851" w:type="dxa"/>
          </w:tcPr>
          <w:p w:rsidR="00B1792C" w:rsidRPr="000D6899" w:rsidRDefault="00B1792C" w:rsidP="00A954AF">
            <w:pPr>
              <w:tabs>
                <w:tab w:val="center" w:pos="4677"/>
                <w:tab w:val="right" w:pos="9355"/>
              </w:tabs>
              <w:spacing w:after="200" w:line="276" w:lineRule="auto"/>
              <w:jc w:val="center"/>
              <w:rPr>
                <w:rFonts w:eastAsia="Calibri"/>
                <w:sz w:val="14"/>
                <w:szCs w:val="18"/>
                <w:lang w:eastAsia="en-US"/>
              </w:rPr>
            </w:pPr>
            <w:r w:rsidRPr="000D6899">
              <w:rPr>
                <w:rFonts w:eastAsia="Calibri"/>
                <w:sz w:val="14"/>
                <w:szCs w:val="18"/>
                <w:lang w:eastAsia="en-US"/>
              </w:rPr>
              <w:t>процентные неконвертируемые без обеспечения без возможности досрочного погашения с обязательным централиз</w:t>
            </w:r>
            <w:r w:rsidRPr="000D6899">
              <w:rPr>
                <w:rFonts w:eastAsia="Calibri"/>
                <w:sz w:val="14"/>
                <w:szCs w:val="18"/>
                <w:lang w:eastAsia="en-US"/>
              </w:rPr>
              <w:lastRenderedPageBreak/>
              <w:t>ованным хранением</w:t>
            </w:r>
          </w:p>
        </w:tc>
        <w:tc>
          <w:tcPr>
            <w:tcW w:w="851" w:type="dxa"/>
          </w:tcPr>
          <w:p w:rsidR="00B1792C" w:rsidRPr="000D6899" w:rsidRDefault="00B1792C" w:rsidP="00A954AF">
            <w:pPr>
              <w:tabs>
                <w:tab w:val="center" w:pos="4677"/>
                <w:tab w:val="right" w:pos="9355"/>
              </w:tabs>
              <w:spacing w:after="200" w:line="276" w:lineRule="auto"/>
              <w:jc w:val="center"/>
              <w:rPr>
                <w:rFonts w:eastAsia="Calibri"/>
                <w:sz w:val="14"/>
                <w:szCs w:val="18"/>
                <w:lang w:eastAsia="en-US"/>
              </w:rPr>
            </w:pPr>
            <w:r w:rsidRPr="000D6899">
              <w:rPr>
                <w:rFonts w:eastAsia="Calibri"/>
                <w:sz w:val="14"/>
                <w:szCs w:val="18"/>
                <w:lang w:eastAsia="en-US"/>
              </w:rPr>
              <w:lastRenderedPageBreak/>
              <w:t>процентные неконвертируемые без обеспечения без возможности досрочного погашения с обязательным централиз</w:t>
            </w:r>
            <w:r w:rsidRPr="000D6899">
              <w:rPr>
                <w:rFonts w:eastAsia="Calibri"/>
                <w:sz w:val="14"/>
                <w:szCs w:val="18"/>
                <w:lang w:eastAsia="en-US"/>
              </w:rPr>
              <w:lastRenderedPageBreak/>
              <w:t>ованным хранением</w:t>
            </w:r>
          </w:p>
        </w:tc>
        <w:tc>
          <w:tcPr>
            <w:tcW w:w="851" w:type="dxa"/>
            <w:tcBorders>
              <w:bottom w:val="single" w:sz="4" w:space="0" w:color="auto"/>
            </w:tcBorders>
          </w:tcPr>
          <w:p w:rsidR="00B1792C" w:rsidRPr="000D6899" w:rsidRDefault="00B1792C" w:rsidP="00A954AF">
            <w:pPr>
              <w:tabs>
                <w:tab w:val="center" w:pos="4677"/>
                <w:tab w:val="right" w:pos="9355"/>
              </w:tabs>
              <w:spacing w:after="200" w:line="276" w:lineRule="auto"/>
              <w:jc w:val="center"/>
              <w:rPr>
                <w:rFonts w:eastAsia="Calibri"/>
                <w:sz w:val="14"/>
                <w:szCs w:val="18"/>
                <w:lang w:eastAsia="en-US"/>
              </w:rPr>
            </w:pPr>
            <w:r w:rsidRPr="000D6899">
              <w:rPr>
                <w:rFonts w:eastAsia="Calibri"/>
                <w:sz w:val="14"/>
                <w:szCs w:val="18"/>
                <w:lang w:eastAsia="en-US"/>
              </w:rPr>
              <w:lastRenderedPageBreak/>
              <w:t>процентные неконвертируемые биржевые облигации с обязательным централизованным хранением с возможностью досрочног</w:t>
            </w:r>
            <w:r w:rsidRPr="000D6899">
              <w:rPr>
                <w:rFonts w:eastAsia="Calibri"/>
                <w:sz w:val="14"/>
                <w:szCs w:val="18"/>
                <w:lang w:eastAsia="en-US"/>
              </w:rPr>
              <w:lastRenderedPageBreak/>
              <w:t>о погашения</w:t>
            </w:r>
          </w:p>
        </w:tc>
        <w:tc>
          <w:tcPr>
            <w:tcW w:w="851" w:type="dxa"/>
            <w:tcBorders>
              <w:top w:val="single" w:sz="4" w:space="0" w:color="auto"/>
              <w:bottom w:val="single" w:sz="4" w:space="0" w:color="auto"/>
              <w:right w:val="single" w:sz="4" w:space="0" w:color="auto"/>
            </w:tcBorders>
            <w:shd w:val="clear" w:color="auto" w:fill="auto"/>
          </w:tcPr>
          <w:p w:rsidR="00B1792C" w:rsidRPr="000D6899" w:rsidRDefault="00B1792C" w:rsidP="00A954AF">
            <w:pPr>
              <w:spacing w:after="200" w:line="276" w:lineRule="auto"/>
              <w:jc w:val="center"/>
              <w:rPr>
                <w:rFonts w:eastAsia="Calibri"/>
                <w:sz w:val="14"/>
                <w:szCs w:val="22"/>
                <w:lang w:eastAsia="en-US"/>
              </w:rPr>
            </w:pPr>
            <w:r w:rsidRPr="000D6899">
              <w:rPr>
                <w:rFonts w:eastAsia="Calibri"/>
                <w:sz w:val="14"/>
                <w:szCs w:val="18"/>
                <w:lang w:eastAsia="en-US"/>
              </w:rPr>
              <w:lastRenderedPageBreak/>
              <w:t>процентные неконвертируемые биржевые облигации с обязательным централизованным хранением с возможностью досрочног</w:t>
            </w:r>
            <w:r w:rsidRPr="000D6899">
              <w:rPr>
                <w:rFonts w:eastAsia="Calibri"/>
                <w:sz w:val="14"/>
                <w:szCs w:val="18"/>
                <w:lang w:eastAsia="en-US"/>
              </w:rPr>
              <w:lastRenderedPageBreak/>
              <w:t>о погашения</w:t>
            </w:r>
          </w:p>
        </w:tc>
        <w:tc>
          <w:tcPr>
            <w:tcW w:w="851" w:type="dxa"/>
            <w:tcBorders>
              <w:top w:val="single" w:sz="4" w:space="0" w:color="auto"/>
              <w:bottom w:val="single" w:sz="4" w:space="0" w:color="auto"/>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lastRenderedPageBreak/>
              <w:t>процентные неконвертируемые биржевые облигации с обязательным централизованным хранением с возможностью досрочног</w:t>
            </w:r>
            <w:r w:rsidRPr="000D6899">
              <w:rPr>
                <w:rFonts w:eastAsia="Calibri"/>
                <w:sz w:val="14"/>
                <w:szCs w:val="18"/>
                <w:lang w:eastAsia="en-US"/>
              </w:rPr>
              <w:lastRenderedPageBreak/>
              <w:t>о погашения</w:t>
            </w:r>
          </w:p>
        </w:tc>
        <w:tc>
          <w:tcPr>
            <w:tcW w:w="851" w:type="dxa"/>
            <w:tcBorders>
              <w:top w:val="single" w:sz="4" w:space="0" w:color="auto"/>
              <w:bottom w:val="single" w:sz="4" w:space="0" w:color="auto"/>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lastRenderedPageBreak/>
              <w:t>процентные неконвертируемые биржевые облигации с обязательным централизованным хранением с возможностью досрочног</w:t>
            </w:r>
            <w:r w:rsidRPr="000D6899">
              <w:rPr>
                <w:rFonts w:eastAsia="Calibri"/>
                <w:sz w:val="14"/>
                <w:szCs w:val="18"/>
                <w:lang w:eastAsia="en-US"/>
              </w:rPr>
              <w:lastRenderedPageBreak/>
              <w:t>о погашения</w:t>
            </w:r>
          </w:p>
        </w:tc>
        <w:tc>
          <w:tcPr>
            <w:tcW w:w="851" w:type="dxa"/>
            <w:tcBorders>
              <w:top w:val="single" w:sz="4" w:space="0" w:color="auto"/>
              <w:bottom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lastRenderedPageBreak/>
              <w:t>процентные неконвертируемые биржевые облигации с обязательным централизованным хранением с возможностью досрочног</w:t>
            </w:r>
            <w:r w:rsidRPr="000D6899">
              <w:rPr>
                <w:rFonts w:eastAsia="Calibri"/>
                <w:sz w:val="14"/>
                <w:szCs w:val="18"/>
                <w:lang w:eastAsia="en-US"/>
              </w:rPr>
              <w:lastRenderedPageBreak/>
              <w:t>о погашения</w:t>
            </w:r>
          </w:p>
        </w:tc>
        <w:tc>
          <w:tcPr>
            <w:tcW w:w="851" w:type="dxa"/>
            <w:tcBorders>
              <w:top w:val="single" w:sz="4" w:space="0" w:color="auto"/>
              <w:bottom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lastRenderedPageBreak/>
              <w:t>процентные неконвертируемые без обеспечения без возможности досрочного погашения с обязательным централиз</w:t>
            </w:r>
            <w:r w:rsidRPr="000D6899">
              <w:rPr>
                <w:rFonts w:eastAsia="Calibri"/>
                <w:sz w:val="14"/>
                <w:szCs w:val="18"/>
                <w:lang w:eastAsia="en-US"/>
              </w:rPr>
              <w:lastRenderedPageBreak/>
              <w:t>ованным хранением</w:t>
            </w:r>
          </w:p>
        </w:tc>
        <w:tc>
          <w:tcPr>
            <w:tcW w:w="851" w:type="dxa"/>
            <w:tcBorders>
              <w:top w:val="single" w:sz="4" w:space="0" w:color="auto"/>
              <w:bottom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lastRenderedPageBreak/>
              <w:t>процентные неконвертируемые без обеспечения без возможности досрочного погашения с обязательным централиз</w:t>
            </w:r>
            <w:r w:rsidRPr="000D6899">
              <w:rPr>
                <w:rFonts w:eastAsia="Calibri"/>
                <w:sz w:val="14"/>
                <w:szCs w:val="18"/>
                <w:lang w:eastAsia="en-US"/>
              </w:rPr>
              <w:lastRenderedPageBreak/>
              <w:t>ованным хранением</w:t>
            </w:r>
          </w:p>
        </w:tc>
        <w:tc>
          <w:tcPr>
            <w:tcW w:w="851" w:type="dxa"/>
            <w:tcBorders>
              <w:top w:val="single" w:sz="4" w:space="0" w:color="auto"/>
              <w:bottom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lastRenderedPageBreak/>
              <w:t>процентные неконвертируемые без обеспечения без возможности досрочного погашения с обязательным централиз</w:t>
            </w:r>
            <w:r w:rsidRPr="000D6899">
              <w:rPr>
                <w:rFonts w:eastAsia="Calibri"/>
                <w:sz w:val="14"/>
                <w:szCs w:val="18"/>
                <w:lang w:eastAsia="en-US"/>
              </w:rPr>
              <w:lastRenderedPageBreak/>
              <w:t>ованным хранением</w:t>
            </w:r>
          </w:p>
        </w:tc>
        <w:tc>
          <w:tcPr>
            <w:tcW w:w="993" w:type="dxa"/>
            <w:tcBorders>
              <w:top w:val="single" w:sz="4" w:space="0" w:color="auto"/>
              <w:bottom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lastRenderedPageBreak/>
              <w:t>процентные неконвертируемые биржевые облигации с обязательным централизованным хранением с возможностью досрочного погашения</w:t>
            </w:r>
          </w:p>
        </w:tc>
      </w:tr>
      <w:tr w:rsidR="00B1792C" w:rsidRPr="000D6899" w:rsidTr="00A954AF">
        <w:trPr>
          <w:trHeight w:val="1552"/>
        </w:trPr>
        <w:tc>
          <w:tcPr>
            <w:tcW w:w="851" w:type="dxa"/>
            <w:vAlign w:val="center"/>
          </w:tcPr>
          <w:p w:rsidR="00B1792C" w:rsidRPr="000D6899" w:rsidRDefault="00B1792C" w:rsidP="00A954AF">
            <w:pPr>
              <w:tabs>
                <w:tab w:val="center" w:pos="4677"/>
                <w:tab w:val="right" w:pos="9355"/>
              </w:tabs>
              <w:spacing w:after="200" w:line="276" w:lineRule="auto"/>
              <w:jc w:val="both"/>
              <w:rPr>
                <w:rFonts w:eastAsia="Calibri"/>
                <w:sz w:val="14"/>
                <w:szCs w:val="20"/>
                <w:lang w:eastAsia="en-US"/>
              </w:rPr>
            </w:pPr>
            <w:r w:rsidRPr="000D6899">
              <w:rPr>
                <w:rFonts w:eastAsia="Calibri"/>
                <w:sz w:val="14"/>
                <w:szCs w:val="20"/>
                <w:lang w:eastAsia="en-US"/>
              </w:rPr>
              <w:lastRenderedPageBreak/>
              <w:t>Государственный регистрационный номер выпуска ценных бумаг:</w:t>
            </w:r>
          </w:p>
        </w:tc>
        <w:tc>
          <w:tcPr>
            <w:tcW w:w="851" w:type="dxa"/>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40701978В</w:t>
            </w:r>
          </w:p>
        </w:tc>
        <w:tc>
          <w:tcPr>
            <w:tcW w:w="851" w:type="dxa"/>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40801978В</w:t>
            </w:r>
          </w:p>
        </w:tc>
        <w:tc>
          <w:tcPr>
            <w:tcW w:w="851" w:type="dxa"/>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4B020301978B</w:t>
            </w:r>
          </w:p>
        </w:tc>
        <w:tc>
          <w:tcPr>
            <w:tcW w:w="851" w:type="dxa"/>
            <w:tcBorders>
              <w:top w:val="single" w:sz="4" w:space="0" w:color="auto"/>
              <w:bottom w:val="single" w:sz="4" w:space="0" w:color="auto"/>
              <w:right w:val="single" w:sz="4" w:space="0" w:color="auto"/>
            </w:tcBorders>
            <w:shd w:val="clear" w:color="auto" w:fill="auto"/>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val="en-US" w:eastAsia="en-US"/>
              </w:rPr>
            </w:pPr>
            <w:r w:rsidRPr="000D6899">
              <w:rPr>
                <w:rFonts w:eastAsia="Calibri"/>
                <w:sz w:val="14"/>
                <w:szCs w:val="14"/>
                <w:lang w:eastAsia="en-US"/>
              </w:rPr>
              <w:t>4B020201978B</w:t>
            </w:r>
          </w:p>
        </w:tc>
        <w:tc>
          <w:tcPr>
            <w:tcW w:w="851" w:type="dxa"/>
            <w:tcBorders>
              <w:top w:val="single" w:sz="4" w:space="0" w:color="auto"/>
              <w:bottom w:val="single" w:sz="4" w:space="0" w:color="auto"/>
              <w:right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41101978В</w:t>
            </w:r>
          </w:p>
        </w:tc>
        <w:tc>
          <w:tcPr>
            <w:tcW w:w="851" w:type="dxa"/>
            <w:tcBorders>
              <w:top w:val="single" w:sz="4" w:space="0" w:color="auto"/>
              <w:bottom w:val="single" w:sz="4" w:space="0" w:color="auto"/>
              <w:right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41201978В</w:t>
            </w:r>
          </w:p>
        </w:tc>
        <w:tc>
          <w:tcPr>
            <w:tcW w:w="851" w:type="dxa"/>
            <w:tcBorders>
              <w:top w:val="single" w:sz="4" w:space="0" w:color="auto"/>
              <w:bottom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4B020601978B</w:t>
            </w:r>
          </w:p>
        </w:tc>
        <w:tc>
          <w:tcPr>
            <w:tcW w:w="851" w:type="dxa"/>
            <w:tcBorders>
              <w:top w:val="single" w:sz="4" w:space="0" w:color="auto"/>
              <w:bottom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4B020701978B</w:t>
            </w:r>
          </w:p>
        </w:tc>
        <w:tc>
          <w:tcPr>
            <w:tcW w:w="851" w:type="dxa"/>
            <w:tcBorders>
              <w:top w:val="single" w:sz="4" w:space="0" w:color="auto"/>
              <w:bottom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4B020901978B</w:t>
            </w:r>
          </w:p>
        </w:tc>
        <w:tc>
          <w:tcPr>
            <w:tcW w:w="851" w:type="dxa"/>
            <w:tcBorders>
              <w:top w:val="single" w:sz="4" w:space="0" w:color="auto"/>
              <w:bottom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4B021001978B</w:t>
            </w:r>
          </w:p>
        </w:tc>
        <w:tc>
          <w:tcPr>
            <w:tcW w:w="993" w:type="dxa"/>
            <w:tcBorders>
              <w:top w:val="single" w:sz="4" w:space="0" w:color="auto"/>
              <w:bottom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4B021101978B</w:t>
            </w:r>
          </w:p>
        </w:tc>
      </w:tr>
      <w:tr w:rsidR="00B1792C" w:rsidRPr="000D6899" w:rsidTr="00A954AF">
        <w:trPr>
          <w:trHeight w:val="642"/>
        </w:trPr>
        <w:tc>
          <w:tcPr>
            <w:tcW w:w="851" w:type="dxa"/>
          </w:tcPr>
          <w:p w:rsidR="00B1792C" w:rsidRPr="000D6899" w:rsidRDefault="00B1792C" w:rsidP="00A954AF">
            <w:pPr>
              <w:spacing w:after="200" w:line="276" w:lineRule="auto"/>
              <w:jc w:val="both"/>
              <w:rPr>
                <w:rFonts w:eastAsia="Calibri"/>
                <w:sz w:val="14"/>
                <w:szCs w:val="20"/>
                <w:lang w:eastAsia="en-US"/>
              </w:rPr>
            </w:pPr>
            <w:r w:rsidRPr="000D6899">
              <w:rPr>
                <w:rFonts w:eastAsia="Calibri"/>
                <w:sz w:val="14"/>
                <w:szCs w:val="20"/>
                <w:lang w:eastAsia="en-US"/>
              </w:rPr>
              <w:t>Дата государственной регистрации выпуска:</w:t>
            </w:r>
          </w:p>
        </w:tc>
        <w:tc>
          <w:tcPr>
            <w:tcW w:w="851" w:type="dxa"/>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25.02.2010</w:t>
            </w:r>
          </w:p>
        </w:tc>
        <w:tc>
          <w:tcPr>
            <w:tcW w:w="851" w:type="dxa"/>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25.02.2010</w:t>
            </w:r>
          </w:p>
        </w:tc>
        <w:tc>
          <w:tcPr>
            <w:tcW w:w="851" w:type="dxa"/>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15.10.2010</w:t>
            </w:r>
          </w:p>
        </w:tc>
        <w:tc>
          <w:tcPr>
            <w:tcW w:w="851" w:type="dxa"/>
            <w:tcBorders>
              <w:top w:val="single" w:sz="4" w:space="0" w:color="auto"/>
              <w:bottom w:val="single" w:sz="4" w:space="0" w:color="auto"/>
              <w:right w:val="single" w:sz="4" w:space="0" w:color="auto"/>
            </w:tcBorders>
            <w:shd w:val="clear" w:color="auto" w:fill="auto"/>
            <w:vAlign w:val="center"/>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15.10.2010</w:t>
            </w:r>
          </w:p>
        </w:tc>
        <w:tc>
          <w:tcPr>
            <w:tcW w:w="851" w:type="dxa"/>
            <w:tcBorders>
              <w:top w:val="single" w:sz="4" w:space="0" w:color="auto"/>
              <w:bottom w:val="single" w:sz="4" w:space="0" w:color="auto"/>
              <w:right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23.11.2012</w:t>
            </w:r>
          </w:p>
        </w:tc>
        <w:tc>
          <w:tcPr>
            <w:tcW w:w="851" w:type="dxa"/>
            <w:tcBorders>
              <w:top w:val="single" w:sz="4" w:space="0" w:color="auto"/>
              <w:bottom w:val="single" w:sz="4" w:space="0" w:color="auto"/>
              <w:right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11.02.2013</w:t>
            </w:r>
          </w:p>
        </w:tc>
        <w:tc>
          <w:tcPr>
            <w:tcW w:w="851" w:type="dxa"/>
            <w:tcBorders>
              <w:top w:val="single" w:sz="4" w:space="0" w:color="auto"/>
              <w:bottom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851" w:type="dxa"/>
            <w:tcBorders>
              <w:top w:val="single" w:sz="4" w:space="0" w:color="auto"/>
              <w:bottom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851" w:type="dxa"/>
            <w:tcBorders>
              <w:top w:val="single" w:sz="4" w:space="0" w:color="auto"/>
              <w:bottom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851" w:type="dxa"/>
            <w:tcBorders>
              <w:top w:val="single" w:sz="4" w:space="0" w:color="auto"/>
              <w:bottom w:val="single" w:sz="4" w:space="0" w:color="auto"/>
            </w:tcBorders>
            <w:vAlign w:val="center"/>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27.06.2014</w:t>
            </w:r>
          </w:p>
        </w:tc>
        <w:tc>
          <w:tcPr>
            <w:tcW w:w="993" w:type="dxa"/>
            <w:tcBorders>
              <w:top w:val="single" w:sz="4" w:space="0" w:color="auto"/>
              <w:bottom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27.06.2014</w:t>
            </w:r>
          </w:p>
        </w:tc>
      </w:tr>
    </w:tbl>
    <w:p w:rsidR="00B1792C" w:rsidRPr="000D6899" w:rsidRDefault="00B1792C" w:rsidP="00B1792C">
      <w:pPr>
        <w:pStyle w:val="em-0"/>
      </w:pPr>
    </w:p>
    <w:p w:rsidR="00B1792C" w:rsidRPr="000D6899" w:rsidRDefault="00B1792C" w:rsidP="00B1792C">
      <w:pPr>
        <w:pStyle w:val="em-0"/>
      </w:pPr>
    </w:p>
    <w:p w:rsidR="00B1792C" w:rsidRPr="000D6899" w:rsidRDefault="00B1792C" w:rsidP="00B1792C">
      <w:pPr>
        <w:pStyle w:val="em-0"/>
        <w:rPr>
          <w:lang w:val="en-US"/>
        </w:rPr>
      </w:pPr>
    </w:p>
    <w:p w:rsidR="00B1792C" w:rsidRPr="000D6899" w:rsidRDefault="00B1792C" w:rsidP="00B1792C">
      <w:pPr>
        <w:jc w:val="both"/>
        <w:rPr>
          <w:b/>
          <w:lang w:val="en-US"/>
        </w:rPr>
      </w:pPr>
      <w:r w:rsidRPr="000D6899">
        <w:rPr>
          <w:b/>
          <w:lang w:val="en-US"/>
        </w:rPr>
        <w:t>5. Standard &amp; Poor’s International Services, Inc.</w:t>
      </w:r>
    </w:p>
    <w:p w:rsidR="00B1792C" w:rsidRPr="000D6899" w:rsidRDefault="00B1792C" w:rsidP="00B1792C">
      <w:pPr>
        <w:pStyle w:val="em-0"/>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1792C" w:rsidRPr="000D6899" w:rsidTr="00A954AF">
        <w:tc>
          <w:tcPr>
            <w:tcW w:w="4785" w:type="dxa"/>
          </w:tcPr>
          <w:p w:rsidR="00B1792C" w:rsidRPr="000D6899" w:rsidRDefault="00B1792C" w:rsidP="00A954AF">
            <w:pPr>
              <w:pStyle w:val="em-0"/>
              <w:ind w:firstLine="0"/>
              <w:rPr>
                <w:sz w:val="24"/>
                <w:szCs w:val="24"/>
              </w:rPr>
            </w:pPr>
            <w:r w:rsidRPr="000D6899">
              <w:rPr>
                <w:sz w:val="24"/>
                <w:szCs w:val="24"/>
              </w:rPr>
              <w:t>объект присвоения кредитного рейтинга:</w:t>
            </w:r>
          </w:p>
        </w:tc>
        <w:tc>
          <w:tcPr>
            <w:tcW w:w="4785" w:type="dxa"/>
          </w:tcPr>
          <w:p w:rsidR="00B1792C" w:rsidRPr="000D6899" w:rsidRDefault="00B1792C" w:rsidP="00A954AF">
            <w:pPr>
              <w:pStyle w:val="em-0"/>
              <w:ind w:firstLine="0"/>
              <w:rPr>
                <w:sz w:val="24"/>
                <w:szCs w:val="24"/>
              </w:rPr>
            </w:pPr>
            <w:r w:rsidRPr="000D6899">
              <w:rPr>
                <w:sz w:val="24"/>
                <w:szCs w:val="24"/>
              </w:rPr>
              <w:t xml:space="preserve">Банк </w:t>
            </w:r>
          </w:p>
        </w:tc>
      </w:tr>
      <w:tr w:rsidR="00B1792C" w:rsidRPr="000D6899" w:rsidTr="00A954AF">
        <w:tc>
          <w:tcPr>
            <w:tcW w:w="4785" w:type="dxa"/>
          </w:tcPr>
          <w:p w:rsidR="00B1792C" w:rsidRPr="000D6899" w:rsidRDefault="00B1792C" w:rsidP="00A954AF">
            <w:pPr>
              <w:pStyle w:val="em-"/>
              <w:jc w:val="center"/>
              <w:rPr>
                <w:sz w:val="24"/>
                <w:szCs w:val="24"/>
              </w:rPr>
            </w:pPr>
          </w:p>
        </w:tc>
        <w:tc>
          <w:tcPr>
            <w:tcW w:w="4785" w:type="dxa"/>
          </w:tcPr>
          <w:p w:rsidR="00B1792C" w:rsidRPr="000D6899" w:rsidRDefault="00B1792C" w:rsidP="00A954AF">
            <w:pPr>
              <w:pStyle w:val="em-"/>
              <w:jc w:val="center"/>
              <w:rPr>
                <w:sz w:val="24"/>
                <w:szCs w:val="24"/>
              </w:rPr>
            </w:pPr>
            <w:r w:rsidRPr="000D6899">
              <w:rPr>
                <w:sz w:val="24"/>
                <w:szCs w:val="24"/>
              </w:rPr>
              <w:t xml:space="preserve">(кредитная организация - эмитент, ценные бумаги </w:t>
            </w:r>
            <w:r w:rsidRPr="000D6899">
              <w:rPr>
                <w:sz w:val="24"/>
                <w:szCs w:val="24"/>
              </w:rPr>
              <w:br/>
              <w:t>кредитной организации - эмитента)</w:t>
            </w:r>
          </w:p>
        </w:tc>
      </w:tr>
      <w:tr w:rsidR="00B1792C" w:rsidRPr="000D6899" w:rsidTr="00A954AF">
        <w:tc>
          <w:tcPr>
            <w:tcW w:w="4785" w:type="dxa"/>
          </w:tcPr>
          <w:p w:rsidR="00B1792C" w:rsidRPr="000D6899" w:rsidRDefault="00B1792C" w:rsidP="00A954AF">
            <w:pPr>
              <w:pStyle w:val="em-0"/>
              <w:ind w:firstLine="0"/>
              <w:rPr>
                <w:sz w:val="24"/>
                <w:szCs w:val="24"/>
              </w:rPr>
            </w:pPr>
            <w:r w:rsidRPr="000D6899">
              <w:rPr>
                <w:sz w:val="24"/>
                <w:szCs w:val="24"/>
              </w:rPr>
              <w:t>значение кредитного рейтинга на дату окончания последнего отчетного квартала:</w:t>
            </w:r>
          </w:p>
        </w:tc>
        <w:tc>
          <w:tcPr>
            <w:tcW w:w="4785" w:type="dxa"/>
          </w:tcPr>
          <w:p w:rsidR="00B1792C" w:rsidRPr="000D6899" w:rsidRDefault="00B1792C" w:rsidP="00A954AF">
            <w:pPr>
              <w:jc w:val="both"/>
            </w:pPr>
            <w:r w:rsidRPr="000D6899">
              <w:t>B</w:t>
            </w:r>
            <w:r w:rsidRPr="000D6899">
              <w:rPr>
                <w:lang w:val="en-US"/>
              </w:rPr>
              <w:t>B</w:t>
            </w:r>
            <w:r w:rsidRPr="000D6899">
              <w:t>- – долгосрочный рейтинг по международной шкале</w:t>
            </w:r>
          </w:p>
          <w:p w:rsidR="00B1792C" w:rsidRPr="000D6899" w:rsidRDefault="00B1792C" w:rsidP="00A954AF">
            <w:pPr>
              <w:ind w:right="175"/>
              <w:jc w:val="both"/>
            </w:pPr>
            <w:r w:rsidRPr="000D6899">
              <w:t xml:space="preserve">В – краткосрочный рейтинг по международной шкале </w:t>
            </w:r>
          </w:p>
          <w:p w:rsidR="00B1792C" w:rsidRPr="000D6899" w:rsidRDefault="00B1792C" w:rsidP="00A954AF">
            <w:pPr>
              <w:jc w:val="both"/>
            </w:pPr>
            <w:r w:rsidRPr="000D6899">
              <w:rPr>
                <w:lang w:val="en-US"/>
              </w:rPr>
              <w:t>ru</w:t>
            </w:r>
            <w:r w:rsidRPr="000D6899">
              <w:t>АА- –  рейтинг по национальной шкале</w:t>
            </w:r>
          </w:p>
          <w:p w:rsidR="00B1792C" w:rsidRPr="000D6899" w:rsidRDefault="00B1792C" w:rsidP="00A954AF">
            <w:pPr>
              <w:pStyle w:val="em-0"/>
              <w:ind w:firstLine="0"/>
              <w:rPr>
                <w:sz w:val="24"/>
                <w:szCs w:val="24"/>
              </w:rPr>
            </w:pPr>
            <w:r w:rsidRPr="000D6899">
              <w:rPr>
                <w:sz w:val="24"/>
                <w:szCs w:val="24"/>
              </w:rPr>
              <w:t>Прогноз: Негативный</w:t>
            </w:r>
          </w:p>
        </w:tc>
      </w:tr>
    </w:tbl>
    <w:p w:rsidR="00B1792C" w:rsidRPr="000D6899" w:rsidRDefault="00B1792C" w:rsidP="00B1792C">
      <w:pPr>
        <w:pStyle w:val="em-0"/>
        <w:rPr>
          <w:sz w:val="24"/>
          <w:szCs w:val="24"/>
        </w:rPr>
      </w:pPr>
    </w:p>
    <w:p w:rsidR="00B1792C" w:rsidRPr="000D6899" w:rsidRDefault="00B1792C" w:rsidP="00B1792C">
      <w:pPr>
        <w:pStyle w:val="em-0"/>
        <w:rPr>
          <w:sz w:val="24"/>
          <w:szCs w:val="24"/>
        </w:rPr>
      </w:pPr>
      <w:r w:rsidRPr="000D6899">
        <w:rPr>
          <w:sz w:val="24"/>
          <w:szCs w:val="24"/>
        </w:rPr>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w:t>
      </w:r>
    </w:p>
    <w:p w:rsidR="00B1792C" w:rsidRPr="000D6899" w:rsidRDefault="00B1792C" w:rsidP="00B1792C">
      <w:pPr>
        <w:pStyle w:val="em-0"/>
        <w:rPr>
          <w:sz w:val="24"/>
          <w:szCs w:val="24"/>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1"/>
        <w:gridCol w:w="3193"/>
        <w:gridCol w:w="2894"/>
      </w:tblGrid>
      <w:tr w:rsidR="00B1792C" w:rsidRPr="000D6899" w:rsidTr="00A954AF">
        <w:trPr>
          <w:trHeight w:val="770"/>
        </w:trPr>
        <w:tc>
          <w:tcPr>
            <w:tcW w:w="3171" w:type="dxa"/>
            <w:vAlign w:val="center"/>
          </w:tcPr>
          <w:p w:rsidR="00B1792C" w:rsidRPr="000D6899" w:rsidRDefault="00B1792C" w:rsidP="00A954AF">
            <w:pPr>
              <w:jc w:val="center"/>
            </w:pPr>
            <w:r w:rsidRPr="000D6899">
              <w:t>Отчетная дата</w:t>
            </w:r>
          </w:p>
        </w:tc>
        <w:tc>
          <w:tcPr>
            <w:tcW w:w="3193" w:type="dxa"/>
            <w:vAlign w:val="center"/>
          </w:tcPr>
          <w:p w:rsidR="00B1792C" w:rsidRPr="000D6899" w:rsidRDefault="00B1792C" w:rsidP="00A954AF">
            <w:pPr>
              <w:jc w:val="center"/>
            </w:pPr>
            <w:r w:rsidRPr="000D6899">
              <w:t>Значение кредитного рейтинга</w:t>
            </w:r>
          </w:p>
        </w:tc>
        <w:tc>
          <w:tcPr>
            <w:tcW w:w="2894" w:type="dxa"/>
            <w:vAlign w:val="center"/>
          </w:tcPr>
          <w:p w:rsidR="00B1792C" w:rsidRPr="000D6899" w:rsidRDefault="00B1792C" w:rsidP="00A954AF">
            <w:pPr>
              <w:jc w:val="center"/>
            </w:pPr>
            <w:r w:rsidRPr="000D6899">
              <w:t>Дата присвоения (изменения) значения кредитного рейтинга</w:t>
            </w:r>
          </w:p>
        </w:tc>
      </w:tr>
      <w:tr w:rsidR="00B1792C" w:rsidRPr="000D6899" w:rsidTr="00A954AF">
        <w:trPr>
          <w:trHeight w:val="248"/>
        </w:trPr>
        <w:tc>
          <w:tcPr>
            <w:tcW w:w="3171" w:type="dxa"/>
          </w:tcPr>
          <w:p w:rsidR="00B1792C" w:rsidRPr="000D6899" w:rsidRDefault="00B1792C" w:rsidP="00A954AF">
            <w:pPr>
              <w:jc w:val="center"/>
            </w:pPr>
            <w:r w:rsidRPr="000D6899">
              <w:t>1</w:t>
            </w:r>
          </w:p>
        </w:tc>
        <w:tc>
          <w:tcPr>
            <w:tcW w:w="3193" w:type="dxa"/>
          </w:tcPr>
          <w:p w:rsidR="00B1792C" w:rsidRPr="000D6899" w:rsidRDefault="00B1792C" w:rsidP="00A954AF">
            <w:pPr>
              <w:jc w:val="center"/>
            </w:pPr>
            <w:r w:rsidRPr="000D6899">
              <w:t>2</w:t>
            </w:r>
          </w:p>
        </w:tc>
        <w:tc>
          <w:tcPr>
            <w:tcW w:w="2894" w:type="dxa"/>
          </w:tcPr>
          <w:p w:rsidR="00B1792C" w:rsidRPr="000D6899" w:rsidRDefault="00B1792C" w:rsidP="00A954AF">
            <w:pPr>
              <w:jc w:val="center"/>
            </w:pPr>
            <w:r w:rsidRPr="000D6899">
              <w:t>3</w:t>
            </w:r>
          </w:p>
        </w:tc>
      </w:tr>
      <w:tr w:rsidR="00B1792C" w:rsidRPr="000D6899" w:rsidTr="00A954AF">
        <w:trPr>
          <w:trHeight w:val="2310"/>
        </w:trPr>
        <w:tc>
          <w:tcPr>
            <w:tcW w:w="3171" w:type="dxa"/>
            <w:vAlign w:val="center"/>
          </w:tcPr>
          <w:p w:rsidR="00B1792C" w:rsidRPr="000D6899" w:rsidRDefault="00B1792C" w:rsidP="00A954AF">
            <w:pPr>
              <w:jc w:val="center"/>
            </w:pPr>
            <w:r w:rsidRPr="000D6899">
              <w:t>01.04.2015</w:t>
            </w:r>
          </w:p>
        </w:tc>
        <w:tc>
          <w:tcPr>
            <w:tcW w:w="3193" w:type="dxa"/>
          </w:tcPr>
          <w:p w:rsidR="00B1792C" w:rsidRPr="000D6899" w:rsidRDefault="00B1792C" w:rsidP="00A954AF">
            <w:pPr>
              <w:jc w:val="both"/>
            </w:pPr>
            <w:r w:rsidRPr="000D6899">
              <w:t>Подтверждение долгосрочного кредитного рейтинга Банка на уровне "В</w:t>
            </w:r>
            <w:r w:rsidRPr="000D6899">
              <w:rPr>
                <w:lang w:val="en-US"/>
              </w:rPr>
              <w:t>B</w:t>
            </w:r>
            <w:r w:rsidRPr="000D6899">
              <w:t>-", рейтинга по национальной шкале – "ruAА-".</w:t>
            </w:r>
          </w:p>
          <w:p w:rsidR="00B1792C" w:rsidRPr="000D6899" w:rsidRDefault="00B1792C" w:rsidP="00A954AF">
            <w:pPr>
              <w:jc w:val="both"/>
            </w:pPr>
            <w:r w:rsidRPr="000D6899">
              <w:t>Краткосрочный кредитный рейтинг подтвержден на уровне "В".</w:t>
            </w:r>
          </w:p>
          <w:p w:rsidR="00B1792C" w:rsidRPr="000D6899" w:rsidRDefault="00B1792C" w:rsidP="00A954AF">
            <w:pPr>
              <w:jc w:val="both"/>
            </w:pPr>
            <w:r w:rsidRPr="000D6899">
              <w:t>Прогноз — "Негативный".</w:t>
            </w:r>
          </w:p>
        </w:tc>
        <w:tc>
          <w:tcPr>
            <w:tcW w:w="2894" w:type="dxa"/>
            <w:vAlign w:val="center"/>
          </w:tcPr>
          <w:p w:rsidR="00B1792C" w:rsidRPr="000D6899" w:rsidRDefault="00B1792C" w:rsidP="00A954AF">
            <w:pPr>
              <w:jc w:val="center"/>
            </w:pPr>
            <w:r w:rsidRPr="000D6899">
              <w:t>Февраль 2015 года</w:t>
            </w:r>
          </w:p>
        </w:tc>
      </w:tr>
      <w:tr w:rsidR="00B1792C" w:rsidRPr="000D6899" w:rsidTr="00A954AF">
        <w:trPr>
          <w:trHeight w:val="2310"/>
        </w:trPr>
        <w:tc>
          <w:tcPr>
            <w:tcW w:w="3171" w:type="dxa"/>
            <w:vAlign w:val="center"/>
          </w:tcPr>
          <w:p w:rsidR="00B1792C" w:rsidRPr="000D6899" w:rsidRDefault="00B1792C" w:rsidP="00A954AF">
            <w:pPr>
              <w:jc w:val="center"/>
            </w:pPr>
            <w:r w:rsidRPr="000D6899">
              <w:lastRenderedPageBreak/>
              <w:t>01.01.2015</w:t>
            </w:r>
          </w:p>
        </w:tc>
        <w:tc>
          <w:tcPr>
            <w:tcW w:w="3193" w:type="dxa"/>
          </w:tcPr>
          <w:p w:rsidR="00B1792C" w:rsidRPr="000D6899" w:rsidRDefault="00B1792C" w:rsidP="00A954AF">
            <w:pPr>
              <w:jc w:val="both"/>
            </w:pPr>
            <w:r w:rsidRPr="000D6899">
              <w:t>Подтверждение долгосрочного кредитного рейтинга Банка на уровне "В</w:t>
            </w:r>
            <w:r w:rsidRPr="000D6899">
              <w:rPr>
                <w:lang w:val="en-US"/>
              </w:rPr>
              <w:t>B</w:t>
            </w:r>
            <w:r w:rsidRPr="000D6899">
              <w:t>-", рейтинга по национальной шкале – "ruAА-".</w:t>
            </w:r>
          </w:p>
          <w:p w:rsidR="00B1792C" w:rsidRPr="000D6899" w:rsidRDefault="00B1792C" w:rsidP="00A954AF">
            <w:pPr>
              <w:jc w:val="both"/>
            </w:pPr>
            <w:r w:rsidRPr="000D6899">
              <w:t>Краткосрочный кредитный рейтинг подтвержден на уровне "В".</w:t>
            </w:r>
          </w:p>
          <w:p w:rsidR="00B1792C" w:rsidRPr="000D6899" w:rsidRDefault="00B1792C" w:rsidP="00A954AF">
            <w:pPr>
              <w:jc w:val="both"/>
            </w:pPr>
            <w:r w:rsidRPr="000D6899">
              <w:t>Прогноз — "Стабильный".</w:t>
            </w:r>
          </w:p>
        </w:tc>
        <w:tc>
          <w:tcPr>
            <w:tcW w:w="2894" w:type="dxa"/>
            <w:vAlign w:val="center"/>
          </w:tcPr>
          <w:p w:rsidR="00B1792C" w:rsidRPr="000D6899" w:rsidRDefault="00B1792C" w:rsidP="00A954AF">
            <w:pPr>
              <w:jc w:val="center"/>
            </w:pPr>
            <w:r w:rsidRPr="000D6899">
              <w:t>Июль 2014 года</w:t>
            </w:r>
          </w:p>
        </w:tc>
      </w:tr>
    </w:tbl>
    <w:p w:rsidR="00B1792C" w:rsidRPr="000D6899" w:rsidRDefault="00B1792C" w:rsidP="00B1792C">
      <w:pPr>
        <w:pStyle w:val="em-0"/>
        <w:rPr>
          <w:sz w:val="24"/>
          <w:szCs w:val="24"/>
          <w:lang w:val="en-US"/>
        </w:rPr>
      </w:pPr>
    </w:p>
    <w:p w:rsidR="00B1792C" w:rsidRPr="000D6899" w:rsidRDefault="00B1792C" w:rsidP="00B1792C">
      <w:pPr>
        <w:pStyle w:val="em-0"/>
        <w:rPr>
          <w:sz w:val="24"/>
          <w:szCs w:val="24"/>
        </w:rPr>
      </w:pPr>
      <w:r w:rsidRPr="000D6899">
        <w:rPr>
          <w:sz w:val="24"/>
          <w:szCs w:val="24"/>
        </w:rPr>
        <w:t>Сведения об организации, присвоившей кредитный рейтинг:</w:t>
      </w:r>
    </w:p>
    <w:p w:rsidR="00B1792C" w:rsidRPr="000D6899" w:rsidRDefault="00B1792C" w:rsidP="00B1792C">
      <w:pPr>
        <w:pStyle w:val="prilozhenie"/>
        <w:rPr>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02"/>
      </w:tblGrid>
      <w:tr w:rsidR="00B1792C" w:rsidRPr="00597FD7" w:rsidTr="00A954AF">
        <w:tc>
          <w:tcPr>
            <w:tcW w:w="4500" w:type="dxa"/>
          </w:tcPr>
          <w:p w:rsidR="00B1792C" w:rsidRPr="000D6899" w:rsidRDefault="00B1792C" w:rsidP="00A954AF">
            <w:pPr>
              <w:pStyle w:val="prilozhenie"/>
              <w:ind w:firstLine="0"/>
              <w:rPr>
                <w:szCs w:val="24"/>
              </w:rPr>
            </w:pPr>
            <w:r w:rsidRPr="000D6899">
              <w:rPr>
                <w:szCs w:val="24"/>
              </w:rPr>
              <w:t>Полное фирменное наименование:</w:t>
            </w:r>
          </w:p>
        </w:tc>
        <w:tc>
          <w:tcPr>
            <w:tcW w:w="4602" w:type="dxa"/>
            <w:vAlign w:val="center"/>
          </w:tcPr>
          <w:p w:rsidR="00B1792C" w:rsidRPr="000D6899" w:rsidRDefault="00B1792C" w:rsidP="00A954AF">
            <w:pPr>
              <w:jc w:val="both"/>
              <w:rPr>
                <w:lang w:val="en-US"/>
              </w:rPr>
            </w:pPr>
            <w:r w:rsidRPr="000D6899">
              <w:rPr>
                <w:lang w:val="en-US"/>
              </w:rPr>
              <w:t>Standard &amp; Poor’s Credit Market Services Europe Limited</w:t>
            </w:r>
          </w:p>
        </w:tc>
      </w:tr>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Сокращенное фирменное наименование:</w:t>
            </w:r>
          </w:p>
        </w:tc>
        <w:tc>
          <w:tcPr>
            <w:tcW w:w="4602" w:type="dxa"/>
            <w:vAlign w:val="center"/>
          </w:tcPr>
          <w:p w:rsidR="00B1792C" w:rsidRPr="000D6899" w:rsidRDefault="00B1792C" w:rsidP="00A954AF">
            <w:pPr>
              <w:jc w:val="both"/>
            </w:pPr>
            <w:r w:rsidRPr="000D6899">
              <w:t>Standard &amp; Poor’s</w:t>
            </w:r>
          </w:p>
        </w:tc>
      </w:tr>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Наименование (для некоммерческой организации):</w:t>
            </w:r>
          </w:p>
        </w:tc>
        <w:tc>
          <w:tcPr>
            <w:tcW w:w="4602" w:type="dxa"/>
            <w:vAlign w:val="center"/>
          </w:tcPr>
          <w:p w:rsidR="00B1792C" w:rsidRPr="000D6899" w:rsidRDefault="00B1792C" w:rsidP="00A954AF">
            <w:pPr>
              <w:jc w:val="both"/>
            </w:pPr>
            <w:r w:rsidRPr="000D6899">
              <w:t>-</w:t>
            </w:r>
          </w:p>
        </w:tc>
      </w:tr>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Место нахождения:</w:t>
            </w:r>
          </w:p>
        </w:tc>
        <w:tc>
          <w:tcPr>
            <w:tcW w:w="4602" w:type="dxa"/>
            <w:vAlign w:val="center"/>
          </w:tcPr>
          <w:p w:rsidR="00B1792C" w:rsidRPr="000D6899" w:rsidRDefault="00B1792C" w:rsidP="00A954AF">
            <w:pPr>
              <w:jc w:val="both"/>
            </w:pPr>
            <w:r w:rsidRPr="000D6899">
              <w:t>Место нахождения: 125009, г. Москва, ул. Воздвиженка 4/7, стр.2, бизнес-центр «Моховая» (московское представительство)</w:t>
            </w:r>
          </w:p>
          <w:p w:rsidR="00B1792C" w:rsidRPr="000D6899" w:rsidRDefault="00B1792C" w:rsidP="00A954AF">
            <w:pPr>
              <w:jc w:val="both"/>
            </w:pPr>
          </w:p>
        </w:tc>
      </w:tr>
    </w:tbl>
    <w:p w:rsidR="00B1792C" w:rsidRPr="000D6899" w:rsidRDefault="00B1792C" w:rsidP="00B1792C">
      <w:pPr>
        <w:pStyle w:val="em-0"/>
        <w:rPr>
          <w:sz w:val="24"/>
          <w:szCs w:val="24"/>
        </w:rPr>
      </w:pPr>
    </w:p>
    <w:p w:rsidR="00B1792C" w:rsidRPr="000D6899" w:rsidRDefault="00B1792C" w:rsidP="00B1792C">
      <w:pPr>
        <w:pStyle w:val="em-0"/>
        <w:rPr>
          <w:sz w:val="24"/>
          <w:szCs w:val="24"/>
        </w:rPr>
      </w:pPr>
      <w:r w:rsidRPr="000D6899">
        <w:rPr>
          <w:sz w:val="24"/>
          <w:szCs w:val="24"/>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tbl>
      <w:tblPr>
        <w:tblW w:w="0" w:type="auto"/>
        <w:tblLayout w:type="fixed"/>
        <w:tblLook w:val="01E0" w:firstRow="1" w:lastRow="1" w:firstColumn="1" w:lastColumn="1" w:noHBand="0" w:noVBand="0"/>
      </w:tblPr>
      <w:tblGrid>
        <w:gridCol w:w="9570"/>
      </w:tblGrid>
      <w:tr w:rsidR="00B1792C" w:rsidRPr="000D6899" w:rsidTr="00A954AF">
        <w:tc>
          <w:tcPr>
            <w:tcW w:w="9570" w:type="dxa"/>
          </w:tcPr>
          <w:p w:rsidR="00B1792C" w:rsidRPr="000D6899" w:rsidRDefault="00A94985" w:rsidP="00A954AF">
            <w:pPr>
              <w:jc w:val="both"/>
            </w:pPr>
            <w:hyperlink r:id="rId30" w:history="1">
              <w:r w:rsidR="00B1792C" w:rsidRPr="000D6899">
                <w:rPr>
                  <w:rStyle w:val="ac"/>
                </w:rPr>
                <w:t>http://www.standardandpoors.com/ratings/criteria/ru/ru/?filtername=financial-institutions</w:t>
              </w:r>
            </w:hyperlink>
            <w:r w:rsidR="00B1792C" w:rsidRPr="000D6899">
              <w:t xml:space="preserve"> </w:t>
            </w:r>
          </w:p>
          <w:p w:rsidR="00B1792C" w:rsidRPr="000D6899" w:rsidRDefault="00B1792C" w:rsidP="00A954AF">
            <w:pPr>
              <w:pStyle w:val="em-0"/>
              <w:ind w:firstLine="0"/>
              <w:rPr>
                <w:sz w:val="24"/>
                <w:szCs w:val="24"/>
              </w:rPr>
            </w:pPr>
          </w:p>
        </w:tc>
      </w:tr>
      <w:tr w:rsidR="00B1792C" w:rsidRPr="000D6899" w:rsidTr="00A954AF">
        <w:tc>
          <w:tcPr>
            <w:tcW w:w="9570" w:type="dxa"/>
          </w:tcPr>
          <w:p w:rsidR="00B1792C" w:rsidRPr="000D6899" w:rsidRDefault="00B1792C" w:rsidP="00EA5D13">
            <w:pPr>
              <w:pStyle w:val="em-0"/>
              <w:rPr>
                <w:sz w:val="24"/>
                <w:szCs w:val="24"/>
              </w:rPr>
            </w:pPr>
            <w:r w:rsidRPr="000D6899">
              <w:rPr>
                <w:sz w:val="24"/>
                <w:szCs w:val="24"/>
              </w:rPr>
              <w:t xml:space="preserve">Иные сведения о кредитном рейтинге, указываемые эмитентом по собственному усмотрению: Нет </w:t>
            </w:r>
          </w:p>
        </w:tc>
      </w:tr>
    </w:tbl>
    <w:p w:rsidR="00B1792C" w:rsidRPr="000D6899" w:rsidRDefault="00B1792C" w:rsidP="00B1792C">
      <w:pPr>
        <w:pStyle w:val="em-0"/>
        <w:rPr>
          <w:sz w:val="24"/>
          <w:szCs w:val="24"/>
        </w:rPr>
      </w:pPr>
    </w:p>
    <w:tbl>
      <w:tblPr>
        <w:tblW w:w="8799" w:type="dxa"/>
        <w:tblInd w:w="491" w:type="dxa"/>
        <w:tblLayout w:type="fixed"/>
        <w:tblLook w:val="01E0" w:firstRow="1" w:lastRow="1" w:firstColumn="1" w:lastColumn="1" w:noHBand="0" w:noVBand="0"/>
      </w:tblPr>
      <w:tblGrid>
        <w:gridCol w:w="8799"/>
      </w:tblGrid>
      <w:tr w:rsidR="00B1792C" w:rsidRPr="000D6899" w:rsidTr="00A954AF">
        <w:tc>
          <w:tcPr>
            <w:tcW w:w="8799" w:type="dxa"/>
            <w:shd w:val="clear" w:color="auto" w:fill="auto"/>
          </w:tcPr>
          <w:p w:rsidR="00B1792C" w:rsidRPr="000D6899" w:rsidRDefault="00B1792C" w:rsidP="00A954AF">
            <w:pPr>
              <w:jc w:val="both"/>
              <w:rPr>
                <w:b/>
              </w:rPr>
            </w:pPr>
            <w:r w:rsidRPr="000D6899">
              <w:rPr>
                <w:b/>
              </w:rPr>
              <w:t>6. ЗАО «Эксперт РА»</w:t>
            </w:r>
          </w:p>
          <w:p w:rsidR="00B1792C" w:rsidRPr="000D6899" w:rsidRDefault="00B1792C" w:rsidP="00A954A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3901"/>
            </w:tblGrid>
            <w:tr w:rsidR="00B1792C" w:rsidRPr="000D6899" w:rsidTr="00A954AF">
              <w:tc>
                <w:tcPr>
                  <w:tcW w:w="4785" w:type="dxa"/>
                  <w:shd w:val="clear" w:color="auto" w:fill="auto"/>
                </w:tcPr>
                <w:p w:rsidR="00B1792C" w:rsidRPr="000D6899" w:rsidRDefault="00B1792C" w:rsidP="00A954AF">
                  <w:pPr>
                    <w:jc w:val="both"/>
                  </w:pPr>
                  <w:r w:rsidRPr="000D6899">
                    <w:t>объект присвоения кредитного рейтинга:</w:t>
                  </w:r>
                </w:p>
              </w:tc>
              <w:tc>
                <w:tcPr>
                  <w:tcW w:w="3901" w:type="dxa"/>
                  <w:shd w:val="clear" w:color="auto" w:fill="auto"/>
                </w:tcPr>
                <w:p w:rsidR="00B1792C" w:rsidRPr="000D6899" w:rsidRDefault="00B1792C" w:rsidP="00A954AF">
                  <w:pPr>
                    <w:jc w:val="both"/>
                  </w:pPr>
                  <w:r w:rsidRPr="000D6899">
                    <w:t>Банк</w:t>
                  </w:r>
                </w:p>
              </w:tc>
            </w:tr>
            <w:tr w:rsidR="00B1792C" w:rsidRPr="000D6899" w:rsidTr="00A954AF">
              <w:trPr>
                <w:hidden/>
              </w:trPr>
              <w:tc>
                <w:tcPr>
                  <w:tcW w:w="4785" w:type="dxa"/>
                  <w:shd w:val="clear" w:color="auto" w:fill="auto"/>
                </w:tcPr>
                <w:p w:rsidR="00B1792C" w:rsidRPr="000D6899" w:rsidRDefault="00B1792C" w:rsidP="00A954AF">
                  <w:pPr>
                    <w:jc w:val="center"/>
                    <w:rPr>
                      <w:vanish/>
                    </w:rPr>
                  </w:pPr>
                </w:p>
              </w:tc>
              <w:tc>
                <w:tcPr>
                  <w:tcW w:w="3901" w:type="dxa"/>
                  <w:shd w:val="clear" w:color="auto" w:fill="auto"/>
                </w:tcPr>
                <w:p w:rsidR="00B1792C" w:rsidRPr="000D6899" w:rsidRDefault="00B1792C" w:rsidP="00A954AF">
                  <w:pPr>
                    <w:jc w:val="center"/>
                    <w:rPr>
                      <w:vanish/>
                    </w:rPr>
                  </w:pPr>
                  <w:r w:rsidRPr="000D6899">
                    <w:rPr>
                      <w:vanish/>
                    </w:rPr>
                    <w:t xml:space="preserve">(кредитная организация - эмитент, ценные бумаги </w:t>
                  </w:r>
                  <w:r w:rsidRPr="000D6899">
                    <w:rPr>
                      <w:vanish/>
                    </w:rPr>
                    <w:br/>
                    <w:t>кредитной организации - эмитента)</w:t>
                  </w:r>
                </w:p>
              </w:tc>
            </w:tr>
            <w:tr w:rsidR="00B1792C" w:rsidRPr="000D6899" w:rsidTr="00A954AF">
              <w:tc>
                <w:tcPr>
                  <w:tcW w:w="4785" w:type="dxa"/>
                  <w:shd w:val="clear" w:color="auto" w:fill="auto"/>
                </w:tcPr>
                <w:p w:rsidR="00B1792C" w:rsidRPr="000D6899" w:rsidRDefault="00B1792C" w:rsidP="00A954AF">
                  <w:pPr>
                    <w:jc w:val="both"/>
                  </w:pPr>
                  <w:r w:rsidRPr="000D6899">
                    <w:t>значение кредитного рейтинга на дату окончания последнего отчетного квартала:</w:t>
                  </w:r>
                </w:p>
              </w:tc>
              <w:tc>
                <w:tcPr>
                  <w:tcW w:w="3901" w:type="dxa"/>
                  <w:shd w:val="clear" w:color="auto" w:fill="auto"/>
                </w:tcPr>
                <w:p w:rsidR="00B1792C" w:rsidRPr="000D6899" w:rsidRDefault="00B1792C" w:rsidP="00A954AF">
                  <w:pPr>
                    <w:jc w:val="both"/>
                  </w:pPr>
                  <w:r w:rsidRPr="000D6899">
                    <w:t>"А++" – рейтинг кредитоспособности</w:t>
                  </w:r>
                </w:p>
                <w:p w:rsidR="00B1792C" w:rsidRPr="000D6899" w:rsidRDefault="00B1792C" w:rsidP="00A954AF">
                  <w:pPr>
                    <w:jc w:val="both"/>
                  </w:pPr>
                  <w:r w:rsidRPr="000D6899">
                    <w:t>Прогноз: Стабильный</w:t>
                  </w:r>
                </w:p>
                <w:p w:rsidR="00B1792C" w:rsidRPr="000D6899" w:rsidRDefault="00B1792C" w:rsidP="00A954AF">
                  <w:pPr>
                    <w:jc w:val="both"/>
                  </w:pPr>
                </w:p>
              </w:tc>
            </w:tr>
          </w:tbl>
          <w:p w:rsidR="00B1792C" w:rsidRPr="000D6899" w:rsidRDefault="00B1792C" w:rsidP="00A954AF"/>
          <w:p w:rsidR="00B1792C" w:rsidRPr="000D6899" w:rsidRDefault="00B1792C" w:rsidP="00A954AF">
            <w:r w:rsidRPr="000D6899">
              <w:t>История изменения значений кредитного рейтинга за последний завершенный отчетный год, а также за период с даты начала текущего года до даты окончания отчетного квартала отсутствует;</w:t>
            </w:r>
          </w:p>
          <w:p w:rsidR="00B1792C" w:rsidRPr="000D6899" w:rsidRDefault="00B1792C" w:rsidP="00A954AF"/>
          <w:p w:rsidR="00B1792C" w:rsidRPr="000D6899" w:rsidRDefault="00B1792C" w:rsidP="00A954AF">
            <w:pPr>
              <w:jc w:val="both"/>
              <w:rPr>
                <w:b/>
                <w:i/>
              </w:rPr>
            </w:pPr>
            <w:r w:rsidRPr="000D6899">
              <w:rPr>
                <w:b/>
                <w:i/>
              </w:rPr>
              <w:t>Сведения об организации, присвоившей кредитный рейтинг:</w:t>
            </w:r>
          </w:p>
          <w:p w:rsidR="00B1792C" w:rsidRPr="000D6899" w:rsidRDefault="00B1792C" w:rsidP="00A954AF">
            <w:pPr>
              <w:jc w:val="both"/>
            </w:pP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0"/>
              <w:gridCol w:w="3718"/>
            </w:tblGrid>
            <w:tr w:rsidR="00B1792C" w:rsidRPr="000D6899" w:rsidTr="00A954AF">
              <w:tc>
                <w:tcPr>
                  <w:tcW w:w="4970" w:type="dxa"/>
                </w:tcPr>
                <w:p w:rsidR="00B1792C" w:rsidRPr="000D6899" w:rsidRDefault="00B1792C" w:rsidP="00A954AF">
                  <w:pPr>
                    <w:jc w:val="both"/>
                  </w:pPr>
                  <w:r w:rsidRPr="000D6899">
                    <w:t>Полное фирменное наименование:</w:t>
                  </w:r>
                </w:p>
              </w:tc>
              <w:tc>
                <w:tcPr>
                  <w:tcW w:w="3718" w:type="dxa"/>
                  <w:vAlign w:val="center"/>
                </w:tcPr>
                <w:p w:rsidR="00B1792C" w:rsidRPr="000D6899" w:rsidRDefault="00B1792C" w:rsidP="00A954AF">
                  <w:pPr>
                    <w:jc w:val="both"/>
                  </w:pPr>
                  <w:r w:rsidRPr="000D6899">
                    <w:t> Закрытое акционерное общество "Эксперт РА"</w:t>
                  </w:r>
                </w:p>
              </w:tc>
            </w:tr>
            <w:tr w:rsidR="00B1792C" w:rsidRPr="000D6899" w:rsidTr="00A954AF">
              <w:tc>
                <w:tcPr>
                  <w:tcW w:w="4970" w:type="dxa"/>
                </w:tcPr>
                <w:p w:rsidR="00B1792C" w:rsidRPr="000D6899" w:rsidRDefault="00B1792C" w:rsidP="00A954AF">
                  <w:pPr>
                    <w:jc w:val="both"/>
                  </w:pPr>
                  <w:r w:rsidRPr="000D6899">
                    <w:t>Сокращенное фирменное наименование:</w:t>
                  </w:r>
                </w:p>
              </w:tc>
              <w:tc>
                <w:tcPr>
                  <w:tcW w:w="3718" w:type="dxa"/>
                  <w:vAlign w:val="center"/>
                </w:tcPr>
                <w:p w:rsidR="00B1792C" w:rsidRPr="000D6899" w:rsidRDefault="00B1792C" w:rsidP="00A954AF">
                  <w:pPr>
                    <w:jc w:val="both"/>
                    <w:rPr>
                      <w:lang w:val="en-US"/>
                    </w:rPr>
                  </w:pPr>
                  <w:r w:rsidRPr="000D6899">
                    <w:t>ЗАО "Эксперт РА"</w:t>
                  </w:r>
                </w:p>
              </w:tc>
            </w:tr>
            <w:tr w:rsidR="00B1792C" w:rsidRPr="000D6899" w:rsidTr="00A954AF">
              <w:tc>
                <w:tcPr>
                  <w:tcW w:w="4970" w:type="dxa"/>
                </w:tcPr>
                <w:p w:rsidR="00B1792C" w:rsidRPr="000D6899" w:rsidRDefault="00B1792C" w:rsidP="00A954AF">
                  <w:pPr>
                    <w:jc w:val="both"/>
                  </w:pPr>
                  <w:r w:rsidRPr="000D6899">
                    <w:t>Наименование (для некоммерческой организации):</w:t>
                  </w:r>
                </w:p>
              </w:tc>
              <w:tc>
                <w:tcPr>
                  <w:tcW w:w="3718" w:type="dxa"/>
                  <w:vAlign w:val="center"/>
                </w:tcPr>
                <w:p w:rsidR="00B1792C" w:rsidRPr="000D6899" w:rsidRDefault="00B1792C" w:rsidP="00A954AF">
                  <w:pPr>
                    <w:jc w:val="both"/>
                  </w:pPr>
                  <w:r w:rsidRPr="000D6899">
                    <w:t>-</w:t>
                  </w:r>
                </w:p>
              </w:tc>
            </w:tr>
            <w:tr w:rsidR="00B1792C" w:rsidRPr="000D6899" w:rsidTr="00A954AF">
              <w:tc>
                <w:tcPr>
                  <w:tcW w:w="4970" w:type="dxa"/>
                </w:tcPr>
                <w:p w:rsidR="00B1792C" w:rsidRPr="000D6899" w:rsidRDefault="00B1792C" w:rsidP="00A954AF">
                  <w:pPr>
                    <w:jc w:val="both"/>
                  </w:pPr>
                  <w:r w:rsidRPr="000D6899">
                    <w:lastRenderedPageBreak/>
                    <w:t>Место нахождения:</w:t>
                  </w:r>
                </w:p>
              </w:tc>
              <w:tc>
                <w:tcPr>
                  <w:tcW w:w="3718" w:type="dxa"/>
                </w:tcPr>
                <w:p w:rsidR="00B1792C" w:rsidRPr="000D6899" w:rsidRDefault="00B1792C" w:rsidP="00A954AF">
                  <w:r w:rsidRPr="000D6899">
                    <w:t>Россия, г. Москва, Бумажный проезд, 14, стр.1</w:t>
                  </w:r>
                </w:p>
              </w:tc>
            </w:tr>
          </w:tbl>
          <w:p w:rsidR="00B1792C" w:rsidRPr="000D6899" w:rsidRDefault="00B1792C" w:rsidP="00A954AF"/>
          <w:p w:rsidR="00B1792C" w:rsidRPr="000D6899" w:rsidRDefault="00B1792C" w:rsidP="00A954AF">
            <w:pPr>
              <w:jc w:val="both"/>
              <w:rPr>
                <w:b/>
                <w:i/>
              </w:rPr>
            </w:pPr>
            <w:r w:rsidRPr="000D6899">
              <w:rPr>
                <w:b/>
                <w:i/>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p w:rsidR="00B1792C" w:rsidRPr="000D6899" w:rsidRDefault="00B1792C" w:rsidP="00A954AF">
            <w:pPr>
              <w:jc w:val="both"/>
            </w:pPr>
          </w:p>
          <w:tbl>
            <w:tblPr>
              <w:tblW w:w="0" w:type="auto"/>
              <w:tblInd w:w="288" w:type="dxa"/>
              <w:tblLayout w:type="fixed"/>
              <w:tblLook w:val="01E0" w:firstRow="1" w:lastRow="1" w:firstColumn="1" w:lastColumn="1" w:noHBand="0" w:noVBand="0"/>
            </w:tblPr>
            <w:tblGrid>
              <w:gridCol w:w="9282"/>
            </w:tblGrid>
            <w:tr w:rsidR="00B1792C" w:rsidRPr="000D6899" w:rsidTr="00A954AF">
              <w:tc>
                <w:tcPr>
                  <w:tcW w:w="9282" w:type="dxa"/>
                  <w:shd w:val="clear" w:color="auto" w:fill="auto"/>
                </w:tcPr>
                <w:p w:rsidR="00B1792C" w:rsidRPr="000D6899" w:rsidRDefault="00A94985" w:rsidP="00A954AF">
                  <w:pPr>
                    <w:jc w:val="both"/>
                    <w:rPr>
                      <w:color w:val="0000FF"/>
                      <w:u w:val="single"/>
                    </w:rPr>
                  </w:pPr>
                  <w:hyperlink r:id="rId31" w:history="1">
                    <w:r w:rsidR="00B1792C" w:rsidRPr="000D6899">
                      <w:rPr>
                        <w:color w:val="0000FF"/>
                        <w:u w:val="single"/>
                      </w:rPr>
                      <w:t>http://raexpert.ru/ratings/bankcredit/procedure/</w:t>
                    </w:r>
                  </w:hyperlink>
                </w:p>
                <w:p w:rsidR="00B1792C" w:rsidRPr="000D6899" w:rsidRDefault="00B1792C" w:rsidP="00A954AF">
                  <w:pPr>
                    <w:autoSpaceDE w:val="0"/>
                    <w:autoSpaceDN w:val="0"/>
                    <w:jc w:val="both"/>
                  </w:pPr>
                </w:p>
              </w:tc>
            </w:tr>
          </w:tbl>
          <w:p w:rsidR="00B1792C" w:rsidRPr="000D6899" w:rsidRDefault="00B1792C" w:rsidP="00EA5D13">
            <w:pPr>
              <w:jc w:val="both"/>
            </w:pPr>
            <w:r w:rsidRPr="000D6899">
              <w:rPr>
                <w:b/>
                <w:i/>
              </w:rPr>
              <w:t>Иные сведения о кредитном рейтинге, указываемые эмитентом по собственному усмотрению:</w:t>
            </w:r>
            <w:r w:rsidRPr="000D6899">
              <w:t xml:space="preserve">  Нет</w:t>
            </w:r>
          </w:p>
        </w:tc>
      </w:tr>
    </w:tbl>
    <w:p w:rsidR="00B1792C" w:rsidRPr="000D6899" w:rsidRDefault="00B1792C" w:rsidP="00B13BFB">
      <w:pPr>
        <w:autoSpaceDE w:val="0"/>
        <w:autoSpaceDN w:val="0"/>
        <w:adjustRightInd w:val="0"/>
        <w:jc w:val="both"/>
        <w:rPr>
          <w:lang w:eastAsia="en-US"/>
        </w:rPr>
      </w:pPr>
    </w:p>
    <w:p w:rsidR="00B13BFB" w:rsidRPr="000D6899" w:rsidRDefault="00B13BFB" w:rsidP="00BA2ED7">
      <w:pPr>
        <w:pStyle w:val="2"/>
      </w:pPr>
      <w:bookmarkStart w:id="168" w:name="Par1156"/>
      <w:bookmarkStart w:id="169" w:name="_Toc418069084"/>
      <w:bookmarkEnd w:id="168"/>
      <w:r w:rsidRPr="000D6899">
        <w:t>8.2. Сведения о каждой категории (типе) акций эмитента</w:t>
      </w:r>
      <w:bookmarkEnd w:id="169"/>
    </w:p>
    <w:p w:rsidR="00685B73" w:rsidRPr="000D6899" w:rsidRDefault="00685B73" w:rsidP="00B13BFB">
      <w:pPr>
        <w:autoSpaceDE w:val="0"/>
        <w:autoSpaceDN w:val="0"/>
        <w:adjustRightInd w:val="0"/>
        <w:ind w:firstLine="540"/>
        <w:jc w:val="both"/>
        <w:rPr>
          <w:lang w:eastAsia="en-US"/>
        </w:rPr>
      </w:pPr>
    </w:p>
    <w:tbl>
      <w:tblPr>
        <w:tblW w:w="9363" w:type="dxa"/>
        <w:tblInd w:w="105" w:type="dxa"/>
        <w:tblLook w:val="0000" w:firstRow="0" w:lastRow="0" w:firstColumn="0" w:lastColumn="0" w:noHBand="0" w:noVBand="0"/>
      </w:tblPr>
      <w:tblGrid>
        <w:gridCol w:w="2523"/>
        <w:gridCol w:w="1980"/>
        <w:gridCol w:w="1737"/>
        <w:gridCol w:w="1143"/>
        <w:gridCol w:w="1980"/>
      </w:tblGrid>
      <w:tr w:rsidR="00685B73" w:rsidRPr="000D6899" w:rsidTr="00CC3EDE">
        <w:trPr>
          <w:trHeight w:val="891"/>
        </w:trPr>
        <w:tc>
          <w:tcPr>
            <w:tcW w:w="252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Индивидуальный государственный регистрационный номер выпуска (дополнительного выпуска) акций</w:t>
            </w:r>
          </w:p>
        </w:tc>
        <w:tc>
          <w:tcPr>
            <w:tcW w:w="19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Дата государственной регистрации</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Категория</w:t>
            </w:r>
            <w:r w:rsidRPr="000D6899">
              <w:rPr>
                <w:rStyle w:val="a7"/>
                <w:vanish/>
              </w:rPr>
              <w:footnoteReference w:id="14"/>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Тип</w:t>
            </w:r>
            <w:r w:rsidRPr="000D6899">
              <w:rPr>
                <w:rStyle w:val="a7"/>
                <w:vanish/>
              </w:rPr>
              <w:footnoteReference w:id="15"/>
            </w:r>
          </w:p>
        </w:tc>
        <w:tc>
          <w:tcPr>
            <w:tcW w:w="19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 xml:space="preserve">Номинальная стоимость, </w:t>
            </w:r>
            <w:r w:rsidRPr="000D6899">
              <w:br/>
              <w:t>руб.</w:t>
            </w:r>
          </w:p>
        </w:tc>
      </w:tr>
      <w:tr w:rsidR="00685B73" w:rsidRPr="000D6899" w:rsidTr="00CC3EDE">
        <w:trPr>
          <w:trHeight w:val="255"/>
        </w:trPr>
        <w:tc>
          <w:tcPr>
            <w:tcW w:w="2523" w:type="dxa"/>
            <w:tcBorders>
              <w:top w:val="nil"/>
              <w:left w:val="single" w:sz="4" w:space="0" w:color="auto"/>
              <w:bottom w:val="single" w:sz="4" w:space="0" w:color="auto"/>
              <w:right w:val="single" w:sz="4" w:space="0" w:color="000000"/>
            </w:tcBorders>
            <w:vAlign w:val="center"/>
          </w:tcPr>
          <w:p w:rsidR="00685B73" w:rsidRPr="000D6899" w:rsidRDefault="00685B73" w:rsidP="00CC3EDE">
            <w:pPr>
              <w:jc w:val="center"/>
            </w:pPr>
            <w:r w:rsidRPr="000D6899">
              <w:t>1</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2</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3</w:t>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4</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5</w:t>
            </w:r>
          </w:p>
        </w:tc>
      </w:tr>
      <w:tr w:rsidR="00685B73" w:rsidRPr="000D6899" w:rsidTr="00CC3EDE">
        <w:trPr>
          <w:trHeight w:val="255"/>
        </w:trPr>
        <w:tc>
          <w:tcPr>
            <w:tcW w:w="2523" w:type="dxa"/>
            <w:tcBorders>
              <w:top w:val="nil"/>
              <w:left w:val="single" w:sz="4" w:space="0" w:color="auto"/>
              <w:bottom w:val="single" w:sz="4" w:space="0" w:color="auto"/>
              <w:right w:val="single" w:sz="4" w:space="0" w:color="000000"/>
            </w:tcBorders>
            <w:vAlign w:val="center"/>
          </w:tcPr>
          <w:p w:rsidR="00685B73" w:rsidRPr="000D6899" w:rsidRDefault="00685B73" w:rsidP="00CC3EDE">
            <w:pPr>
              <w:jc w:val="center"/>
            </w:pPr>
            <w:r w:rsidRPr="000D6899">
              <w:t>10101978</w:t>
            </w:r>
            <w:r w:rsidRPr="000D6899">
              <w:rPr>
                <w:lang w:val="en-US"/>
              </w:rPr>
              <w:t>B</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18.08.1999</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 xml:space="preserve">- </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nil"/>
              <w:left w:val="single" w:sz="4" w:space="0" w:color="auto"/>
              <w:bottom w:val="single" w:sz="4" w:space="0" w:color="auto"/>
              <w:right w:val="single" w:sz="4" w:space="0" w:color="000000"/>
            </w:tcBorders>
          </w:tcPr>
          <w:p w:rsidR="00685B73" w:rsidRPr="000D6899" w:rsidRDefault="00685B73" w:rsidP="00CC3EDE">
            <w:pPr>
              <w:jc w:val="center"/>
            </w:pPr>
            <w:r w:rsidRPr="000D6899">
              <w:t>10101978</w:t>
            </w:r>
            <w:r w:rsidRPr="000D6899">
              <w:rPr>
                <w:lang w:val="en-US"/>
              </w:rPr>
              <w:t>B</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 xml:space="preserve">27.10.1999 </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 xml:space="preserve">- </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nil"/>
              <w:left w:val="single" w:sz="4" w:space="0" w:color="auto"/>
              <w:bottom w:val="single" w:sz="4" w:space="0" w:color="auto"/>
              <w:right w:val="single" w:sz="4" w:space="0" w:color="000000"/>
            </w:tcBorders>
          </w:tcPr>
          <w:p w:rsidR="00685B73" w:rsidRPr="000D6899" w:rsidRDefault="00685B73" w:rsidP="00CC3EDE">
            <w:pPr>
              <w:jc w:val="center"/>
            </w:pPr>
            <w:r w:rsidRPr="000D6899">
              <w:t>10101978</w:t>
            </w:r>
            <w:r w:rsidRPr="000D6899">
              <w:rPr>
                <w:lang w:val="en-US"/>
              </w:rPr>
              <w:t>B</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 xml:space="preserve"> 04.05.2000 </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 xml:space="preserve">- </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nil"/>
              <w:left w:val="single" w:sz="4" w:space="0" w:color="auto"/>
              <w:bottom w:val="single" w:sz="4" w:space="0" w:color="auto"/>
              <w:right w:val="single" w:sz="4" w:space="0" w:color="000000"/>
            </w:tcBorders>
          </w:tcPr>
          <w:p w:rsidR="00685B73" w:rsidRPr="000D6899" w:rsidRDefault="00685B73" w:rsidP="00CC3EDE">
            <w:pPr>
              <w:jc w:val="center"/>
            </w:pPr>
            <w:r w:rsidRPr="000D6899">
              <w:t>10101978</w:t>
            </w:r>
            <w:r w:rsidRPr="000D6899">
              <w:rPr>
                <w:lang w:val="en-US"/>
              </w:rPr>
              <w:t>B</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 xml:space="preserve">28.09.2001 </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 xml:space="preserve">- </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nil"/>
              <w:left w:val="single" w:sz="4" w:space="0" w:color="auto"/>
              <w:bottom w:val="single" w:sz="4" w:space="0" w:color="auto"/>
              <w:right w:val="single" w:sz="4" w:space="0" w:color="000000"/>
            </w:tcBorders>
          </w:tcPr>
          <w:p w:rsidR="00685B73" w:rsidRPr="000D6899" w:rsidRDefault="00685B73" w:rsidP="00CC3EDE">
            <w:pPr>
              <w:jc w:val="center"/>
            </w:pPr>
            <w:r w:rsidRPr="000D6899">
              <w:t>10101978</w:t>
            </w:r>
            <w:r w:rsidRPr="000D6899">
              <w:rPr>
                <w:lang w:val="en-US"/>
              </w:rPr>
              <w:t>B</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 xml:space="preserve">28.10.2003 </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 xml:space="preserve">- </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single" w:sz="4" w:space="0" w:color="auto"/>
              <w:left w:val="single" w:sz="4" w:space="0" w:color="auto"/>
              <w:bottom w:val="single" w:sz="4" w:space="0" w:color="auto"/>
              <w:right w:val="single" w:sz="4" w:space="0" w:color="auto"/>
            </w:tcBorders>
          </w:tcPr>
          <w:p w:rsidR="00685B73" w:rsidRPr="000D6899" w:rsidRDefault="00685B73" w:rsidP="00CC3EDE">
            <w:pPr>
              <w:jc w:val="center"/>
            </w:pPr>
            <w:r w:rsidRPr="000D6899">
              <w:t>10101978</w:t>
            </w:r>
            <w:r w:rsidRPr="000D6899">
              <w:rPr>
                <w:lang w:val="en-US"/>
              </w:rPr>
              <w:t>B</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04.07.2005</w:t>
            </w:r>
          </w:p>
        </w:tc>
        <w:tc>
          <w:tcPr>
            <w:tcW w:w="1737"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nil"/>
              <w:left w:val="single" w:sz="4" w:space="0" w:color="auto"/>
              <w:bottom w:val="single" w:sz="4" w:space="0" w:color="auto"/>
              <w:right w:val="single" w:sz="4" w:space="0" w:color="000000"/>
            </w:tcBorders>
          </w:tcPr>
          <w:p w:rsidR="00685B73" w:rsidRPr="000D6899" w:rsidRDefault="00685B73" w:rsidP="00CC3EDE">
            <w:pPr>
              <w:jc w:val="center"/>
            </w:pPr>
            <w:r w:rsidRPr="000D6899">
              <w:t>10101978</w:t>
            </w:r>
            <w:r w:rsidRPr="000D6899">
              <w:rPr>
                <w:lang w:val="en-US"/>
              </w:rPr>
              <w:t>B</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 xml:space="preserve">24.04.2006 </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 xml:space="preserve">- </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nil"/>
              <w:left w:val="single" w:sz="4" w:space="0" w:color="auto"/>
              <w:bottom w:val="single" w:sz="4" w:space="0" w:color="auto"/>
              <w:right w:val="single" w:sz="4" w:space="0" w:color="000000"/>
            </w:tcBorders>
            <w:vAlign w:val="center"/>
          </w:tcPr>
          <w:p w:rsidR="00685B73" w:rsidRPr="000D6899" w:rsidRDefault="00685B73" w:rsidP="00CC3EDE">
            <w:pPr>
              <w:jc w:val="center"/>
            </w:pPr>
            <w:r w:rsidRPr="000D6899">
              <w:t>10101978</w:t>
            </w:r>
            <w:r w:rsidRPr="000D6899">
              <w:rPr>
                <w:lang w:val="en-US"/>
              </w:rPr>
              <w:t>B</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 xml:space="preserve">22.06.2007 </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nil"/>
              <w:left w:val="single" w:sz="4" w:space="0" w:color="auto"/>
              <w:bottom w:val="single" w:sz="4" w:space="0" w:color="auto"/>
              <w:right w:val="single" w:sz="4" w:space="0" w:color="000000"/>
            </w:tcBorders>
            <w:vAlign w:val="center"/>
          </w:tcPr>
          <w:p w:rsidR="00685B73" w:rsidRPr="000D6899" w:rsidRDefault="00685B73" w:rsidP="00CC3EDE">
            <w:pPr>
              <w:jc w:val="center"/>
            </w:pPr>
            <w:r w:rsidRPr="000D6899">
              <w:t>10101978</w:t>
            </w:r>
            <w:r w:rsidRPr="000D6899">
              <w:rPr>
                <w:lang w:val="en-US"/>
              </w:rPr>
              <w:t>B</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 xml:space="preserve">02.03.2009 </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10101978</w:t>
            </w:r>
            <w:r w:rsidRPr="000D6899">
              <w:rPr>
                <w:lang w:val="en-US"/>
              </w:rPr>
              <w:t>B</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 xml:space="preserve">12.05.2011 </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10101978</w:t>
            </w:r>
            <w:r w:rsidRPr="000D6899">
              <w:rPr>
                <w:lang w:val="en-US"/>
              </w:rPr>
              <w:t>B</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 xml:space="preserve">15.05.2012 </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10101978В</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20.08.2013</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10101978В</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06.03.2014</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w:t>
            </w:r>
          </w:p>
        </w:tc>
      </w:tr>
    </w:tbl>
    <w:p w:rsidR="00685B73" w:rsidRPr="000D6899" w:rsidRDefault="00685B73" w:rsidP="00685B73">
      <w:pPr>
        <w:pStyle w:val="em-0"/>
        <w:rPr>
          <w:sz w:val="24"/>
          <w:szCs w:val="24"/>
        </w:rPr>
      </w:pPr>
    </w:p>
    <w:p w:rsidR="00685B73" w:rsidRPr="000D6899" w:rsidRDefault="00685B73" w:rsidP="00685B73">
      <w:pPr>
        <w:pStyle w:val="em-0"/>
        <w:rPr>
          <w:b/>
          <w:i/>
          <w:sz w:val="24"/>
          <w:szCs w:val="24"/>
        </w:rPr>
      </w:pPr>
      <w:r w:rsidRPr="000D6899">
        <w:rPr>
          <w:b/>
          <w:i/>
          <w:sz w:val="24"/>
          <w:szCs w:val="24"/>
        </w:rPr>
        <w:t>Количество акций, находящихся в обращении (количество акций, которые не являются погашенными или аннулированными):</w:t>
      </w:r>
    </w:p>
    <w:p w:rsidR="00685B73" w:rsidRPr="000D6899" w:rsidRDefault="00685B73" w:rsidP="00685B73">
      <w:pPr>
        <w:pStyle w:val="em-0"/>
        <w:rPr>
          <w:sz w:val="24"/>
          <w:szCs w:val="24"/>
        </w:rPr>
      </w:pPr>
    </w:p>
    <w:tbl>
      <w:tblPr>
        <w:tblW w:w="9363" w:type="dxa"/>
        <w:tblInd w:w="105" w:type="dxa"/>
        <w:tblLook w:val="0000" w:firstRow="0" w:lastRow="0" w:firstColumn="0" w:lastColumn="0" w:noHBand="0" w:noVBand="0"/>
      </w:tblPr>
      <w:tblGrid>
        <w:gridCol w:w="5583"/>
        <w:gridCol w:w="3780"/>
      </w:tblGrid>
      <w:tr w:rsidR="00685B73" w:rsidRPr="000D6899" w:rsidTr="00CC3EDE">
        <w:trPr>
          <w:trHeight w:val="630"/>
        </w:trPr>
        <w:tc>
          <w:tcPr>
            <w:tcW w:w="558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Индивидуальный государственный регистрационный номер выпуска (дополнительного выпуска) акций</w:t>
            </w:r>
          </w:p>
        </w:tc>
        <w:tc>
          <w:tcPr>
            <w:tcW w:w="37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Количество акций, находящихся в обращении, шт.</w:t>
            </w:r>
          </w:p>
        </w:tc>
      </w:tr>
      <w:tr w:rsidR="00685B73" w:rsidRPr="000D6899" w:rsidTr="00CC3EDE">
        <w:trPr>
          <w:trHeight w:val="197"/>
        </w:trPr>
        <w:tc>
          <w:tcPr>
            <w:tcW w:w="558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w:t>
            </w:r>
          </w:p>
        </w:tc>
        <w:tc>
          <w:tcPr>
            <w:tcW w:w="37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2</w:t>
            </w:r>
          </w:p>
        </w:tc>
      </w:tr>
      <w:tr w:rsidR="00685B73" w:rsidRPr="000D6899" w:rsidTr="00CC3EDE">
        <w:trPr>
          <w:trHeight w:val="300"/>
        </w:trPr>
        <w:tc>
          <w:tcPr>
            <w:tcW w:w="558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10101978В</w:t>
            </w:r>
          </w:p>
        </w:tc>
        <w:tc>
          <w:tcPr>
            <w:tcW w:w="37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15 740 026 366</w:t>
            </w:r>
          </w:p>
        </w:tc>
      </w:tr>
    </w:tbl>
    <w:p w:rsidR="00685B73" w:rsidRPr="000D6899" w:rsidRDefault="00685B73" w:rsidP="00685B73">
      <w:pPr>
        <w:pStyle w:val="em-0"/>
        <w:rPr>
          <w:sz w:val="24"/>
          <w:szCs w:val="24"/>
        </w:rPr>
      </w:pPr>
    </w:p>
    <w:p w:rsidR="00685B73" w:rsidRPr="000D6899" w:rsidRDefault="00685B73" w:rsidP="00685B73">
      <w:pPr>
        <w:pStyle w:val="em-0"/>
        <w:rPr>
          <w:b/>
          <w:i/>
          <w:sz w:val="24"/>
          <w:szCs w:val="24"/>
        </w:rPr>
      </w:pPr>
      <w:r w:rsidRPr="000D6899">
        <w:rPr>
          <w:b/>
          <w:i/>
          <w:sz w:val="24"/>
          <w:szCs w:val="24"/>
        </w:rPr>
        <w:t xml:space="preserve">Количество дополнительных акций, находящихся в процессе размещения (количество акций дополнительного выпуска, в отношении которого не осуществлена государственная регистрация отчета об итогах их выпуска или не представлено уведомление об итогах дополнительного выпуска в случае если в </w:t>
      </w:r>
      <w:r w:rsidRPr="000D6899">
        <w:rPr>
          <w:b/>
          <w:i/>
          <w:sz w:val="24"/>
          <w:szCs w:val="24"/>
        </w:rPr>
        <w:lastRenderedPageBreak/>
        <w:t>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p>
    <w:tbl>
      <w:tblPr>
        <w:tblW w:w="9363" w:type="dxa"/>
        <w:tblInd w:w="105" w:type="dxa"/>
        <w:tblLook w:val="0000" w:firstRow="0" w:lastRow="0" w:firstColumn="0" w:lastColumn="0" w:noHBand="0" w:noVBand="0"/>
      </w:tblPr>
      <w:tblGrid>
        <w:gridCol w:w="5583"/>
        <w:gridCol w:w="3780"/>
      </w:tblGrid>
      <w:tr w:rsidR="00685B73" w:rsidRPr="000D6899" w:rsidTr="00CC3EDE">
        <w:trPr>
          <w:trHeight w:val="630"/>
        </w:trPr>
        <w:tc>
          <w:tcPr>
            <w:tcW w:w="558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Индивидуальный государственный регистрационный номер выпуска (дополнительного выпуска) акций</w:t>
            </w:r>
          </w:p>
        </w:tc>
        <w:tc>
          <w:tcPr>
            <w:tcW w:w="37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Количество акций, находящихся в процессе размещения, шт.</w:t>
            </w:r>
          </w:p>
        </w:tc>
      </w:tr>
      <w:tr w:rsidR="00685B73" w:rsidRPr="000D6899" w:rsidTr="00CC3EDE">
        <w:trPr>
          <w:trHeight w:val="197"/>
        </w:trPr>
        <w:tc>
          <w:tcPr>
            <w:tcW w:w="558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w:t>
            </w:r>
          </w:p>
        </w:tc>
        <w:tc>
          <w:tcPr>
            <w:tcW w:w="37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2</w:t>
            </w:r>
          </w:p>
        </w:tc>
      </w:tr>
      <w:tr w:rsidR="00685B73" w:rsidRPr="000D6899" w:rsidTr="00CC3EDE">
        <w:trPr>
          <w:trHeight w:val="300"/>
        </w:trPr>
        <w:tc>
          <w:tcPr>
            <w:tcW w:w="558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10101978В</w:t>
            </w:r>
          </w:p>
        </w:tc>
        <w:tc>
          <w:tcPr>
            <w:tcW w:w="37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0</w:t>
            </w:r>
          </w:p>
        </w:tc>
      </w:tr>
    </w:tbl>
    <w:p w:rsidR="00685B73" w:rsidRPr="000D6899" w:rsidRDefault="00685B73" w:rsidP="00685B73">
      <w:pPr>
        <w:pStyle w:val="em-0"/>
        <w:rPr>
          <w:sz w:val="24"/>
          <w:szCs w:val="24"/>
        </w:rPr>
      </w:pPr>
    </w:p>
    <w:p w:rsidR="00685B73" w:rsidRPr="000D6899" w:rsidRDefault="00685B73" w:rsidP="00685B73">
      <w:pPr>
        <w:pStyle w:val="em-0"/>
        <w:rPr>
          <w:b/>
          <w:i/>
          <w:sz w:val="24"/>
          <w:szCs w:val="24"/>
        </w:rPr>
      </w:pPr>
      <w:r w:rsidRPr="000D6899">
        <w:rPr>
          <w:b/>
          <w:i/>
          <w:sz w:val="24"/>
          <w:szCs w:val="24"/>
        </w:rPr>
        <w:t>Количество объявленных акций:</w:t>
      </w:r>
    </w:p>
    <w:p w:rsidR="00685B73" w:rsidRPr="000D6899" w:rsidRDefault="00685B73" w:rsidP="00685B73">
      <w:pPr>
        <w:pStyle w:val="em-0"/>
        <w:rPr>
          <w:sz w:val="24"/>
          <w:szCs w:val="24"/>
        </w:rPr>
      </w:pPr>
    </w:p>
    <w:tbl>
      <w:tblPr>
        <w:tblW w:w="9363" w:type="dxa"/>
        <w:tblInd w:w="105" w:type="dxa"/>
        <w:tblLook w:val="0000" w:firstRow="0" w:lastRow="0" w:firstColumn="0" w:lastColumn="0" w:noHBand="0" w:noVBand="0"/>
      </w:tblPr>
      <w:tblGrid>
        <w:gridCol w:w="5583"/>
        <w:gridCol w:w="3780"/>
      </w:tblGrid>
      <w:tr w:rsidR="00685B73" w:rsidRPr="000D6899" w:rsidTr="00CC3EDE">
        <w:trPr>
          <w:trHeight w:val="630"/>
        </w:trPr>
        <w:tc>
          <w:tcPr>
            <w:tcW w:w="558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Индивидуальный государственный регистрационный номер выпуска (дополнительного выпуска) акций</w:t>
            </w:r>
          </w:p>
        </w:tc>
        <w:tc>
          <w:tcPr>
            <w:tcW w:w="37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Количество объявленных акций, шт.</w:t>
            </w:r>
          </w:p>
        </w:tc>
      </w:tr>
      <w:tr w:rsidR="00685B73" w:rsidRPr="000D6899" w:rsidTr="00CC3EDE">
        <w:trPr>
          <w:trHeight w:val="197"/>
        </w:trPr>
        <w:tc>
          <w:tcPr>
            <w:tcW w:w="558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w:t>
            </w:r>
          </w:p>
        </w:tc>
        <w:tc>
          <w:tcPr>
            <w:tcW w:w="37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2</w:t>
            </w:r>
          </w:p>
        </w:tc>
      </w:tr>
      <w:tr w:rsidR="00685B73" w:rsidRPr="000D6899" w:rsidTr="00CC3EDE">
        <w:trPr>
          <w:trHeight w:val="300"/>
        </w:trPr>
        <w:tc>
          <w:tcPr>
            <w:tcW w:w="558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10101978В</w:t>
            </w:r>
          </w:p>
        </w:tc>
        <w:tc>
          <w:tcPr>
            <w:tcW w:w="37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20 536 131 642</w:t>
            </w:r>
          </w:p>
        </w:tc>
      </w:tr>
    </w:tbl>
    <w:p w:rsidR="00685B73" w:rsidRPr="000D6899" w:rsidRDefault="00685B73" w:rsidP="00685B73">
      <w:pPr>
        <w:pStyle w:val="em-0"/>
        <w:rPr>
          <w:sz w:val="24"/>
          <w:szCs w:val="24"/>
        </w:rPr>
      </w:pPr>
    </w:p>
    <w:p w:rsidR="00685B73" w:rsidRPr="000D6899" w:rsidRDefault="00685B73" w:rsidP="00F00D30">
      <w:pPr>
        <w:pStyle w:val="em-0"/>
      </w:pPr>
      <w:r w:rsidRPr="000D6899">
        <w:rPr>
          <w:b/>
          <w:i/>
          <w:sz w:val="24"/>
          <w:szCs w:val="24"/>
        </w:rPr>
        <w:t>Количество акций, находящихся на балансе эмитента:</w:t>
      </w:r>
      <w:r w:rsidR="00F00D30" w:rsidRPr="000D6899">
        <w:rPr>
          <w:b/>
          <w:i/>
          <w:sz w:val="24"/>
          <w:szCs w:val="24"/>
        </w:rPr>
        <w:t xml:space="preserve"> </w:t>
      </w:r>
      <w:r w:rsidRPr="000D6899">
        <w:t>Отсутствуют</w:t>
      </w:r>
    </w:p>
    <w:p w:rsidR="00685B73" w:rsidRPr="000D6899" w:rsidRDefault="00685B73" w:rsidP="00685B73">
      <w:pPr>
        <w:pStyle w:val="em-0"/>
        <w:rPr>
          <w:sz w:val="24"/>
          <w:szCs w:val="24"/>
        </w:rPr>
      </w:pPr>
    </w:p>
    <w:p w:rsidR="00685B73" w:rsidRPr="000D6899" w:rsidRDefault="00685B73" w:rsidP="00F00D30">
      <w:pPr>
        <w:pStyle w:val="em-0"/>
      </w:pPr>
      <w:r w:rsidRPr="000D6899">
        <w:rPr>
          <w:b/>
          <w:i/>
          <w:sz w:val="24"/>
          <w:szCs w:val="24"/>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sidR="00F00D30" w:rsidRPr="000D6899">
        <w:rPr>
          <w:b/>
          <w:i/>
          <w:sz w:val="24"/>
          <w:szCs w:val="24"/>
        </w:rPr>
        <w:t xml:space="preserve"> </w:t>
      </w:r>
      <w:r w:rsidRPr="000D6899">
        <w:t>Отсутствуют</w:t>
      </w:r>
    </w:p>
    <w:p w:rsidR="00685B73" w:rsidRPr="000D6899" w:rsidRDefault="00685B73" w:rsidP="00685B73">
      <w:pPr>
        <w:pStyle w:val="em-0"/>
        <w:rPr>
          <w:sz w:val="24"/>
          <w:szCs w:val="24"/>
        </w:rPr>
      </w:pPr>
    </w:p>
    <w:p w:rsidR="00685B73" w:rsidRPr="000D6899" w:rsidRDefault="00685B73" w:rsidP="00685B73">
      <w:pPr>
        <w:pStyle w:val="em-0"/>
        <w:rPr>
          <w:sz w:val="24"/>
          <w:szCs w:val="24"/>
        </w:rPr>
      </w:pPr>
      <w:r w:rsidRPr="000D6899">
        <w:rPr>
          <w:b/>
          <w:i/>
          <w:sz w:val="24"/>
          <w:szCs w:val="24"/>
        </w:rPr>
        <w:t>Права, предоставляемые акциями их владельцам</w:t>
      </w:r>
      <w:r w:rsidRPr="000D6899">
        <w:rPr>
          <w:sz w:val="24"/>
          <w:szCs w:val="24"/>
        </w:rPr>
        <w:t>:</w:t>
      </w:r>
    </w:p>
    <w:p w:rsidR="00685B73" w:rsidRPr="000D6899" w:rsidRDefault="00685B73" w:rsidP="00685B73">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42"/>
      </w:tblGrid>
      <w:tr w:rsidR="00685B73" w:rsidRPr="000D6899" w:rsidTr="00CC3EDE">
        <w:tc>
          <w:tcPr>
            <w:tcW w:w="7128" w:type="dxa"/>
            <w:shd w:val="clear" w:color="auto" w:fill="auto"/>
          </w:tcPr>
          <w:p w:rsidR="00685B73" w:rsidRPr="000D6899" w:rsidRDefault="00685B73" w:rsidP="00CC3EDE">
            <w:pPr>
              <w:pStyle w:val="em-0"/>
              <w:ind w:firstLine="0"/>
              <w:rPr>
                <w:sz w:val="24"/>
                <w:szCs w:val="24"/>
              </w:rPr>
            </w:pPr>
            <w:r w:rsidRPr="000D6899">
              <w:rPr>
                <w:sz w:val="24"/>
                <w:szCs w:val="24"/>
              </w:rPr>
              <w:t>Индивидуальный государственный регистрационный номер выпуска ценных бумаг:</w:t>
            </w:r>
          </w:p>
        </w:tc>
        <w:tc>
          <w:tcPr>
            <w:tcW w:w="2442" w:type="dxa"/>
            <w:shd w:val="clear" w:color="auto" w:fill="auto"/>
            <w:vAlign w:val="center"/>
          </w:tcPr>
          <w:p w:rsidR="00685B73" w:rsidRPr="000D6899" w:rsidRDefault="00685B73" w:rsidP="00CC3EDE">
            <w:pPr>
              <w:pStyle w:val="em-0"/>
              <w:ind w:firstLine="0"/>
              <w:jc w:val="center"/>
              <w:rPr>
                <w:sz w:val="24"/>
                <w:szCs w:val="24"/>
              </w:rPr>
            </w:pPr>
            <w:r w:rsidRPr="000D6899">
              <w:rPr>
                <w:sz w:val="24"/>
                <w:szCs w:val="24"/>
              </w:rPr>
              <w:t>10101978В</w:t>
            </w:r>
          </w:p>
        </w:tc>
      </w:tr>
    </w:tbl>
    <w:p w:rsidR="00685B73" w:rsidRPr="000D6899" w:rsidRDefault="00685B73" w:rsidP="00685B73">
      <w:pPr>
        <w:pStyle w:val="em-0"/>
        <w:rPr>
          <w:sz w:val="24"/>
          <w:szCs w:val="24"/>
        </w:rPr>
      </w:pPr>
    </w:p>
    <w:p w:rsidR="00685B73" w:rsidRPr="000D6899" w:rsidRDefault="00685B73" w:rsidP="00685B73">
      <w:pPr>
        <w:pStyle w:val="em-0"/>
        <w:rPr>
          <w:b/>
          <w:i/>
          <w:sz w:val="24"/>
          <w:szCs w:val="24"/>
        </w:rPr>
      </w:pPr>
      <w:r w:rsidRPr="000D6899">
        <w:rPr>
          <w:b/>
          <w:i/>
          <w:sz w:val="24"/>
          <w:szCs w:val="24"/>
        </w:rPr>
        <w:t>Права владельцев акций данного выпуска</w:t>
      </w:r>
    </w:p>
    <w:tbl>
      <w:tblPr>
        <w:tblW w:w="0" w:type="auto"/>
        <w:tblLook w:val="01E0" w:firstRow="1" w:lastRow="1" w:firstColumn="1" w:lastColumn="1" w:noHBand="0" w:noVBand="0"/>
      </w:tblPr>
      <w:tblGrid>
        <w:gridCol w:w="9570"/>
      </w:tblGrid>
      <w:tr w:rsidR="00685B73" w:rsidRPr="000D6899" w:rsidTr="00CC3EDE">
        <w:tc>
          <w:tcPr>
            <w:tcW w:w="9570" w:type="dxa"/>
            <w:shd w:val="clear" w:color="auto" w:fill="auto"/>
          </w:tcPr>
          <w:p w:rsidR="00685B73" w:rsidRPr="000D6899" w:rsidRDefault="00685B73" w:rsidP="00CC3EDE">
            <w:pPr>
              <w:spacing w:before="120"/>
              <w:ind w:firstLine="567"/>
              <w:jc w:val="both"/>
            </w:pPr>
            <w:r w:rsidRPr="000D6899">
              <w:t>1. Каждая обыкновенная акция Банка предоставляет акционеру - ее владельцу одинаковый объем прав. Обыкновенная акция Банка дает ее владельцу право на участие в Общем собрании акционеров Банка с правом голоса (одна акция - один голос) по всем вопросам повестки дня такого собрания, а также право участвовать в распределении прибыли Банка после налогообложения (чистой прибыли), размер которой определяется по данным бухгалтерской отчетности Банка.</w:t>
            </w:r>
          </w:p>
          <w:p w:rsidR="00685B73" w:rsidRPr="000D6899" w:rsidRDefault="00685B73" w:rsidP="00CC3EDE">
            <w:pPr>
              <w:ind w:firstLine="567"/>
              <w:jc w:val="both"/>
            </w:pPr>
            <w:r w:rsidRPr="000D6899">
              <w:t>2. Акционеры – владельцы обыкновенных акций имеют право:</w:t>
            </w:r>
          </w:p>
          <w:p w:rsidR="00685B73" w:rsidRPr="000D6899" w:rsidRDefault="00685B73" w:rsidP="00CC3EDE">
            <w:pPr>
              <w:ind w:firstLine="567"/>
              <w:jc w:val="both"/>
            </w:pPr>
            <w:r w:rsidRPr="000D6899">
              <w:t xml:space="preserve"> - участвовать в Общем собрании акционеров Банка с правом голоса по всем вопросам, относящимся к его компетенции;</w:t>
            </w:r>
          </w:p>
          <w:p w:rsidR="00685B73" w:rsidRPr="000D6899" w:rsidRDefault="00685B73" w:rsidP="00CC3EDE">
            <w:pPr>
              <w:ind w:firstLine="567"/>
              <w:jc w:val="both"/>
            </w:pPr>
            <w:r w:rsidRPr="000D6899">
              <w:t xml:space="preserve"> - получать дивиденды;</w:t>
            </w:r>
          </w:p>
          <w:p w:rsidR="00685B73" w:rsidRPr="000D6899" w:rsidRDefault="00685B73" w:rsidP="00CC3EDE">
            <w:pPr>
              <w:ind w:firstLine="567"/>
              <w:jc w:val="both"/>
            </w:pPr>
            <w:r w:rsidRPr="000D6899">
              <w:t xml:space="preserve"> - получить часть имущества Банка в случае его ликвидации.</w:t>
            </w:r>
          </w:p>
          <w:p w:rsidR="00685B73" w:rsidRPr="000D6899" w:rsidRDefault="00685B73" w:rsidP="00CC3EDE">
            <w:pPr>
              <w:ind w:right="256" w:firstLine="567"/>
              <w:jc w:val="both"/>
            </w:pPr>
            <w:r w:rsidRPr="000D6899">
              <w:t>3. Акционеры - владельцы голосующих акций Банка имеют право требовать выкупа Банком всех или части принадлежащих им акций в случаях, установленных действующим законодательством Российской Федерации.</w:t>
            </w:r>
          </w:p>
          <w:p w:rsidR="00685B73" w:rsidRPr="000D6899" w:rsidRDefault="00685B73" w:rsidP="00CC3EDE">
            <w:pPr>
              <w:ind w:right="256" w:firstLine="567"/>
              <w:jc w:val="both"/>
            </w:pPr>
            <w:r w:rsidRPr="000D6899">
              <w:t>4. Акционеры Банка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
          <w:p w:rsidR="00685B73" w:rsidRPr="000D6899" w:rsidRDefault="00685B73" w:rsidP="00CC3EDE">
            <w:pPr>
              <w:ind w:right="256" w:firstLine="567"/>
              <w:jc w:val="both"/>
            </w:pPr>
            <w:r w:rsidRPr="000D6899">
              <w:t xml:space="preserve"> Акционеры Банка,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дополнительных акций и эмиссионных ценных бумаг, конвертируемых в </w:t>
            </w:r>
            <w:r w:rsidRPr="000D6899">
              <w:lastRenderedPageBreak/>
              <w:t>акции, размещаемых посредством закрытой подписки, в количестве, пропорциональном количеству принадлежащих им акций этой категории (типа).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w:t>
            </w:r>
          </w:p>
          <w:p w:rsidR="00685B73" w:rsidRPr="000D6899" w:rsidRDefault="00685B73" w:rsidP="00CC3EDE">
            <w:pPr>
              <w:ind w:right="256" w:firstLine="567"/>
              <w:jc w:val="both"/>
            </w:pPr>
            <w:r w:rsidRPr="000D6899">
              <w:t>5. Список лиц, имеющих преимущественное право приобретения дополнительных акций и эмиссионных ценных бумаг, конвертируемых в акции, составляется Банком на основании данных, содержащихся в реестре акционеров на дату принятия решения о размещении дополнительных акций и эмиссионных ценных бумаг, конвертируемых в акции.</w:t>
            </w:r>
          </w:p>
          <w:p w:rsidR="00685B73" w:rsidRPr="000D6899" w:rsidRDefault="00685B73" w:rsidP="00CC3EDE">
            <w:pPr>
              <w:ind w:right="256" w:firstLine="567"/>
              <w:jc w:val="both"/>
            </w:pPr>
            <w:r w:rsidRPr="000D6899">
              <w:t xml:space="preserve"> Лица, включенные в указанный список, осуществляют свое право преимущественного приобретения акций и эмиссионных ценных бумаг, конвертируемых в акции, в порядке, установленном Федеральным законом "Об акционерных обществах". </w:t>
            </w:r>
          </w:p>
          <w:p w:rsidR="00685B73" w:rsidRPr="000D6899" w:rsidRDefault="00685B73" w:rsidP="00CC3EDE">
            <w:pPr>
              <w:ind w:right="256" w:firstLine="567"/>
              <w:jc w:val="both"/>
            </w:pPr>
            <w:r w:rsidRPr="000D6899">
              <w:t xml:space="preserve">В иных случаях список лиц, имеющих преимущественное право приобретения дополнительных акций и эмиссионных ценных бумаг, конвертируемых в акции, составляется на основании данных реестра акционеров на дату принятия решения, являющегося основанием для размещения дополнительных акций и эмиссионных ценных бумаг, конвертируемых в акции. </w:t>
            </w:r>
          </w:p>
          <w:p w:rsidR="00685B73" w:rsidRPr="000D6899" w:rsidRDefault="00685B73" w:rsidP="00CC3EDE">
            <w:pPr>
              <w:ind w:right="256" w:firstLine="567"/>
              <w:jc w:val="both"/>
            </w:pPr>
            <w:r w:rsidRPr="000D6899">
              <w:t>6. Акционер Банка вправе продать или иным образом уступить права на принадлежащие ему акции Банка без согласия других акционеров. Отчуждению подлежат только полностью оплаченные акции Банка, отчет об итогах выпуска которых зарегистрирован в Банке России.</w:t>
            </w:r>
          </w:p>
          <w:p w:rsidR="00685B73" w:rsidRPr="000D6899" w:rsidRDefault="00685B73" w:rsidP="00CC3EDE">
            <w:pPr>
              <w:ind w:right="256" w:firstLine="567"/>
              <w:jc w:val="both"/>
            </w:pPr>
            <w:r w:rsidRPr="000D6899">
              <w:t xml:space="preserve"> 7. Сделки по передаче прав на акции Банка осуществляются в соответствии с требованиями законодательства Российской Федерации. </w:t>
            </w:r>
          </w:p>
          <w:p w:rsidR="00685B73" w:rsidRPr="000D6899" w:rsidRDefault="00685B73" w:rsidP="00CC3EDE">
            <w:pPr>
              <w:pStyle w:val="em-0"/>
              <w:rPr>
                <w:sz w:val="24"/>
                <w:szCs w:val="24"/>
              </w:rPr>
            </w:pPr>
            <w:r w:rsidRPr="000D6899">
              <w:rPr>
                <w:sz w:val="24"/>
                <w:szCs w:val="24"/>
              </w:rPr>
              <w:t>8. Акционеры - владельцы обыкновенных акций Банка имеют право осуществлять иные права, предусмотренные действующим законодательством Российской Федерации. </w:t>
            </w:r>
          </w:p>
        </w:tc>
      </w:tr>
    </w:tbl>
    <w:p w:rsidR="00B13BFB" w:rsidRPr="000D6899" w:rsidRDefault="00B13BFB" w:rsidP="00BA2ED7">
      <w:pPr>
        <w:pStyle w:val="2"/>
      </w:pPr>
      <w:bookmarkStart w:id="170" w:name="_Toc418069085"/>
      <w:r w:rsidRPr="000D6899">
        <w:lastRenderedPageBreak/>
        <w:t>8.3. Сведения о предыдущих выпусках эмиссионных ценных бумаг эмитента, за исключением акций эмитента</w:t>
      </w:r>
      <w:bookmarkEnd w:id="170"/>
    </w:p>
    <w:p w:rsidR="00B13BFB" w:rsidRPr="000D6899" w:rsidRDefault="00B13BFB" w:rsidP="00B13BFB">
      <w:pPr>
        <w:autoSpaceDE w:val="0"/>
        <w:autoSpaceDN w:val="0"/>
        <w:adjustRightInd w:val="0"/>
        <w:ind w:firstLine="540"/>
        <w:jc w:val="both"/>
        <w:rPr>
          <w:b/>
          <w:i/>
          <w:lang w:eastAsia="en-US"/>
        </w:rPr>
      </w:pPr>
      <w:r w:rsidRPr="000D6899">
        <w:rPr>
          <w:b/>
          <w:i/>
          <w:lang w:eastAsia="en-US"/>
        </w:rPr>
        <w:t>Информация о предыдущих выпусках ценных бумаг эмитента, за исключением его акций, раскрывается отдельно по выпускам, все ценные бумаги которых погашены, и выпускам, ценные бумаги которых не являются погашенными (могут быть размещены, размещаются, размещены и (или) находятся в обращении).</w:t>
      </w:r>
    </w:p>
    <w:p w:rsidR="000D6899" w:rsidRPr="000D6899" w:rsidRDefault="000D6899" w:rsidP="00B13BFB">
      <w:pPr>
        <w:autoSpaceDE w:val="0"/>
        <w:autoSpaceDN w:val="0"/>
        <w:adjustRightInd w:val="0"/>
        <w:ind w:firstLine="540"/>
        <w:jc w:val="both"/>
        <w:outlineLvl w:val="4"/>
        <w:rPr>
          <w:b/>
          <w:lang w:eastAsia="en-US"/>
        </w:rPr>
      </w:pPr>
      <w:bookmarkStart w:id="171" w:name="Par1177"/>
      <w:bookmarkEnd w:id="171"/>
    </w:p>
    <w:p w:rsidR="00B13BFB" w:rsidRPr="000D6899" w:rsidRDefault="00B13BFB" w:rsidP="00BA2ED7">
      <w:pPr>
        <w:pStyle w:val="2"/>
      </w:pPr>
      <w:bookmarkStart w:id="172" w:name="_Toc418069086"/>
      <w:r w:rsidRPr="000D6899">
        <w:t>8.3.1. Сведения о выпусках, все ценные бумаги которых погашены</w:t>
      </w:r>
      <w:bookmarkEnd w:id="172"/>
    </w:p>
    <w:p w:rsidR="00B13BFB" w:rsidRPr="000D6899" w:rsidRDefault="00811AAD" w:rsidP="00B13BFB">
      <w:pPr>
        <w:autoSpaceDE w:val="0"/>
        <w:autoSpaceDN w:val="0"/>
        <w:adjustRightInd w:val="0"/>
        <w:ind w:firstLine="540"/>
        <w:jc w:val="both"/>
        <w:rPr>
          <w:lang w:eastAsia="en-US"/>
        </w:rPr>
      </w:pPr>
      <w:r w:rsidRPr="000D6899">
        <w:rPr>
          <w:lang w:eastAsia="en-US"/>
        </w:rPr>
        <w:t>Сведения п</w:t>
      </w:r>
      <w:r w:rsidR="00B13BFB" w:rsidRPr="000D6899">
        <w:rPr>
          <w:lang w:eastAsia="en-US"/>
        </w:rPr>
        <w:t>о каждому выпуску, все ценные бумаги которого были погашены в течение пяти последних завершенных отчетных лет и периода с даты начала текущего года до даты окончания отчетного квартала:</w:t>
      </w:r>
    </w:p>
    <w:p w:rsidR="00B13BFB" w:rsidRPr="000D6899" w:rsidRDefault="00B13BFB" w:rsidP="00B13BFB">
      <w:pPr>
        <w:autoSpaceDE w:val="0"/>
        <w:autoSpaceDN w:val="0"/>
        <w:adjustRightInd w:val="0"/>
        <w:ind w:firstLine="540"/>
        <w:jc w:val="both"/>
        <w:rPr>
          <w:lang w:eastAsia="en-US"/>
        </w:rPr>
        <w:sectPr w:rsidR="00B13BFB" w:rsidRPr="000D6899">
          <w:pgSz w:w="11905" w:h="16838"/>
          <w:pgMar w:top="1134" w:right="850" w:bottom="1134" w:left="1701" w:header="720" w:footer="720" w:gutter="0"/>
          <w:cols w:space="720"/>
          <w:noEndnote/>
        </w:sect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0"/>
        <w:gridCol w:w="1546"/>
        <w:gridCol w:w="1546"/>
        <w:gridCol w:w="1546"/>
        <w:gridCol w:w="1546"/>
        <w:gridCol w:w="1546"/>
        <w:gridCol w:w="2314"/>
        <w:gridCol w:w="2574"/>
      </w:tblGrid>
      <w:tr w:rsidR="00D812AB" w:rsidRPr="000D6899" w:rsidTr="00946EE7">
        <w:tc>
          <w:tcPr>
            <w:tcW w:w="2060" w:type="dxa"/>
            <w:tcBorders>
              <w:top w:val="single" w:sz="4" w:space="0" w:color="auto"/>
              <w:left w:val="single" w:sz="4" w:space="0" w:color="auto"/>
              <w:bottom w:val="single" w:sz="4" w:space="0" w:color="auto"/>
              <w:right w:val="single" w:sz="4" w:space="0" w:color="auto"/>
            </w:tcBorders>
            <w:hideMark/>
          </w:tcPr>
          <w:p w:rsidR="00D812AB" w:rsidRPr="000D6899" w:rsidRDefault="00D812AB" w:rsidP="00946EE7">
            <w:pPr>
              <w:jc w:val="center"/>
              <w:rPr>
                <w:sz w:val="14"/>
                <w:szCs w:val="14"/>
              </w:rPr>
            </w:pPr>
            <w:r w:rsidRPr="000D6899">
              <w:rPr>
                <w:sz w:val="14"/>
                <w:szCs w:val="14"/>
              </w:rPr>
              <w:lastRenderedPageBreak/>
              <w:t>Вид, серия (тип), форма и иные идентификационные признаки ценных бумаг</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pStyle w:val="prilozhenie"/>
              <w:ind w:firstLine="0"/>
              <w:jc w:val="center"/>
              <w:rPr>
                <w:sz w:val="14"/>
                <w:szCs w:val="14"/>
              </w:rPr>
            </w:pPr>
            <w:r w:rsidRPr="000D6899">
              <w:rPr>
                <w:sz w:val="14"/>
                <w:szCs w:val="14"/>
              </w:rPr>
              <w:t xml:space="preserve">процентные документарные неконвертируемые облигации на предъявителя с обязательным централизованным хранением </w:t>
            </w:r>
          </w:p>
          <w:p w:rsidR="00D812AB" w:rsidRPr="000D6899" w:rsidRDefault="00D812AB" w:rsidP="00946EE7">
            <w:pPr>
              <w:pStyle w:val="prilozhenie"/>
              <w:ind w:firstLine="0"/>
              <w:jc w:val="center"/>
              <w:rPr>
                <w:sz w:val="14"/>
                <w:szCs w:val="14"/>
              </w:rPr>
            </w:pPr>
            <w:r w:rsidRPr="000D6899">
              <w:rPr>
                <w:sz w:val="14"/>
                <w:szCs w:val="14"/>
              </w:rPr>
              <w:t>серии 03</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pStyle w:val="prilozhenie"/>
              <w:ind w:firstLine="0"/>
              <w:jc w:val="center"/>
              <w:rPr>
                <w:sz w:val="14"/>
                <w:szCs w:val="14"/>
              </w:rPr>
            </w:pPr>
            <w:r w:rsidRPr="000D6899">
              <w:rPr>
                <w:sz w:val="14"/>
                <w:szCs w:val="14"/>
              </w:rPr>
              <w:t xml:space="preserve">процентные документарные неконвертируемые облигации на предъявителя с обязательным централизованным хранением </w:t>
            </w:r>
          </w:p>
          <w:p w:rsidR="00D812AB" w:rsidRPr="000D6899" w:rsidRDefault="00D812AB" w:rsidP="00946EE7">
            <w:pPr>
              <w:pStyle w:val="prilozhenie"/>
              <w:ind w:firstLine="0"/>
              <w:jc w:val="center"/>
              <w:rPr>
                <w:sz w:val="14"/>
                <w:szCs w:val="14"/>
              </w:rPr>
            </w:pPr>
            <w:r w:rsidRPr="000D6899">
              <w:rPr>
                <w:sz w:val="14"/>
                <w:szCs w:val="14"/>
              </w:rPr>
              <w:t>серии 04</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pStyle w:val="prilozhenie"/>
              <w:ind w:firstLine="0"/>
              <w:jc w:val="center"/>
              <w:rPr>
                <w:sz w:val="14"/>
                <w:szCs w:val="14"/>
              </w:rPr>
            </w:pPr>
            <w:r w:rsidRPr="000D6899">
              <w:rPr>
                <w:sz w:val="14"/>
                <w:szCs w:val="14"/>
              </w:rPr>
              <w:t xml:space="preserve">процентные документарные неконвертируемые облигации на предъявителя с обязательным централизованным хранением </w:t>
            </w:r>
          </w:p>
          <w:p w:rsidR="00D812AB" w:rsidRPr="000D6899" w:rsidRDefault="00D812AB" w:rsidP="00946EE7">
            <w:pPr>
              <w:pStyle w:val="prilozhenie"/>
              <w:ind w:firstLine="0"/>
              <w:jc w:val="center"/>
              <w:rPr>
                <w:sz w:val="14"/>
                <w:szCs w:val="14"/>
                <w:lang w:val="en-US"/>
              </w:rPr>
            </w:pPr>
            <w:r w:rsidRPr="000D6899">
              <w:rPr>
                <w:sz w:val="14"/>
                <w:szCs w:val="14"/>
              </w:rPr>
              <w:t>серии 0</w:t>
            </w:r>
            <w:r w:rsidRPr="000D6899">
              <w:rPr>
                <w:sz w:val="14"/>
                <w:szCs w:val="14"/>
                <w:lang w:val="en-US"/>
              </w:rPr>
              <w:t>5</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pStyle w:val="prilozhenie"/>
              <w:ind w:firstLine="0"/>
              <w:jc w:val="center"/>
              <w:rPr>
                <w:sz w:val="14"/>
                <w:szCs w:val="14"/>
              </w:rPr>
            </w:pPr>
            <w:r w:rsidRPr="000D6899">
              <w:rPr>
                <w:sz w:val="14"/>
                <w:szCs w:val="14"/>
              </w:rPr>
              <w:t xml:space="preserve">процентные документарные неконвертируемые облигации на предъявителя с обязательным централизованным хранением </w:t>
            </w:r>
          </w:p>
          <w:p w:rsidR="00D812AB" w:rsidRPr="000D6899" w:rsidRDefault="00D812AB" w:rsidP="00946EE7">
            <w:pPr>
              <w:pStyle w:val="prilozhenie"/>
              <w:ind w:firstLine="0"/>
              <w:jc w:val="center"/>
              <w:rPr>
                <w:sz w:val="14"/>
                <w:szCs w:val="14"/>
              </w:rPr>
            </w:pPr>
            <w:r w:rsidRPr="000D6899">
              <w:rPr>
                <w:sz w:val="14"/>
                <w:szCs w:val="14"/>
              </w:rPr>
              <w:t>серии 06</w:t>
            </w:r>
          </w:p>
        </w:tc>
        <w:tc>
          <w:tcPr>
            <w:tcW w:w="1546" w:type="dxa"/>
            <w:tcBorders>
              <w:top w:val="single" w:sz="4" w:space="0" w:color="auto"/>
              <w:left w:val="single" w:sz="4" w:space="0" w:color="auto"/>
              <w:bottom w:val="single" w:sz="4" w:space="0" w:color="auto"/>
              <w:right w:val="single" w:sz="4" w:space="0" w:color="auto"/>
            </w:tcBorders>
          </w:tcPr>
          <w:p w:rsidR="00D812AB" w:rsidRPr="000D6899" w:rsidRDefault="00D812AB" w:rsidP="00946EE7">
            <w:pPr>
              <w:pStyle w:val="prilozhenie"/>
              <w:ind w:firstLine="0"/>
              <w:jc w:val="center"/>
              <w:rPr>
                <w:sz w:val="14"/>
                <w:szCs w:val="14"/>
              </w:rPr>
            </w:pPr>
            <w:r w:rsidRPr="000D6899">
              <w:rPr>
                <w:sz w:val="14"/>
                <w:szCs w:val="14"/>
              </w:rPr>
              <w:t xml:space="preserve">процентные документарные неконвертируемые биржевые облигации на предъявителя с обязательным централизованным хранением </w:t>
            </w:r>
          </w:p>
          <w:p w:rsidR="00D812AB" w:rsidRPr="000D6899" w:rsidRDefault="00D812AB" w:rsidP="00946EE7">
            <w:pPr>
              <w:pStyle w:val="prilozhenie"/>
              <w:ind w:firstLine="0"/>
              <w:jc w:val="center"/>
              <w:rPr>
                <w:sz w:val="14"/>
                <w:szCs w:val="14"/>
              </w:rPr>
            </w:pPr>
            <w:r w:rsidRPr="000D6899">
              <w:rPr>
                <w:sz w:val="14"/>
                <w:szCs w:val="14"/>
              </w:rPr>
              <w:t>серии БО-01</w:t>
            </w:r>
          </w:p>
        </w:tc>
        <w:tc>
          <w:tcPr>
            <w:tcW w:w="231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pStyle w:val="prilozhenie"/>
              <w:ind w:firstLine="0"/>
              <w:jc w:val="center"/>
              <w:rPr>
                <w:sz w:val="14"/>
                <w:szCs w:val="14"/>
              </w:rPr>
            </w:pPr>
            <w:r w:rsidRPr="000D6899">
              <w:rPr>
                <w:sz w:val="14"/>
                <w:szCs w:val="14"/>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D812AB" w:rsidRPr="000D6899" w:rsidRDefault="00D812AB" w:rsidP="00946EE7">
            <w:pPr>
              <w:pStyle w:val="prilozhenie"/>
              <w:ind w:firstLine="0"/>
              <w:jc w:val="center"/>
              <w:rPr>
                <w:sz w:val="14"/>
                <w:szCs w:val="14"/>
              </w:rPr>
            </w:pPr>
            <w:r w:rsidRPr="000D6899">
              <w:rPr>
                <w:sz w:val="14"/>
                <w:szCs w:val="14"/>
              </w:rPr>
              <w:t>серии БО-04</w:t>
            </w:r>
          </w:p>
        </w:tc>
        <w:tc>
          <w:tcPr>
            <w:tcW w:w="257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pStyle w:val="prilozhenie"/>
              <w:ind w:firstLine="0"/>
              <w:jc w:val="center"/>
              <w:rPr>
                <w:sz w:val="14"/>
                <w:szCs w:val="14"/>
              </w:rPr>
            </w:pPr>
            <w:r w:rsidRPr="000D6899">
              <w:rPr>
                <w:sz w:val="14"/>
                <w:szCs w:val="14"/>
              </w:rPr>
              <w:t>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w:t>
            </w:r>
          </w:p>
          <w:p w:rsidR="00D812AB" w:rsidRPr="000D6899" w:rsidRDefault="00D812AB" w:rsidP="00946EE7">
            <w:pPr>
              <w:pStyle w:val="prilozhenie"/>
              <w:ind w:right="521" w:firstLine="0"/>
              <w:jc w:val="center"/>
              <w:rPr>
                <w:sz w:val="14"/>
                <w:szCs w:val="14"/>
              </w:rPr>
            </w:pPr>
            <w:r w:rsidRPr="000D6899">
              <w:rPr>
                <w:sz w:val="14"/>
                <w:szCs w:val="14"/>
              </w:rPr>
              <w:t>серии БО-05</w:t>
            </w:r>
          </w:p>
        </w:tc>
      </w:tr>
      <w:tr w:rsidR="00D812AB" w:rsidRPr="000D6899" w:rsidTr="00946EE7">
        <w:tc>
          <w:tcPr>
            <w:tcW w:w="2060" w:type="dxa"/>
            <w:tcBorders>
              <w:top w:val="single" w:sz="4" w:space="0" w:color="auto"/>
              <w:left w:val="single" w:sz="4" w:space="0" w:color="auto"/>
              <w:bottom w:val="single" w:sz="4" w:space="0" w:color="auto"/>
              <w:right w:val="single" w:sz="4" w:space="0" w:color="auto"/>
            </w:tcBorders>
            <w:hideMark/>
          </w:tcPr>
          <w:p w:rsidR="00D812AB" w:rsidRPr="000D6899" w:rsidRDefault="00D812AB" w:rsidP="00946EE7">
            <w:pPr>
              <w:jc w:val="center"/>
              <w:rPr>
                <w:sz w:val="14"/>
                <w:szCs w:val="14"/>
              </w:rPr>
            </w:pPr>
            <w:r w:rsidRPr="000D6899">
              <w:rPr>
                <w:sz w:val="14"/>
                <w:szCs w:val="14"/>
              </w:rPr>
              <w:t>Государственный регистрационный номер выпуска ценных бумаг и дата его государственной регистрации (идентификационный номер выпуска и дата его присвоения в случае, если выпуск ценных бумаг не подлежал государственной регистрации)</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40301978В от 24.04.2007</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40401978В от 23.01.2008</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40501978В от 21.08.2008</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40601978В от 21.08.2008</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4B020101978B от 15.10.2010</w:t>
            </w:r>
          </w:p>
        </w:tc>
        <w:tc>
          <w:tcPr>
            <w:tcW w:w="231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4B020401978B от 15.10.2010</w:t>
            </w:r>
          </w:p>
        </w:tc>
        <w:tc>
          <w:tcPr>
            <w:tcW w:w="257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4B020501978B от 15.10.2010</w:t>
            </w:r>
          </w:p>
        </w:tc>
      </w:tr>
      <w:tr w:rsidR="00D812AB" w:rsidRPr="000D6899" w:rsidTr="00946EE7">
        <w:tc>
          <w:tcPr>
            <w:tcW w:w="2060" w:type="dxa"/>
            <w:tcBorders>
              <w:top w:val="single" w:sz="4" w:space="0" w:color="auto"/>
              <w:left w:val="single" w:sz="4" w:space="0" w:color="auto"/>
              <w:bottom w:val="single" w:sz="4" w:space="0" w:color="auto"/>
              <w:right w:val="single" w:sz="4" w:space="0" w:color="auto"/>
            </w:tcBorders>
            <w:hideMark/>
          </w:tcPr>
          <w:p w:rsidR="00D812AB" w:rsidRPr="000D6899" w:rsidRDefault="00D812AB" w:rsidP="00946EE7">
            <w:pPr>
              <w:jc w:val="center"/>
              <w:rPr>
                <w:sz w:val="14"/>
                <w:szCs w:val="14"/>
              </w:rPr>
            </w:pPr>
            <w:r w:rsidRPr="000D6899">
              <w:rPr>
                <w:sz w:val="14"/>
                <w:szCs w:val="14"/>
              </w:rPr>
              <w:t>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номер, в случае, если выпуск ценных бумаг не подлежал государственной регистрации)</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Центральный Банк Российской Федерации</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Центральный Банк Российской Федерации</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Центральный Банк Российской Федерации</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Центральный Банк Российской Федерации</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ЗАО «ФБ ММВБ»</w:t>
            </w:r>
          </w:p>
          <w:p w:rsidR="00D812AB" w:rsidRPr="000D6899" w:rsidRDefault="00D812AB" w:rsidP="00946EE7">
            <w:pPr>
              <w:jc w:val="center"/>
              <w:rPr>
                <w:sz w:val="14"/>
                <w:szCs w:val="14"/>
              </w:rPr>
            </w:pPr>
          </w:p>
        </w:tc>
        <w:tc>
          <w:tcPr>
            <w:tcW w:w="231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ЗАО «ФБ ММВБ»</w:t>
            </w:r>
          </w:p>
          <w:p w:rsidR="00D812AB" w:rsidRPr="000D6899" w:rsidRDefault="00D812AB" w:rsidP="00946EE7">
            <w:pPr>
              <w:jc w:val="center"/>
              <w:rPr>
                <w:sz w:val="14"/>
                <w:szCs w:val="14"/>
              </w:rPr>
            </w:pPr>
          </w:p>
        </w:tc>
        <w:tc>
          <w:tcPr>
            <w:tcW w:w="257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ЗАО «ФБ ММВБ»</w:t>
            </w:r>
          </w:p>
          <w:p w:rsidR="00D812AB" w:rsidRPr="000D6899" w:rsidRDefault="00D812AB" w:rsidP="00946EE7">
            <w:pPr>
              <w:jc w:val="center"/>
              <w:rPr>
                <w:sz w:val="14"/>
                <w:szCs w:val="14"/>
              </w:rPr>
            </w:pPr>
          </w:p>
        </w:tc>
      </w:tr>
      <w:tr w:rsidR="00D812AB" w:rsidRPr="000D6899" w:rsidTr="00946EE7">
        <w:tc>
          <w:tcPr>
            <w:tcW w:w="2060" w:type="dxa"/>
            <w:tcBorders>
              <w:top w:val="single" w:sz="4" w:space="0" w:color="auto"/>
              <w:left w:val="single" w:sz="4" w:space="0" w:color="auto"/>
              <w:bottom w:val="single" w:sz="4" w:space="0" w:color="auto"/>
              <w:right w:val="single" w:sz="4" w:space="0" w:color="auto"/>
            </w:tcBorders>
            <w:hideMark/>
          </w:tcPr>
          <w:p w:rsidR="00D812AB" w:rsidRPr="000D6899" w:rsidRDefault="00D812AB" w:rsidP="00946EE7">
            <w:pPr>
              <w:jc w:val="center"/>
              <w:rPr>
                <w:sz w:val="14"/>
                <w:szCs w:val="14"/>
              </w:rPr>
            </w:pPr>
            <w:r w:rsidRPr="000D6899">
              <w:rPr>
                <w:sz w:val="14"/>
                <w:szCs w:val="14"/>
              </w:rPr>
              <w:t>Количество ценных бумаг выпуска</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2 000 000</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2 000 000</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2 000 000</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2 000 000</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3 000 000</w:t>
            </w:r>
          </w:p>
        </w:tc>
        <w:tc>
          <w:tcPr>
            <w:tcW w:w="231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5 000 000</w:t>
            </w:r>
          </w:p>
        </w:tc>
        <w:tc>
          <w:tcPr>
            <w:tcW w:w="257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5 000 000</w:t>
            </w:r>
          </w:p>
        </w:tc>
      </w:tr>
      <w:tr w:rsidR="00D812AB" w:rsidRPr="000D6899" w:rsidTr="00946EE7">
        <w:tc>
          <w:tcPr>
            <w:tcW w:w="2060" w:type="dxa"/>
            <w:tcBorders>
              <w:top w:val="single" w:sz="4" w:space="0" w:color="auto"/>
              <w:left w:val="single" w:sz="4" w:space="0" w:color="auto"/>
              <w:bottom w:val="single" w:sz="4" w:space="0" w:color="auto"/>
              <w:right w:val="single" w:sz="4" w:space="0" w:color="auto"/>
            </w:tcBorders>
            <w:hideMark/>
          </w:tcPr>
          <w:p w:rsidR="00D812AB" w:rsidRPr="000D6899" w:rsidRDefault="00D812AB" w:rsidP="00946EE7">
            <w:pPr>
              <w:jc w:val="center"/>
              <w:rPr>
                <w:sz w:val="14"/>
                <w:szCs w:val="14"/>
              </w:rPr>
            </w:pPr>
            <w:r w:rsidRPr="000D6899">
              <w:rPr>
                <w:sz w:val="14"/>
                <w:szCs w:val="14"/>
              </w:rPr>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2 000 000 000</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2 000 000 000</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2 000 000 000</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2 000 000 000</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3 000 000 000</w:t>
            </w:r>
          </w:p>
        </w:tc>
        <w:tc>
          <w:tcPr>
            <w:tcW w:w="231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5 000 000 000</w:t>
            </w:r>
          </w:p>
        </w:tc>
        <w:tc>
          <w:tcPr>
            <w:tcW w:w="257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5 000 000 000</w:t>
            </w:r>
          </w:p>
        </w:tc>
      </w:tr>
      <w:tr w:rsidR="00D812AB" w:rsidRPr="000D6899" w:rsidTr="00946EE7">
        <w:tc>
          <w:tcPr>
            <w:tcW w:w="2060" w:type="dxa"/>
            <w:tcBorders>
              <w:top w:val="single" w:sz="4" w:space="0" w:color="auto"/>
              <w:left w:val="single" w:sz="4" w:space="0" w:color="auto"/>
              <w:bottom w:val="single" w:sz="4" w:space="0" w:color="auto"/>
              <w:right w:val="single" w:sz="4" w:space="0" w:color="auto"/>
            </w:tcBorders>
            <w:hideMark/>
          </w:tcPr>
          <w:p w:rsidR="00D812AB" w:rsidRPr="000D6899" w:rsidRDefault="00D812AB" w:rsidP="00946EE7">
            <w:pPr>
              <w:jc w:val="center"/>
              <w:rPr>
                <w:sz w:val="14"/>
                <w:szCs w:val="14"/>
              </w:rPr>
            </w:pPr>
            <w:r w:rsidRPr="000D6899">
              <w:rPr>
                <w:sz w:val="14"/>
                <w:szCs w:val="14"/>
              </w:rPr>
              <w:t>Срок (дата) погашения ценных бумаг выпуска</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16.06.2010</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15.03.2011</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25.04.2012</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07.08.2012</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22.02.2014</w:t>
            </w:r>
          </w:p>
        </w:tc>
        <w:tc>
          <w:tcPr>
            <w:tcW w:w="231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15.04.2014</w:t>
            </w:r>
          </w:p>
        </w:tc>
        <w:tc>
          <w:tcPr>
            <w:tcW w:w="257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23.06.2014</w:t>
            </w:r>
          </w:p>
        </w:tc>
      </w:tr>
      <w:tr w:rsidR="00D812AB" w:rsidRPr="000D6899" w:rsidTr="00946EE7">
        <w:tc>
          <w:tcPr>
            <w:tcW w:w="2060" w:type="dxa"/>
            <w:tcBorders>
              <w:top w:val="single" w:sz="4" w:space="0" w:color="auto"/>
              <w:left w:val="single" w:sz="4" w:space="0" w:color="auto"/>
              <w:bottom w:val="single" w:sz="4" w:space="0" w:color="auto"/>
              <w:right w:val="single" w:sz="4" w:space="0" w:color="auto"/>
            </w:tcBorders>
            <w:hideMark/>
          </w:tcPr>
          <w:p w:rsidR="00D812AB" w:rsidRPr="000D6899" w:rsidRDefault="00D812AB" w:rsidP="00946EE7">
            <w:pPr>
              <w:jc w:val="center"/>
              <w:rPr>
                <w:sz w:val="14"/>
                <w:szCs w:val="14"/>
              </w:rPr>
            </w:pPr>
            <w:r w:rsidRPr="000D6899">
              <w:rPr>
                <w:sz w:val="14"/>
                <w:szCs w:val="14"/>
              </w:rPr>
              <w:t>Основание для погашения ценных бумаг выпуска (исполнение обязательств по ценным бумагам, конвертация в связи с размещением ценных бумаг иного выпуска, признание выпуска ценных бумаг несостоявшимся или недействительным, иное)</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Исполнение кредитной организацией – эмитентом обязательств по ценным бумагам</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Исполнение кредитной организацией – эмитентом обязательств по ценным бумагам</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Исполнение кредитной организацией – эмитентом обязательств по ценным бумагам</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Исполнение кредитной организацией – эмитентом обязательств по ценным бумагам</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Исполнение кредитной организацией – эмитентом обязательств по ценным бумагам</w:t>
            </w:r>
          </w:p>
        </w:tc>
        <w:tc>
          <w:tcPr>
            <w:tcW w:w="231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Исполнение кредитной организацией – эмитентом обязательств по ценным бумагам</w:t>
            </w:r>
          </w:p>
        </w:tc>
        <w:tc>
          <w:tcPr>
            <w:tcW w:w="257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Исполнение кредитной организацией – эмитентом обязательств по ценным бумагам</w:t>
            </w:r>
          </w:p>
        </w:tc>
      </w:tr>
    </w:tbl>
    <w:p w:rsidR="00C56168" w:rsidRPr="000D6899" w:rsidRDefault="00C56168" w:rsidP="00B13BFB">
      <w:pPr>
        <w:autoSpaceDE w:val="0"/>
        <w:autoSpaceDN w:val="0"/>
        <w:adjustRightInd w:val="0"/>
        <w:jc w:val="both"/>
        <w:rPr>
          <w:lang w:eastAsia="en-US"/>
        </w:rPr>
        <w:sectPr w:rsidR="00C56168" w:rsidRPr="000D6899" w:rsidSect="00C56168">
          <w:pgSz w:w="16838" w:h="11905" w:orient="landscape"/>
          <w:pgMar w:top="1701" w:right="1134" w:bottom="851" w:left="1134" w:header="720" w:footer="720" w:gutter="0"/>
          <w:cols w:space="720"/>
          <w:noEndnote/>
        </w:sectPr>
      </w:pPr>
    </w:p>
    <w:p w:rsidR="00B13BFB" w:rsidRPr="000D6899" w:rsidRDefault="00B13BFB" w:rsidP="00BA2ED7">
      <w:pPr>
        <w:pStyle w:val="2"/>
      </w:pPr>
      <w:bookmarkStart w:id="173" w:name="Par1195"/>
      <w:bookmarkStart w:id="174" w:name="_Toc418069087"/>
      <w:bookmarkEnd w:id="173"/>
      <w:r w:rsidRPr="000D6899">
        <w:lastRenderedPageBreak/>
        <w:t>8.3.2. Сведения о выпусках, ценные бумаги которых не являются погашенными</w:t>
      </w:r>
      <w:bookmarkEnd w:id="174"/>
    </w:p>
    <w:p w:rsidR="0039615D" w:rsidRPr="000D6899" w:rsidRDefault="0039615D" w:rsidP="00B13BFB">
      <w:pPr>
        <w:autoSpaceDE w:val="0"/>
        <w:autoSpaceDN w:val="0"/>
        <w:adjustRightInd w:val="0"/>
        <w:ind w:firstLine="540"/>
        <w:jc w:val="both"/>
        <w:outlineLvl w:val="4"/>
        <w:rPr>
          <w:lang w:eastAsia="en-US"/>
        </w:rPr>
      </w:pPr>
    </w:p>
    <w:p w:rsidR="00B13BFB" w:rsidRPr="000D6899" w:rsidRDefault="00D152C6" w:rsidP="00B13BFB">
      <w:pPr>
        <w:autoSpaceDE w:val="0"/>
        <w:autoSpaceDN w:val="0"/>
        <w:adjustRightInd w:val="0"/>
        <w:ind w:firstLine="540"/>
        <w:jc w:val="both"/>
        <w:rPr>
          <w:b/>
          <w:i/>
          <w:lang w:eastAsia="en-US"/>
        </w:rPr>
      </w:pPr>
      <w:r w:rsidRPr="000D6899">
        <w:rPr>
          <w:b/>
          <w:i/>
          <w:lang w:eastAsia="en-US"/>
        </w:rPr>
        <w:t>И</w:t>
      </w:r>
      <w:r w:rsidR="00B13BFB" w:rsidRPr="000D6899">
        <w:rPr>
          <w:b/>
          <w:i/>
          <w:lang w:eastAsia="en-US"/>
        </w:rPr>
        <w:t xml:space="preserve">нформация об общем количестве и объеме по номинальной стоимости (при наличии номинальной стоимости для данного вида ценных бумаг) всех ценных бумаг эмитента каждого отдельного вида, за исключением акций, в отношении которых осуществлена государственная регистрация их выпуска (выпусков) (осуществлено присвоение идентификационного номера в случае, если в соответствии с Федеральным </w:t>
      </w:r>
      <w:hyperlink r:id="rId32" w:history="1">
        <w:r w:rsidR="00B13BFB" w:rsidRPr="000D6899">
          <w:rPr>
            <w:b/>
            <w:i/>
            <w:color w:val="0000FF"/>
            <w:lang w:eastAsia="en-US"/>
          </w:rPr>
          <w:t>законом</w:t>
        </w:r>
      </w:hyperlink>
      <w:r w:rsidR="00B13BFB" w:rsidRPr="000D6899">
        <w:rPr>
          <w:b/>
          <w:i/>
          <w:lang w:eastAsia="en-US"/>
        </w:rPr>
        <w:t xml:space="preserve"> "О рынке ценных бумаг" выпуск (выпуски) ценных бумаг не подлежал (не подлежали) государственной регистрации) и которые не являются погашенными (могут быть размещены, размещаются, размещены и (или) находятся в обращении).</w:t>
      </w:r>
    </w:p>
    <w:p w:rsidR="00D152C6" w:rsidRPr="000D6899" w:rsidRDefault="00D152C6" w:rsidP="00B13BFB">
      <w:pPr>
        <w:autoSpaceDE w:val="0"/>
        <w:autoSpaceDN w:val="0"/>
        <w:adjustRightInd w:val="0"/>
        <w:ind w:firstLine="54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4126"/>
        <w:gridCol w:w="2401"/>
        <w:gridCol w:w="2398"/>
      </w:tblGrid>
      <w:tr w:rsidR="00D50967" w:rsidRPr="000D6899" w:rsidTr="00946EE7">
        <w:tc>
          <w:tcPr>
            <w:tcW w:w="645" w:type="dxa"/>
            <w:shd w:val="clear" w:color="auto" w:fill="auto"/>
            <w:vAlign w:val="center"/>
          </w:tcPr>
          <w:p w:rsidR="00D50967" w:rsidRPr="000D6899" w:rsidRDefault="00D50967" w:rsidP="00946EE7">
            <w:pPr>
              <w:pStyle w:val="prilozhenie"/>
              <w:ind w:firstLine="0"/>
              <w:jc w:val="center"/>
              <w:rPr>
                <w:sz w:val="22"/>
                <w:szCs w:val="22"/>
              </w:rPr>
            </w:pPr>
            <w:r w:rsidRPr="000D6899">
              <w:rPr>
                <w:sz w:val="22"/>
                <w:szCs w:val="22"/>
              </w:rPr>
              <w:t>№ пп.</w:t>
            </w:r>
          </w:p>
        </w:tc>
        <w:tc>
          <w:tcPr>
            <w:tcW w:w="4126" w:type="dxa"/>
            <w:shd w:val="clear" w:color="auto" w:fill="auto"/>
            <w:vAlign w:val="center"/>
          </w:tcPr>
          <w:p w:rsidR="00D50967" w:rsidRPr="000D6899" w:rsidRDefault="00D50967" w:rsidP="00946EE7">
            <w:pPr>
              <w:pStyle w:val="prilozhenie"/>
              <w:ind w:firstLine="0"/>
              <w:jc w:val="center"/>
              <w:rPr>
                <w:sz w:val="22"/>
                <w:szCs w:val="22"/>
              </w:rPr>
            </w:pPr>
            <w:r w:rsidRPr="000D6899">
              <w:rPr>
                <w:sz w:val="22"/>
                <w:szCs w:val="22"/>
              </w:rPr>
              <w:t xml:space="preserve">Вид ценных бумаг </w:t>
            </w:r>
          </w:p>
        </w:tc>
        <w:tc>
          <w:tcPr>
            <w:tcW w:w="2401" w:type="dxa"/>
            <w:shd w:val="clear" w:color="auto" w:fill="auto"/>
            <w:vAlign w:val="center"/>
          </w:tcPr>
          <w:p w:rsidR="00D50967" w:rsidRPr="000D6899" w:rsidRDefault="00D50967" w:rsidP="00946EE7">
            <w:pPr>
              <w:pStyle w:val="prilozhenie"/>
              <w:ind w:firstLine="0"/>
              <w:jc w:val="center"/>
              <w:rPr>
                <w:sz w:val="22"/>
                <w:szCs w:val="22"/>
              </w:rPr>
            </w:pPr>
            <w:r w:rsidRPr="000D6899">
              <w:rPr>
                <w:sz w:val="22"/>
                <w:szCs w:val="22"/>
              </w:rPr>
              <w:t>Общее количество непогашенных ценных бумаг, шт.</w:t>
            </w:r>
          </w:p>
        </w:tc>
        <w:tc>
          <w:tcPr>
            <w:tcW w:w="2398" w:type="dxa"/>
            <w:shd w:val="clear" w:color="auto" w:fill="auto"/>
            <w:vAlign w:val="center"/>
          </w:tcPr>
          <w:p w:rsidR="00D50967" w:rsidRPr="000D6899" w:rsidRDefault="00D50967" w:rsidP="00946EE7">
            <w:pPr>
              <w:pStyle w:val="prilozhenie"/>
              <w:ind w:firstLine="0"/>
              <w:jc w:val="center"/>
              <w:rPr>
                <w:sz w:val="22"/>
                <w:szCs w:val="22"/>
              </w:rPr>
            </w:pPr>
            <w:r w:rsidRPr="000D6899">
              <w:rPr>
                <w:sz w:val="22"/>
                <w:szCs w:val="22"/>
              </w:rPr>
              <w:t>Объем по номинальной стоимости, руб.</w:t>
            </w:r>
          </w:p>
        </w:tc>
      </w:tr>
      <w:tr w:rsidR="00D50967" w:rsidRPr="000D6899" w:rsidTr="00946EE7">
        <w:tc>
          <w:tcPr>
            <w:tcW w:w="645"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1</w:t>
            </w:r>
          </w:p>
        </w:tc>
        <w:tc>
          <w:tcPr>
            <w:tcW w:w="4126"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2</w:t>
            </w:r>
          </w:p>
        </w:tc>
        <w:tc>
          <w:tcPr>
            <w:tcW w:w="2401"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3</w:t>
            </w:r>
          </w:p>
        </w:tc>
        <w:tc>
          <w:tcPr>
            <w:tcW w:w="2398"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4</w:t>
            </w:r>
          </w:p>
        </w:tc>
      </w:tr>
      <w:tr w:rsidR="00D50967" w:rsidRPr="000D6899" w:rsidTr="00946EE7">
        <w:tc>
          <w:tcPr>
            <w:tcW w:w="645"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1.</w:t>
            </w:r>
          </w:p>
        </w:tc>
        <w:tc>
          <w:tcPr>
            <w:tcW w:w="4126"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Облигации</w:t>
            </w:r>
          </w:p>
        </w:tc>
        <w:tc>
          <w:tcPr>
            <w:tcW w:w="2401"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52 000 000</w:t>
            </w:r>
          </w:p>
        </w:tc>
        <w:tc>
          <w:tcPr>
            <w:tcW w:w="2398"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52 000 000 000</w:t>
            </w:r>
          </w:p>
        </w:tc>
      </w:tr>
      <w:tr w:rsidR="00D50967" w:rsidRPr="000D6899" w:rsidTr="00946EE7">
        <w:tc>
          <w:tcPr>
            <w:tcW w:w="645"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2.</w:t>
            </w:r>
          </w:p>
        </w:tc>
        <w:tc>
          <w:tcPr>
            <w:tcW w:w="4126"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Опционы</w:t>
            </w:r>
          </w:p>
        </w:tc>
        <w:tc>
          <w:tcPr>
            <w:tcW w:w="2401"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w:t>
            </w:r>
          </w:p>
        </w:tc>
        <w:tc>
          <w:tcPr>
            <w:tcW w:w="2398"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w:t>
            </w:r>
          </w:p>
        </w:tc>
      </w:tr>
    </w:tbl>
    <w:p w:rsidR="00D50967" w:rsidRPr="000D6899" w:rsidRDefault="00D50967" w:rsidP="00B13BFB">
      <w:pPr>
        <w:autoSpaceDE w:val="0"/>
        <w:autoSpaceDN w:val="0"/>
        <w:adjustRightInd w:val="0"/>
        <w:ind w:firstLine="540"/>
        <w:jc w:val="both"/>
        <w:rPr>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C56168" w:rsidRPr="000D6899" w:rsidRDefault="00D152C6" w:rsidP="00B13BFB">
      <w:pPr>
        <w:autoSpaceDE w:val="0"/>
        <w:autoSpaceDN w:val="0"/>
        <w:adjustRightInd w:val="0"/>
        <w:ind w:firstLine="540"/>
        <w:jc w:val="both"/>
        <w:rPr>
          <w:b/>
          <w:i/>
          <w:lang w:eastAsia="en-US"/>
        </w:rPr>
      </w:pPr>
      <w:r w:rsidRPr="000D6899">
        <w:rPr>
          <w:b/>
          <w:i/>
          <w:lang w:eastAsia="en-US"/>
        </w:rPr>
        <w:t>Сведения п</w:t>
      </w:r>
      <w:r w:rsidR="00B13BFB" w:rsidRPr="000D6899">
        <w:rPr>
          <w:b/>
          <w:i/>
          <w:lang w:eastAsia="en-US"/>
        </w:rPr>
        <w:t xml:space="preserve">о каждому выпуску ценных бумаг, в отношении которого осуществлена его государственная регистрация (осуществлено присвоение ему идентификационного номера в случае, если в соответствии с Федеральным </w:t>
      </w:r>
      <w:hyperlink r:id="rId33" w:history="1">
        <w:r w:rsidR="00B13BFB" w:rsidRPr="000D6899">
          <w:rPr>
            <w:b/>
            <w:i/>
            <w:color w:val="0000FF"/>
            <w:lang w:eastAsia="en-US"/>
          </w:rPr>
          <w:t>законом</w:t>
        </w:r>
      </w:hyperlink>
      <w:r w:rsidR="00B13BFB" w:rsidRPr="000D6899">
        <w:rPr>
          <w:b/>
          <w:i/>
          <w:lang w:eastAsia="en-US"/>
        </w:rPr>
        <w:t xml:space="preserve"> "О рынке ценных бумаг" выпуск ценных бумаг не подлежал государственной регистрации) и ценные бумаги которого не являются погашенными (могут быть размещены, размещаются, размещены</w:t>
      </w:r>
      <w:r w:rsidRPr="000D6899">
        <w:rPr>
          <w:b/>
          <w:i/>
          <w:lang w:eastAsia="en-US"/>
        </w:rPr>
        <w:t xml:space="preserve"> и (или) находятся в обращении)</w:t>
      </w:r>
      <w:r w:rsidR="00B13BFB" w:rsidRPr="000D6899">
        <w:rPr>
          <w:b/>
          <w:i/>
          <w:lang w:eastAsia="en-US"/>
        </w:rPr>
        <w:t>:</w:t>
      </w:r>
    </w:p>
    <w:p w:rsidR="00B13BFB" w:rsidRPr="000D6899" w:rsidRDefault="00B13BFB" w:rsidP="00B13BFB">
      <w:pPr>
        <w:autoSpaceDE w:val="0"/>
        <w:autoSpaceDN w:val="0"/>
        <w:adjustRightInd w:val="0"/>
        <w:jc w:val="both"/>
        <w:rPr>
          <w:lang w:eastAsia="en-US"/>
        </w:rPr>
      </w:pPr>
    </w:p>
    <w:tbl>
      <w:tblPr>
        <w:tblW w:w="1567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2"/>
        <w:gridCol w:w="1206"/>
        <w:gridCol w:w="1205"/>
        <w:gridCol w:w="1206"/>
        <w:gridCol w:w="1205"/>
        <w:gridCol w:w="1206"/>
        <w:gridCol w:w="1205"/>
        <w:gridCol w:w="1206"/>
        <w:gridCol w:w="1205"/>
        <w:gridCol w:w="1206"/>
        <w:gridCol w:w="1205"/>
        <w:gridCol w:w="1205"/>
      </w:tblGrid>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rPr>
            </w:pPr>
            <w:r w:rsidRPr="000D6899">
              <w:rPr>
                <w:sz w:val="16"/>
                <w:szCs w:val="16"/>
              </w:rPr>
              <w:t>Вид, серия (тип), форма и иные идентификационные признаки ценных бумаг</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облигации на предъявителя без обеспечения без возможности досрочного погашения с обязательным централизованным хранением </w:t>
            </w:r>
          </w:p>
          <w:p w:rsidR="00D50967" w:rsidRPr="000D6899" w:rsidRDefault="00D50967" w:rsidP="00946EE7">
            <w:pPr>
              <w:pStyle w:val="prilozhenie"/>
              <w:ind w:firstLine="0"/>
              <w:jc w:val="center"/>
              <w:rPr>
                <w:sz w:val="16"/>
                <w:szCs w:val="16"/>
              </w:rPr>
            </w:pPr>
            <w:r w:rsidRPr="000D6899">
              <w:rPr>
                <w:sz w:val="16"/>
                <w:szCs w:val="16"/>
              </w:rPr>
              <w:t>серии 07</w:t>
            </w:r>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облигации на предъявителя без обеспечения без возможности досрочного погашения с обязательным централизованным хранением </w:t>
            </w:r>
          </w:p>
          <w:p w:rsidR="00D50967" w:rsidRPr="000D6899" w:rsidRDefault="00D50967" w:rsidP="00946EE7">
            <w:pPr>
              <w:pStyle w:val="prilozhenie"/>
              <w:ind w:firstLine="0"/>
              <w:jc w:val="center"/>
              <w:rPr>
                <w:sz w:val="16"/>
                <w:szCs w:val="16"/>
              </w:rPr>
            </w:pPr>
            <w:r w:rsidRPr="000D6899">
              <w:rPr>
                <w:sz w:val="16"/>
                <w:szCs w:val="16"/>
              </w:rPr>
              <w:t>серии 08</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облигации на предъявителя без обеспечения без возможности досрочного погашения с обязательным централизованным хранением </w:t>
            </w:r>
          </w:p>
          <w:p w:rsidR="00D50967" w:rsidRPr="000D6899" w:rsidRDefault="00D50967" w:rsidP="00946EE7">
            <w:pPr>
              <w:pStyle w:val="prilozhenie"/>
              <w:ind w:firstLine="0"/>
              <w:jc w:val="center"/>
              <w:rPr>
                <w:sz w:val="16"/>
                <w:szCs w:val="16"/>
                <w:lang w:val="en-US"/>
              </w:rPr>
            </w:pPr>
            <w:r w:rsidRPr="000D6899">
              <w:rPr>
                <w:sz w:val="16"/>
                <w:szCs w:val="16"/>
              </w:rPr>
              <w:t xml:space="preserve">серии </w:t>
            </w:r>
            <w:r w:rsidRPr="000D6899">
              <w:rPr>
                <w:sz w:val="16"/>
                <w:szCs w:val="16"/>
                <w:lang w:val="en-US"/>
              </w:rPr>
              <w:t>11</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облигации на предъявителя без обеспечения с возможностью досрочного погашения по усмотрению кредитной организации-эмитента с обязательным централизованным хранением </w:t>
            </w:r>
          </w:p>
          <w:p w:rsidR="00D50967" w:rsidRPr="000D6899" w:rsidRDefault="00D50967" w:rsidP="00946EE7">
            <w:pPr>
              <w:pStyle w:val="prilozhenie"/>
              <w:ind w:firstLine="0"/>
              <w:jc w:val="center"/>
              <w:rPr>
                <w:sz w:val="16"/>
                <w:szCs w:val="16"/>
              </w:rPr>
            </w:pPr>
            <w:r w:rsidRPr="000D6899">
              <w:rPr>
                <w:sz w:val="16"/>
                <w:szCs w:val="16"/>
              </w:rPr>
              <w:t xml:space="preserve">серии </w:t>
            </w:r>
            <w:r w:rsidRPr="000D6899">
              <w:rPr>
                <w:sz w:val="16"/>
                <w:szCs w:val="16"/>
                <w:lang w:val="en-US"/>
              </w:rPr>
              <w:t>1</w:t>
            </w:r>
            <w:r w:rsidRPr="000D6899">
              <w:rPr>
                <w:sz w:val="16"/>
                <w:szCs w:val="16"/>
              </w:rPr>
              <w:t>2</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D50967" w:rsidRPr="000D6899" w:rsidRDefault="00D50967" w:rsidP="00946EE7">
            <w:pPr>
              <w:pStyle w:val="prilozhenie"/>
              <w:ind w:firstLine="0"/>
              <w:jc w:val="center"/>
              <w:rPr>
                <w:sz w:val="16"/>
                <w:szCs w:val="16"/>
                <w:lang w:val="en-US"/>
              </w:rPr>
            </w:pPr>
            <w:r w:rsidRPr="000D6899">
              <w:rPr>
                <w:sz w:val="16"/>
                <w:szCs w:val="16"/>
              </w:rPr>
              <w:t>серии БО-0</w:t>
            </w:r>
            <w:r w:rsidRPr="000D6899">
              <w:rPr>
                <w:sz w:val="16"/>
                <w:szCs w:val="16"/>
                <w:lang w:val="en-US"/>
              </w:rPr>
              <w:t>3</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D50967" w:rsidRPr="000D6899" w:rsidRDefault="00D50967" w:rsidP="00946EE7">
            <w:pPr>
              <w:pStyle w:val="prilozhenie"/>
              <w:ind w:firstLine="0"/>
              <w:jc w:val="center"/>
              <w:rPr>
                <w:sz w:val="16"/>
                <w:szCs w:val="16"/>
              </w:rPr>
            </w:pPr>
            <w:r w:rsidRPr="000D6899">
              <w:rPr>
                <w:sz w:val="16"/>
                <w:szCs w:val="16"/>
              </w:rPr>
              <w:t>серии БО-02</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D50967" w:rsidRPr="000D6899" w:rsidRDefault="00D50967" w:rsidP="00946EE7">
            <w:pPr>
              <w:pStyle w:val="prilozhenie"/>
              <w:ind w:firstLine="0"/>
              <w:jc w:val="center"/>
              <w:rPr>
                <w:sz w:val="16"/>
                <w:szCs w:val="16"/>
                <w:lang w:val="en-US"/>
              </w:rPr>
            </w:pPr>
            <w:r w:rsidRPr="000D6899">
              <w:rPr>
                <w:sz w:val="16"/>
                <w:szCs w:val="16"/>
              </w:rPr>
              <w:t>серии БО-0</w:t>
            </w:r>
            <w:r w:rsidRPr="000D6899">
              <w:rPr>
                <w:sz w:val="16"/>
                <w:szCs w:val="16"/>
                <w:lang w:val="en-US"/>
              </w:rPr>
              <w:t>6</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D50967" w:rsidRPr="000D6899" w:rsidRDefault="00D50967" w:rsidP="00946EE7">
            <w:pPr>
              <w:pStyle w:val="prilozhenie"/>
              <w:ind w:firstLine="0"/>
              <w:jc w:val="center"/>
              <w:rPr>
                <w:sz w:val="16"/>
                <w:szCs w:val="16"/>
                <w:lang w:val="en-US"/>
              </w:rPr>
            </w:pPr>
            <w:r w:rsidRPr="000D6899">
              <w:rPr>
                <w:sz w:val="16"/>
                <w:szCs w:val="16"/>
              </w:rPr>
              <w:t>серии БО-0</w:t>
            </w:r>
            <w:r w:rsidRPr="000D6899">
              <w:rPr>
                <w:sz w:val="16"/>
                <w:szCs w:val="16"/>
                <w:lang w:val="en-US"/>
              </w:rPr>
              <w:t>7</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D50967" w:rsidRPr="000D6899" w:rsidRDefault="00D50967" w:rsidP="00946EE7">
            <w:pPr>
              <w:pStyle w:val="prilozhenie"/>
              <w:ind w:firstLine="0"/>
              <w:jc w:val="center"/>
              <w:rPr>
                <w:sz w:val="16"/>
                <w:szCs w:val="16"/>
                <w:lang w:val="en-US"/>
              </w:rPr>
            </w:pPr>
            <w:r w:rsidRPr="000D6899">
              <w:rPr>
                <w:sz w:val="16"/>
                <w:szCs w:val="16"/>
              </w:rPr>
              <w:t>серии БО-</w:t>
            </w:r>
            <w:r w:rsidRPr="000D6899">
              <w:rPr>
                <w:sz w:val="16"/>
                <w:szCs w:val="16"/>
                <w:lang w:val="en-US"/>
              </w:rPr>
              <w:t>10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D50967" w:rsidRPr="000D6899" w:rsidRDefault="00D50967" w:rsidP="00946EE7">
            <w:pPr>
              <w:pStyle w:val="prilozhenie"/>
              <w:ind w:firstLine="0"/>
              <w:jc w:val="center"/>
              <w:rPr>
                <w:sz w:val="16"/>
                <w:szCs w:val="16"/>
                <w:lang w:val="en-US"/>
              </w:rPr>
            </w:pPr>
            <w:r w:rsidRPr="000D6899">
              <w:rPr>
                <w:sz w:val="16"/>
                <w:szCs w:val="16"/>
              </w:rPr>
              <w:t>серии БО-</w:t>
            </w:r>
            <w:r w:rsidRPr="000D6899">
              <w:rPr>
                <w:sz w:val="16"/>
                <w:szCs w:val="16"/>
                <w:lang w:val="en-US"/>
              </w:rPr>
              <w:t>11</w:t>
            </w:r>
          </w:p>
        </w:tc>
        <w:tc>
          <w:tcPr>
            <w:tcW w:w="1205" w:type="dxa"/>
            <w:tcBorders>
              <w:top w:val="single" w:sz="4" w:space="0" w:color="auto"/>
              <w:left w:val="single" w:sz="4" w:space="0" w:color="auto"/>
              <w:bottom w:val="single" w:sz="4" w:space="0" w:color="auto"/>
              <w:right w:val="single" w:sz="4" w:space="0" w:color="auto"/>
            </w:tcBorders>
          </w:tcPr>
          <w:p w:rsidR="00D50967" w:rsidRPr="000D6899" w:rsidRDefault="00D50967" w:rsidP="00946EE7">
            <w:pPr>
              <w:pStyle w:val="prilozhenie"/>
              <w:ind w:firstLine="0"/>
              <w:jc w:val="center"/>
              <w:rPr>
                <w:sz w:val="16"/>
                <w:szCs w:val="16"/>
              </w:rPr>
            </w:pPr>
            <w:r w:rsidRPr="000D6899">
              <w:rPr>
                <w:sz w:val="16"/>
                <w:szCs w:val="16"/>
              </w:rPr>
              <w:t>биржевые облигации документарные процентные неконвертируемые на предъявителя с обязательным централизованным хранением серии БО-09 с возможностью досрочного погашения по требованию владельцев Биржевых облигаций</w:t>
            </w:r>
          </w:p>
        </w:tc>
      </w:tr>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rPr>
            </w:pPr>
            <w:r w:rsidRPr="000D6899">
              <w:rPr>
                <w:sz w:val="16"/>
                <w:szCs w:val="16"/>
              </w:rPr>
              <w:t>Государственный регистрационный номер выпуска ценных бумаг и дата его государственной регистрации (идентификационный номер выпуска и дата его присвоения в случае, если выпуск ценных бумаг не подлежал государственной регистрации)</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40701978В от 25.02.2010 г.</w:t>
            </w:r>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40801978В от 25.02.2010 г.</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4</w:t>
            </w:r>
            <w:r w:rsidRPr="000D6899">
              <w:rPr>
                <w:sz w:val="16"/>
                <w:szCs w:val="16"/>
                <w:lang w:val="en-US"/>
              </w:rPr>
              <w:t>11</w:t>
            </w:r>
            <w:r w:rsidRPr="000D6899">
              <w:rPr>
                <w:sz w:val="16"/>
                <w:szCs w:val="16"/>
              </w:rPr>
              <w:t>01978В от 23.11.2012 г.</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4</w:t>
            </w:r>
            <w:r w:rsidRPr="000D6899">
              <w:rPr>
                <w:sz w:val="16"/>
                <w:szCs w:val="16"/>
                <w:lang w:val="en-US"/>
              </w:rPr>
              <w:t>1</w:t>
            </w:r>
            <w:r w:rsidRPr="000D6899">
              <w:rPr>
                <w:sz w:val="16"/>
                <w:szCs w:val="16"/>
              </w:rPr>
              <w:t>201978В от 11.02.2013 г.</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4B020</w:t>
            </w:r>
            <w:r w:rsidRPr="000D6899">
              <w:rPr>
                <w:sz w:val="16"/>
                <w:szCs w:val="16"/>
                <w:lang w:val="en-US"/>
              </w:rPr>
              <w:t>3</w:t>
            </w:r>
            <w:r w:rsidRPr="000D6899">
              <w:rPr>
                <w:sz w:val="16"/>
                <w:szCs w:val="16"/>
              </w:rPr>
              <w:t>01978B от 15.10.2010 г.</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4B020201978B от 15.10.2010 г.</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4B020601978B от 20.06.2013 г.</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4B020701978B от 20.06.2013 г.</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4B021001978B от 27.06.2014 г.</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4B021101978B от 27.06.2014 г.</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4B020901978B от 20.06.2013 г</w:t>
            </w:r>
          </w:p>
        </w:tc>
      </w:tr>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rPr>
            </w:pPr>
            <w:r w:rsidRPr="000D6899">
              <w:rPr>
                <w:sz w:val="16"/>
                <w:szCs w:val="16"/>
              </w:rPr>
              <w:t xml:space="preserve">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номер, в случае, если выпуск ценных бумаг не подлежал </w:t>
            </w:r>
            <w:r w:rsidRPr="000D6899">
              <w:rPr>
                <w:sz w:val="16"/>
                <w:szCs w:val="16"/>
              </w:rPr>
              <w:lastRenderedPageBreak/>
              <w:t>государственной регистрации)</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lastRenderedPageBreak/>
              <w:t>Центральный Банк Российской Федерации</w:t>
            </w:r>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Центральный Банк Российской Федерации</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Центральный Банк Российской Федерации</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Центральный Банк Российской Федерации</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ЗАО «ФБ ММВБ»</w:t>
            </w:r>
          </w:p>
          <w:p w:rsidR="00D50967" w:rsidRPr="000D6899" w:rsidRDefault="00D50967" w:rsidP="00946EE7">
            <w:pPr>
              <w:jc w:val="center"/>
              <w:rPr>
                <w:sz w:val="16"/>
                <w:szCs w:val="16"/>
              </w:rPr>
            </w:pP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ЗАО «ФБ ММВБ»</w:t>
            </w:r>
          </w:p>
          <w:p w:rsidR="00D50967" w:rsidRPr="000D6899" w:rsidRDefault="00D50967" w:rsidP="00946EE7">
            <w:pPr>
              <w:jc w:val="center"/>
              <w:rPr>
                <w:sz w:val="16"/>
                <w:szCs w:val="16"/>
              </w:rPr>
            </w:pP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ЗАО «ФБ ММВБ»</w:t>
            </w:r>
          </w:p>
          <w:p w:rsidR="00D50967" w:rsidRPr="000D6899" w:rsidRDefault="00D50967" w:rsidP="00946EE7">
            <w:pPr>
              <w:jc w:val="center"/>
              <w:rPr>
                <w:sz w:val="16"/>
                <w:szCs w:val="16"/>
              </w:rPr>
            </w:pP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ЗАО «ФБ ММВБ»</w:t>
            </w:r>
          </w:p>
          <w:p w:rsidR="00D50967" w:rsidRPr="000D6899" w:rsidRDefault="00D50967" w:rsidP="00946EE7">
            <w:pPr>
              <w:jc w:val="center"/>
              <w:rPr>
                <w:sz w:val="16"/>
                <w:szCs w:val="16"/>
              </w:rPr>
            </w:pP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ЗАО «ФБ ММВБ»</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ЗАО «ФБ ММВБ»</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ЗАО «ФБ ММВБ»</w:t>
            </w:r>
          </w:p>
        </w:tc>
      </w:tr>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lang w:val="en-US"/>
              </w:rPr>
            </w:pPr>
            <w:r w:rsidRPr="000D6899">
              <w:rPr>
                <w:sz w:val="16"/>
                <w:szCs w:val="16"/>
                <w:lang w:val="en-US"/>
              </w:rPr>
              <w:lastRenderedPageBreak/>
              <w:t>Количество ценных бумаг выпуска</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2 000 000</w:t>
            </w:r>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3 000 000</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3 000 000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2 000 000</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lang w:val="en-US"/>
              </w:rPr>
              <w:t>4</w:t>
            </w:r>
            <w:r w:rsidRPr="000D6899">
              <w:rPr>
                <w:sz w:val="16"/>
                <w:szCs w:val="16"/>
              </w:rPr>
              <w:t>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3 000 000</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lang w:val="en-US"/>
              </w:rPr>
              <w:t>5</w:t>
            </w:r>
            <w:r w:rsidRPr="000D6899">
              <w:rPr>
                <w:sz w:val="16"/>
                <w:szCs w:val="16"/>
              </w:rPr>
              <w:t>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5 000 000</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lang w:val="en-US"/>
              </w:rPr>
              <w:t>5</w:t>
            </w:r>
            <w:r w:rsidRPr="000D6899">
              <w:rPr>
                <w:sz w:val="16"/>
                <w:szCs w:val="16"/>
              </w:rPr>
              <w:t>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lang w:val="en-US"/>
              </w:rPr>
              <w:t>5</w:t>
            </w:r>
            <w:r w:rsidRPr="000D6899">
              <w:rPr>
                <w:sz w:val="16"/>
                <w:szCs w:val="16"/>
              </w:rPr>
              <w:t>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3 000 000</w:t>
            </w:r>
          </w:p>
        </w:tc>
      </w:tr>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rPr>
            </w:pPr>
            <w:r w:rsidRPr="000D6899">
              <w:rPr>
                <w:sz w:val="16"/>
                <w:szCs w:val="16"/>
              </w:rPr>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lang w:val="en-US"/>
              </w:rPr>
            </w:pPr>
            <w:r w:rsidRPr="000D6899">
              <w:rPr>
                <w:sz w:val="16"/>
                <w:szCs w:val="16"/>
              </w:rPr>
              <w:t>2 000 000 000</w:t>
            </w:r>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lang w:val="en-US"/>
              </w:rPr>
            </w:pPr>
            <w:r w:rsidRPr="000D6899">
              <w:rPr>
                <w:sz w:val="16"/>
                <w:szCs w:val="16"/>
              </w:rPr>
              <w:t>3 000 000 000</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lang w:val="en-US"/>
              </w:rPr>
            </w:pPr>
            <w:r w:rsidRPr="000D6899">
              <w:rPr>
                <w:sz w:val="16"/>
                <w:szCs w:val="16"/>
              </w:rPr>
              <w:t>3 000 000 000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rPr>
              <w:t>2 000 000 000</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lang w:val="en-US"/>
              </w:rPr>
              <w:t>4</w:t>
            </w:r>
            <w:r w:rsidRPr="000D6899">
              <w:rPr>
                <w:sz w:val="16"/>
                <w:szCs w:val="16"/>
              </w:rPr>
              <w:t> 000 000 000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rPr>
              <w:t>3 000 000 000</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lang w:val="en-US"/>
              </w:rPr>
              <w:t>5</w:t>
            </w:r>
            <w:r w:rsidRPr="000D6899">
              <w:rPr>
                <w:sz w:val="16"/>
                <w:szCs w:val="16"/>
              </w:rPr>
              <w:t> 000 000 000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rPr>
              <w:t>5 000 000 000</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lang w:val="en-US"/>
              </w:rPr>
              <w:t>5</w:t>
            </w:r>
            <w:r w:rsidRPr="000D6899">
              <w:rPr>
                <w:sz w:val="16"/>
                <w:szCs w:val="16"/>
              </w:rPr>
              <w:t> 000 000 000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lang w:val="en-US"/>
              </w:rPr>
              <w:t>5</w:t>
            </w:r>
            <w:r w:rsidRPr="000D6899">
              <w:rPr>
                <w:sz w:val="16"/>
                <w:szCs w:val="16"/>
              </w:rPr>
              <w:t> 000 000 000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3 000 000 000</w:t>
            </w:r>
          </w:p>
        </w:tc>
      </w:tr>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rPr>
            </w:pPr>
            <w:r w:rsidRPr="000D6899">
              <w:rPr>
                <w:sz w:val="16"/>
                <w:szCs w:val="16"/>
              </w:rPr>
              <w:t>Состояние ценных бумаг выпуска (размещение не началось; размещаются; размещение завершено; находятся в обращении)</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находятся в обращении</w:t>
            </w:r>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находятся в обращении</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находятся в обращении</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находятся в обращении</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находятся в обращении</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находятся в обращении</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находятся в обращении</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находятся в обращении</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находятся в обращении</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находятся в обращении</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находятся в обращении</w:t>
            </w:r>
          </w:p>
        </w:tc>
      </w:tr>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rPr>
            </w:pPr>
            <w:r w:rsidRPr="000D6899">
              <w:rPr>
                <w:sz w:val="16"/>
                <w:szCs w:val="16"/>
              </w:rPr>
              <w:t>Дата государственной регистрации отчета об итогах выпуска ценных бумаг (дата представления уведомления об итогах выпуска ценных бумаг)</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05.08.2010</w:t>
            </w:r>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30.04.2010</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lang w:val="en-US"/>
              </w:rPr>
            </w:pPr>
            <w:r w:rsidRPr="000D6899">
              <w:rPr>
                <w:sz w:val="16"/>
                <w:szCs w:val="16"/>
                <w:lang w:val="en-US"/>
              </w:rPr>
              <w:t>20</w:t>
            </w:r>
            <w:r w:rsidRPr="000D6899">
              <w:rPr>
                <w:sz w:val="16"/>
                <w:szCs w:val="16"/>
              </w:rPr>
              <w:t>.</w:t>
            </w:r>
            <w:r w:rsidRPr="000D6899">
              <w:rPr>
                <w:sz w:val="16"/>
                <w:szCs w:val="16"/>
                <w:lang w:val="en-US"/>
              </w:rPr>
              <w:t>12</w:t>
            </w:r>
            <w:r w:rsidRPr="000D6899">
              <w:rPr>
                <w:sz w:val="16"/>
                <w:szCs w:val="16"/>
              </w:rPr>
              <w:t>.201</w:t>
            </w:r>
            <w:r w:rsidRPr="000D6899">
              <w:rPr>
                <w:sz w:val="16"/>
                <w:szCs w:val="16"/>
                <w:lang w:val="en-US"/>
              </w:rPr>
              <w:t>2</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14.03.2013</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Государственная регистрация отчета не осуществлялась. Дата завершения размещения - 27.04.2012</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rPr>
              <w:t>Государственная регистрация отчета не осуществлялась. Дата завершения размещения - 25.09.201</w:t>
            </w:r>
            <w:r w:rsidRPr="000D6899">
              <w:rPr>
                <w:sz w:val="16"/>
                <w:szCs w:val="16"/>
                <w:lang w:val="en-US"/>
              </w:rPr>
              <w:t>2</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rPr>
              <w:t>Государственная регистрация отчета не осуществлялась. Дата завершения размещения - 2</w:t>
            </w:r>
            <w:r w:rsidRPr="000D6899">
              <w:rPr>
                <w:sz w:val="16"/>
                <w:szCs w:val="16"/>
                <w:lang w:val="en-US"/>
              </w:rPr>
              <w:t>4</w:t>
            </w:r>
            <w:r w:rsidRPr="000D6899">
              <w:rPr>
                <w:sz w:val="16"/>
                <w:szCs w:val="16"/>
              </w:rPr>
              <w:t>.</w:t>
            </w:r>
            <w:r w:rsidRPr="000D6899">
              <w:rPr>
                <w:sz w:val="16"/>
                <w:szCs w:val="16"/>
                <w:lang w:val="en-US"/>
              </w:rPr>
              <w:t>10</w:t>
            </w:r>
            <w:r w:rsidRPr="000D6899">
              <w:rPr>
                <w:sz w:val="16"/>
                <w:szCs w:val="16"/>
              </w:rPr>
              <w:t>.201</w:t>
            </w:r>
            <w:r w:rsidRPr="000D6899">
              <w:rPr>
                <w:sz w:val="16"/>
                <w:szCs w:val="16"/>
                <w:lang w:val="en-US"/>
              </w:rPr>
              <w:t>3</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rPr>
              <w:t xml:space="preserve">Государственная регистрация отчета не осуществлялась. Дата завершения размещения - </w:t>
            </w:r>
            <w:r w:rsidRPr="000D6899">
              <w:rPr>
                <w:sz w:val="16"/>
                <w:szCs w:val="16"/>
                <w:lang w:val="en-US"/>
              </w:rPr>
              <w:t>30</w:t>
            </w:r>
            <w:r w:rsidRPr="000D6899">
              <w:rPr>
                <w:sz w:val="16"/>
                <w:szCs w:val="16"/>
              </w:rPr>
              <w:t>.</w:t>
            </w:r>
            <w:r w:rsidRPr="000D6899">
              <w:rPr>
                <w:sz w:val="16"/>
                <w:szCs w:val="16"/>
                <w:lang w:val="en-US"/>
              </w:rPr>
              <w:t>10</w:t>
            </w:r>
            <w:r w:rsidRPr="000D6899">
              <w:rPr>
                <w:sz w:val="16"/>
                <w:szCs w:val="16"/>
              </w:rPr>
              <w:t>.201</w:t>
            </w:r>
            <w:r w:rsidRPr="000D6899">
              <w:rPr>
                <w:sz w:val="16"/>
                <w:szCs w:val="16"/>
                <w:lang w:val="en-US"/>
              </w:rPr>
              <w:t>3</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rPr>
              <w:t xml:space="preserve">Государственная регистрация отчета не осуществлялась. Дата завершения размещения - </w:t>
            </w:r>
            <w:r w:rsidRPr="000D6899">
              <w:rPr>
                <w:sz w:val="16"/>
                <w:szCs w:val="16"/>
                <w:lang w:val="en-US"/>
              </w:rPr>
              <w:t>10</w:t>
            </w:r>
            <w:r w:rsidRPr="000D6899">
              <w:rPr>
                <w:sz w:val="16"/>
                <w:szCs w:val="16"/>
              </w:rPr>
              <w:t>.</w:t>
            </w:r>
            <w:r w:rsidRPr="000D6899">
              <w:rPr>
                <w:sz w:val="16"/>
                <w:szCs w:val="16"/>
                <w:lang w:val="en-US"/>
              </w:rPr>
              <w:t>07</w:t>
            </w:r>
            <w:r w:rsidRPr="000D6899">
              <w:rPr>
                <w:sz w:val="16"/>
                <w:szCs w:val="16"/>
              </w:rPr>
              <w:t>.201</w:t>
            </w:r>
            <w:r w:rsidRPr="000D6899">
              <w:rPr>
                <w:sz w:val="16"/>
                <w:szCs w:val="16"/>
                <w:lang w:val="en-US"/>
              </w:rPr>
              <w:t>4</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rPr>
              <w:t xml:space="preserve">Государственная регистрация отчета не осуществлялась. Дата завершения размещения - </w:t>
            </w:r>
            <w:r w:rsidRPr="000D6899">
              <w:rPr>
                <w:sz w:val="16"/>
                <w:szCs w:val="16"/>
                <w:lang w:val="en-US"/>
              </w:rPr>
              <w:t>10</w:t>
            </w:r>
            <w:r w:rsidRPr="000D6899">
              <w:rPr>
                <w:sz w:val="16"/>
                <w:szCs w:val="16"/>
              </w:rPr>
              <w:t>.</w:t>
            </w:r>
            <w:r w:rsidRPr="000D6899">
              <w:rPr>
                <w:sz w:val="16"/>
                <w:szCs w:val="16"/>
                <w:lang w:val="en-US"/>
              </w:rPr>
              <w:t>07</w:t>
            </w:r>
            <w:r w:rsidRPr="000D6899">
              <w:rPr>
                <w:sz w:val="16"/>
                <w:szCs w:val="16"/>
              </w:rPr>
              <w:t>.201</w:t>
            </w:r>
            <w:r w:rsidRPr="000D6899">
              <w:rPr>
                <w:sz w:val="16"/>
                <w:szCs w:val="16"/>
                <w:lang w:val="en-US"/>
              </w:rPr>
              <w:t>4</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Государственная регистрация отчета не осуществлялась. Дата завершения размещения - 25.03.2015</w:t>
            </w:r>
          </w:p>
        </w:tc>
      </w:tr>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rPr>
            </w:pPr>
            <w:r w:rsidRPr="000D6899">
              <w:rPr>
                <w:sz w:val="16"/>
                <w:szCs w:val="16"/>
              </w:rPr>
              <w:t>Количество процентных (купонных) периодов, за которые осуществляется выплата доходов (купонов, процентов) по ценным бумагам выпуска (для облигаций)</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pStyle w:val="prilozhenie"/>
              <w:ind w:firstLine="0"/>
              <w:jc w:val="center"/>
              <w:rPr>
                <w:sz w:val="16"/>
                <w:szCs w:val="16"/>
              </w:rPr>
            </w:pPr>
            <w:r w:rsidRPr="000D6899">
              <w:rPr>
                <w:sz w:val="16"/>
                <w:szCs w:val="16"/>
              </w:rPr>
              <w:t>10</w:t>
            </w:r>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pStyle w:val="prilozhenie"/>
              <w:ind w:firstLine="0"/>
              <w:jc w:val="center"/>
              <w:rPr>
                <w:sz w:val="16"/>
                <w:szCs w:val="16"/>
              </w:rPr>
            </w:pPr>
            <w:r w:rsidRPr="000D6899">
              <w:rPr>
                <w:sz w:val="16"/>
                <w:szCs w:val="16"/>
              </w:rPr>
              <w:t>10</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pStyle w:val="prilozhenie"/>
              <w:ind w:firstLine="0"/>
              <w:jc w:val="center"/>
              <w:rPr>
                <w:sz w:val="16"/>
                <w:szCs w:val="16"/>
                <w:lang w:val="en-US"/>
              </w:rPr>
            </w:pPr>
            <w:r w:rsidRPr="000D6899">
              <w:rPr>
                <w:sz w:val="16"/>
                <w:szCs w:val="16"/>
              </w:rPr>
              <w:t>1</w:t>
            </w:r>
            <w:r w:rsidRPr="000D6899">
              <w:rPr>
                <w:sz w:val="16"/>
                <w:szCs w:val="16"/>
                <w:lang w:val="en-US"/>
              </w:rPr>
              <w:t>1</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rPr>
              <w:t>1</w:t>
            </w:r>
            <w:r w:rsidRPr="000D6899">
              <w:rPr>
                <w:sz w:val="16"/>
                <w:szCs w:val="16"/>
                <w:lang w:val="en-US"/>
              </w:rPr>
              <w:t>1</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6</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6</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10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10</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10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10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10</w:t>
            </w:r>
          </w:p>
        </w:tc>
      </w:tr>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rPr>
            </w:pPr>
            <w:r w:rsidRPr="000D6899">
              <w:rPr>
                <w:sz w:val="16"/>
                <w:szCs w:val="16"/>
              </w:rPr>
              <w:t>Срок (дата) погашения ценных бумаг выпуска</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pStyle w:val="prilozhenie"/>
              <w:ind w:firstLine="0"/>
              <w:jc w:val="center"/>
              <w:rPr>
                <w:sz w:val="16"/>
                <w:szCs w:val="16"/>
                <w:lang w:val="en-US"/>
              </w:rPr>
            </w:pPr>
            <w:r w:rsidRPr="000D6899">
              <w:rPr>
                <w:sz w:val="16"/>
                <w:szCs w:val="16"/>
                <w:lang w:val="en-US"/>
              </w:rPr>
              <w:t>14.07.2015</w:t>
            </w:r>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pStyle w:val="prilozhenie"/>
              <w:ind w:firstLine="0"/>
              <w:jc w:val="center"/>
              <w:rPr>
                <w:sz w:val="16"/>
                <w:szCs w:val="16"/>
                <w:lang w:val="en-US"/>
              </w:rPr>
            </w:pPr>
            <w:r w:rsidRPr="000D6899">
              <w:rPr>
                <w:sz w:val="16"/>
                <w:szCs w:val="16"/>
                <w:lang w:val="en-US"/>
              </w:rPr>
              <w:t>08.04.2015</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pStyle w:val="prilozhenie"/>
              <w:ind w:firstLine="0"/>
              <w:jc w:val="center"/>
              <w:rPr>
                <w:sz w:val="16"/>
                <w:szCs w:val="16"/>
                <w:lang w:val="en-US"/>
              </w:rPr>
            </w:pPr>
            <w:r w:rsidRPr="000D6899">
              <w:rPr>
                <w:sz w:val="16"/>
                <w:szCs w:val="16"/>
                <w:lang w:val="en-US"/>
              </w:rPr>
              <w:t>05.06.2018</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22.08.2018</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27.04.2015</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2</w:t>
            </w:r>
            <w:r w:rsidRPr="000D6899">
              <w:rPr>
                <w:sz w:val="16"/>
                <w:szCs w:val="16"/>
              </w:rPr>
              <w:t>5</w:t>
            </w:r>
            <w:r w:rsidRPr="000D6899">
              <w:rPr>
                <w:sz w:val="16"/>
                <w:szCs w:val="16"/>
                <w:lang w:val="en-US"/>
              </w:rPr>
              <w:t>.0</w:t>
            </w:r>
            <w:r w:rsidRPr="000D6899">
              <w:rPr>
                <w:sz w:val="16"/>
                <w:szCs w:val="16"/>
              </w:rPr>
              <w:t>9</w:t>
            </w:r>
            <w:r w:rsidRPr="000D6899">
              <w:rPr>
                <w:sz w:val="16"/>
                <w:szCs w:val="16"/>
                <w:lang w:val="en-US"/>
              </w:rPr>
              <w:t>.2015</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24.10.2018</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30.10.2018</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10.07.2019</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10.07.2019</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25.03.2020</w:t>
            </w:r>
          </w:p>
        </w:tc>
      </w:tr>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rPr>
            </w:pPr>
            <w:r w:rsidRPr="000D6899">
              <w:rPr>
                <w:sz w:val="16"/>
                <w:szCs w:val="16"/>
              </w:rPr>
              <w:t>Адрес страницы в сети Интернет, на которой опубликован текст решения о выпуске ценных бумаг и проспекта ценных бумаг (при его наличии)</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A94985" w:rsidP="00946EE7">
            <w:pPr>
              <w:pStyle w:val="prilozhenie"/>
              <w:ind w:firstLine="0"/>
              <w:jc w:val="center"/>
              <w:rPr>
                <w:sz w:val="16"/>
                <w:szCs w:val="16"/>
              </w:rPr>
            </w:pPr>
            <w:hyperlink r:id="rId34" w:history="1">
              <w:r w:rsidR="00D50967" w:rsidRPr="000D6899">
                <w:rPr>
                  <w:sz w:val="16"/>
                  <w:szCs w:val="16"/>
                  <w:lang w:val="en-US"/>
                </w:rPr>
                <w:t>http</w:t>
              </w:r>
              <w:r w:rsidR="00D50967" w:rsidRPr="000D6899">
                <w:rPr>
                  <w:sz w:val="16"/>
                  <w:szCs w:val="16"/>
                </w:rPr>
                <w:t>://</w:t>
              </w:r>
              <w:r w:rsidR="00D50967" w:rsidRPr="000D6899">
                <w:rPr>
                  <w:sz w:val="16"/>
                  <w:szCs w:val="16"/>
                  <w:lang w:val="en-US"/>
                </w:rPr>
                <w:t>mkb</w:t>
              </w:r>
              <w:r w:rsidR="00D50967" w:rsidRPr="000D6899">
                <w:rPr>
                  <w:sz w:val="16"/>
                  <w:szCs w:val="16"/>
                </w:rPr>
                <w:t>.</w:t>
              </w:r>
              <w:r w:rsidR="00D50967" w:rsidRPr="000D6899">
                <w:rPr>
                  <w:sz w:val="16"/>
                  <w:szCs w:val="16"/>
                  <w:lang w:val="en-US"/>
                </w:rPr>
                <w:t>ru</w:t>
              </w:r>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r w:rsidR="00D50967" w:rsidRPr="000D6899">
                <w:rPr>
                  <w:sz w:val="16"/>
                  <w:szCs w:val="16"/>
                  <w:lang w:val="en-US"/>
                </w:rPr>
                <w:t>debt</w:t>
              </w:r>
              <w:r w:rsidR="00D50967" w:rsidRPr="000D6899">
                <w:rPr>
                  <w:sz w:val="16"/>
                  <w:szCs w:val="16"/>
                </w:rPr>
                <w:t>7.</w:t>
              </w:r>
              <w:r w:rsidR="00D50967" w:rsidRPr="000D6899">
                <w:rPr>
                  <w:sz w:val="16"/>
                  <w:szCs w:val="16"/>
                  <w:lang w:val="en-US"/>
                </w:rPr>
                <w:t>php</w:t>
              </w:r>
            </w:hyperlink>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A94985" w:rsidP="00946EE7">
            <w:pPr>
              <w:pStyle w:val="prilozhenie"/>
              <w:ind w:firstLine="0"/>
              <w:jc w:val="center"/>
              <w:rPr>
                <w:sz w:val="16"/>
                <w:szCs w:val="16"/>
              </w:rPr>
            </w:pPr>
            <w:hyperlink r:id="rId35" w:history="1">
              <w:r w:rsidR="00D50967" w:rsidRPr="000D6899">
                <w:rPr>
                  <w:sz w:val="16"/>
                  <w:szCs w:val="16"/>
                  <w:lang w:val="en-US"/>
                </w:rPr>
                <w:t>http</w:t>
              </w:r>
              <w:r w:rsidR="00D50967" w:rsidRPr="000D6899">
                <w:rPr>
                  <w:sz w:val="16"/>
                  <w:szCs w:val="16"/>
                </w:rPr>
                <w:t>://</w:t>
              </w:r>
              <w:r w:rsidR="00D50967" w:rsidRPr="000D6899">
                <w:rPr>
                  <w:sz w:val="16"/>
                  <w:szCs w:val="16"/>
                  <w:lang w:val="en-US"/>
                </w:rPr>
                <w:t>mkb</w:t>
              </w:r>
              <w:r w:rsidR="00D50967" w:rsidRPr="000D6899">
                <w:rPr>
                  <w:sz w:val="16"/>
                  <w:szCs w:val="16"/>
                </w:rPr>
                <w:t>.</w:t>
              </w:r>
              <w:r w:rsidR="00D50967" w:rsidRPr="000D6899">
                <w:rPr>
                  <w:sz w:val="16"/>
                  <w:szCs w:val="16"/>
                  <w:lang w:val="en-US"/>
                </w:rPr>
                <w:t>ru</w:t>
              </w:r>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r w:rsidR="00D50967" w:rsidRPr="000D6899">
                <w:rPr>
                  <w:sz w:val="16"/>
                  <w:szCs w:val="16"/>
                  <w:lang w:val="en-US"/>
                </w:rPr>
                <w:t>debt</w:t>
              </w:r>
              <w:r w:rsidR="00D50967" w:rsidRPr="000D6899">
                <w:rPr>
                  <w:sz w:val="16"/>
                  <w:szCs w:val="16"/>
                </w:rPr>
                <w:t>8.</w:t>
              </w:r>
              <w:r w:rsidR="00D50967" w:rsidRPr="000D6899">
                <w:rPr>
                  <w:sz w:val="16"/>
                  <w:szCs w:val="16"/>
                  <w:lang w:val="en-US"/>
                </w:rPr>
                <w:t>php</w:t>
              </w:r>
            </w:hyperlink>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A94985" w:rsidP="00946EE7">
            <w:pPr>
              <w:pStyle w:val="prilozhenie"/>
              <w:ind w:firstLine="0"/>
              <w:jc w:val="center"/>
              <w:rPr>
                <w:sz w:val="16"/>
                <w:szCs w:val="16"/>
              </w:rPr>
            </w:pPr>
            <w:hyperlink r:id="rId36" w:history="1">
              <w:r w:rsidR="00D50967" w:rsidRPr="000D6899">
                <w:rPr>
                  <w:sz w:val="16"/>
                  <w:szCs w:val="16"/>
                  <w:lang w:val="en-US"/>
                </w:rPr>
                <w:t>http</w:t>
              </w:r>
              <w:r w:rsidR="00D50967" w:rsidRPr="000D6899">
                <w:rPr>
                  <w:sz w:val="16"/>
                  <w:szCs w:val="16"/>
                </w:rPr>
                <w:t>://</w:t>
              </w:r>
              <w:r w:rsidR="00D50967" w:rsidRPr="000D6899">
                <w:rPr>
                  <w:sz w:val="16"/>
                  <w:szCs w:val="16"/>
                  <w:lang w:val="en-US"/>
                </w:rPr>
                <w:t>mkb</w:t>
              </w:r>
              <w:r w:rsidR="00D50967" w:rsidRPr="000D6899">
                <w:rPr>
                  <w:sz w:val="16"/>
                  <w:szCs w:val="16"/>
                </w:rPr>
                <w:t>.</w:t>
              </w:r>
              <w:r w:rsidR="00D50967" w:rsidRPr="000D6899">
                <w:rPr>
                  <w:sz w:val="16"/>
                  <w:szCs w:val="16"/>
                  <w:lang w:val="en-US"/>
                </w:rPr>
                <w:t>ru</w:t>
              </w:r>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r w:rsidR="00D50967" w:rsidRPr="000D6899">
                <w:rPr>
                  <w:sz w:val="16"/>
                  <w:szCs w:val="16"/>
                  <w:lang w:val="en-US"/>
                </w:rPr>
                <w:t>debt</w:t>
              </w:r>
              <w:r w:rsidR="00D50967" w:rsidRPr="000D6899">
                <w:rPr>
                  <w:sz w:val="16"/>
                  <w:szCs w:val="16"/>
                </w:rPr>
                <w:t>11.</w:t>
              </w:r>
              <w:r w:rsidR="00D50967" w:rsidRPr="000D6899">
                <w:rPr>
                  <w:sz w:val="16"/>
                  <w:szCs w:val="16"/>
                  <w:lang w:val="en-US"/>
                </w:rPr>
                <w:t>php</w:t>
              </w:r>
            </w:hyperlink>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A94985" w:rsidP="00946EE7">
            <w:pPr>
              <w:pStyle w:val="prilozhenie"/>
              <w:ind w:firstLine="0"/>
              <w:jc w:val="center"/>
              <w:rPr>
                <w:sz w:val="16"/>
                <w:szCs w:val="16"/>
              </w:rPr>
            </w:pPr>
            <w:hyperlink r:id="rId37" w:history="1">
              <w:r w:rsidR="00D50967" w:rsidRPr="000D6899">
                <w:rPr>
                  <w:sz w:val="16"/>
                  <w:szCs w:val="16"/>
                  <w:lang w:val="en-US"/>
                </w:rPr>
                <w:t>http</w:t>
              </w:r>
              <w:r w:rsidR="00D50967" w:rsidRPr="000D6899">
                <w:rPr>
                  <w:sz w:val="16"/>
                  <w:szCs w:val="16"/>
                </w:rPr>
                <w:t>://</w:t>
              </w:r>
              <w:r w:rsidR="00D50967" w:rsidRPr="000D6899">
                <w:rPr>
                  <w:sz w:val="16"/>
                  <w:szCs w:val="16"/>
                  <w:lang w:val="en-US"/>
                </w:rPr>
                <w:t>mkb</w:t>
              </w:r>
              <w:r w:rsidR="00D50967" w:rsidRPr="000D6899">
                <w:rPr>
                  <w:sz w:val="16"/>
                  <w:szCs w:val="16"/>
                </w:rPr>
                <w:t>.</w:t>
              </w:r>
              <w:r w:rsidR="00D50967" w:rsidRPr="000D6899">
                <w:rPr>
                  <w:sz w:val="16"/>
                  <w:szCs w:val="16"/>
                  <w:lang w:val="en-US"/>
                </w:rPr>
                <w:t>ru</w:t>
              </w:r>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r w:rsidR="00D50967" w:rsidRPr="000D6899">
                <w:rPr>
                  <w:sz w:val="16"/>
                  <w:szCs w:val="16"/>
                  <w:lang w:val="en-US"/>
                </w:rPr>
                <w:t>debt</w:t>
              </w:r>
              <w:r w:rsidR="00D50967" w:rsidRPr="000D6899">
                <w:rPr>
                  <w:sz w:val="16"/>
                  <w:szCs w:val="16"/>
                </w:rPr>
                <w:t>12.</w:t>
              </w:r>
              <w:r w:rsidR="00D50967" w:rsidRPr="000D6899">
                <w:rPr>
                  <w:sz w:val="16"/>
                  <w:szCs w:val="16"/>
                  <w:lang w:val="en-US"/>
                </w:rPr>
                <w:t>php</w:t>
              </w:r>
            </w:hyperlink>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A94985" w:rsidP="00946EE7">
            <w:pPr>
              <w:pStyle w:val="prilozhenie"/>
              <w:ind w:firstLine="0"/>
              <w:jc w:val="center"/>
              <w:rPr>
                <w:sz w:val="16"/>
                <w:szCs w:val="16"/>
              </w:rPr>
            </w:pPr>
            <w:hyperlink r:id="rId38" w:history="1">
              <w:r w:rsidR="00D50967" w:rsidRPr="000D6899">
                <w:rPr>
                  <w:sz w:val="16"/>
                  <w:szCs w:val="16"/>
                  <w:lang w:val="en-US"/>
                </w:rPr>
                <w:t>http</w:t>
              </w:r>
              <w:r w:rsidR="00D50967" w:rsidRPr="000D6899">
                <w:rPr>
                  <w:sz w:val="16"/>
                  <w:szCs w:val="16"/>
                </w:rPr>
                <w:t>://</w:t>
              </w:r>
              <w:r w:rsidR="00D50967" w:rsidRPr="000D6899">
                <w:rPr>
                  <w:sz w:val="16"/>
                  <w:szCs w:val="16"/>
                  <w:lang w:val="en-US"/>
                </w:rPr>
                <w:t>mkb</w:t>
              </w:r>
              <w:r w:rsidR="00D50967" w:rsidRPr="000D6899">
                <w:rPr>
                  <w:sz w:val="16"/>
                  <w:szCs w:val="16"/>
                </w:rPr>
                <w:t>.</w:t>
              </w:r>
              <w:r w:rsidR="00D50967" w:rsidRPr="000D6899">
                <w:rPr>
                  <w:sz w:val="16"/>
                  <w:szCs w:val="16"/>
                  <w:lang w:val="en-US"/>
                </w:rPr>
                <w:t>ru</w:t>
              </w:r>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r w:rsidR="00D50967" w:rsidRPr="000D6899">
                <w:rPr>
                  <w:sz w:val="16"/>
                  <w:szCs w:val="16"/>
                  <w:lang w:val="en-US"/>
                </w:rPr>
                <w:t>birg</w:t>
              </w:r>
              <w:r w:rsidR="00D50967" w:rsidRPr="000D6899">
                <w:rPr>
                  <w:sz w:val="16"/>
                  <w:szCs w:val="16"/>
                </w:rPr>
                <w:t>3.</w:t>
              </w:r>
              <w:r w:rsidR="00D50967" w:rsidRPr="000D6899">
                <w:rPr>
                  <w:sz w:val="16"/>
                  <w:szCs w:val="16"/>
                  <w:lang w:val="en-US"/>
                </w:rPr>
                <w:t>php</w:t>
              </w:r>
            </w:hyperlink>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A94985" w:rsidP="00946EE7">
            <w:pPr>
              <w:pStyle w:val="prilozhenie"/>
              <w:ind w:firstLine="0"/>
              <w:jc w:val="center"/>
              <w:rPr>
                <w:sz w:val="16"/>
                <w:szCs w:val="16"/>
              </w:rPr>
            </w:pPr>
            <w:hyperlink r:id="rId39" w:history="1">
              <w:r w:rsidR="00D50967" w:rsidRPr="000D6899">
                <w:rPr>
                  <w:sz w:val="16"/>
                  <w:szCs w:val="16"/>
                  <w:lang w:val="en-US"/>
                </w:rPr>
                <w:t>http</w:t>
              </w:r>
              <w:r w:rsidR="00D50967" w:rsidRPr="000D6899">
                <w:rPr>
                  <w:sz w:val="16"/>
                  <w:szCs w:val="16"/>
                </w:rPr>
                <w:t>://</w:t>
              </w:r>
              <w:r w:rsidR="00D50967" w:rsidRPr="000D6899">
                <w:rPr>
                  <w:sz w:val="16"/>
                  <w:szCs w:val="16"/>
                  <w:lang w:val="en-US"/>
                </w:rPr>
                <w:t>mkb</w:t>
              </w:r>
              <w:r w:rsidR="00D50967" w:rsidRPr="000D6899">
                <w:rPr>
                  <w:sz w:val="16"/>
                  <w:szCs w:val="16"/>
                </w:rPr>
                <w:t>.</w:t>
              </w:r>
              <w:r w:rsidR="00D50967" w:rsidRPr="000D6899">
                <w:rPr>
                  <w:sz w:val="16"/>
                  <w:szCs w:val="16"/>
                  <w:lang w:val="en-US"/>
                </w:rPr>
                <w:t>ru</w:t>
              </w:r>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r w:rsidR="00D50967" w:rsidRPr="000D6899">
                <w:rPr>
                  <w:sz w:val="16"/>
                  <w:szCs w:val="16"/>
                  <w:lang w:val="en-US"/>
                </w:rPr>
                <w:t>birg</w:t>
              </w:r>
              <w:r w:rsidR="00D50967" w:rsidRPr="000D6899">
                <w:rPr>
                  <w:sz w:val="16"/>
                  <w:szCs w:val="16"/>
                </w:rPr>
                <w:t>2.</w:t>
              </w:r>
              <w:r w:rsidR="00D50967" w:rsidRPr="000D6899">
                <w:rPr>
                  <w:sz w:val="16"/>
                  <w:szCs w:val="16"/>
                  <w:lang w:val="en-US"/>
                </w:rPr>
                <w:t>php</w:t>
              </w:r>
            </w:hyperlink>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A94985" w:rsidP="00946EE7">
            <w:pPr>
              <w:pStyle w:val="prilozhenie"/>
              <w:ind w:firstLine="0"/>
              <w:jc w:val="center"/>
              <w:rPr>
                <w:sz w:val="16"/>
                <w:szCs w:val="16"/>
              </w:rPr>
            </w:pPr>
            <w:hyperlink r:id="rId40" w:history="1">
              <w:r w:rsidR="00D50967" w:rsidRPr="000D6899">
                <w:rPr>
                  <w:sz w:val="16"/>
                  <w:szCs w:val="16"/>
                  <w:lang w:val="en-US"/>
                </w:rPr>
                <w:t>http</w:t>
              </w:r>
              <w:r w:rsidR="00D50967" w:rsidRPr="000D6899">
                <w:rPr>
                  <w:sz w:val="16"/>
                  <w:szCs w:val="16"/>
                </w:rPr>
                <w:t>://</w:t>
              </w:r>
              <w:r w:rsidR="00D50967" w:rsidRPr="000D6899">
                <w:rPr>
                  <w:sz w:val="16"/>
                  <w:szCs w:val="16"/>
                  <w:lang w:val="en-US"/>
                </w:rPr>
                <w:t>mkb</w:t>
              </w:r>
              <w:r w:rsidR="00D50967" w:rsidRPr="000D6899">
                <w:rPr>
                  <w:sz w:val="16"/>
                  <w:szCs w:val="16"/>
                </w:rPr>
                <w:t>.</w:t>
              </w:r>
              <w:r w:rsidR="00D50967" w:rsidRPr="000D6899">
                <w:rPr>
                  <w:sz w:val="16"/>
                  <w:szCs w:val="16"/>
                  <w:lang w:val="en-US"/>
                </w:rPr>
                <w:t>ru</w:t>
              </w:r>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r w:rsidR="00D50967" w:rsidRPr="000D6899">
                <w:rPr>
                  <w:sz w:val="16"/>
                  <w:szCs w:val="16"/>
                  <w:lang w:val="en-US"/>
                </w:rPr>
                <w:t>birg</w:t>
              </w:r>
              <w:r w:rsidR="00D50967" w:rsidRPr="000D6899">
                <w:rPr>
                  <w:sz w:val="16"/>
                  <w:szCs w:val="16"/>
                </w:rPr>
                <w:t>6.</w:t>
              </w:r>
              <w:r w:rsidR="00D50967" w:rsidRPr="000D6899">
                <w:rPr>
                  <w:sz w:val="16"/>
                  <w:szCs w:val="16"/>
                  <w:lang w:val="en-US"/>
                </w:rPr>
                <w:t>php</w:t>
              </w:r>
            </w:hyperlink>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A94985" w:rsidP="00946EE7">
            <w:pPr>
              <w:pStyle w:val="prilozhenie"/>
              <w:ind w:firstLine="0"/>
              <w:jc w:val="center"/>
              <w:rPr>
                <w:sz w:val="16"/>
                <w:szCs w:val="16"/>
              </w:rPr>
            </w:pPr>
            <w:hyperlink r:id="rId41" w:history="1">
              <w:r w:rsidR="00D50967" w:rsidRPr="000D6899">
                <w:rPr>
                  <w:sz w:val="16"/>
                  <w:szCs w:val="16"/>
                  <w:lang w:val="en-US"/>
                </w:rPr>
                <w:t>http</w:t>
              </w:r>
              <w:r w:rsidR="00D50967" w:rsidRPr="000D6899">
                <w:rPr>
                  <w:sz w:val="16"/>
                  <w:szCs w:val="16"/>
                </w:rPr>
                <w:t>://</w:t>
              </w:r>
              <w:r w:rsidR="00D50967" w:rsidRPr="000D6899">
                <w:rPr>
                  <w:sz w:val="16"/>
                  <w:szCs w:val="16"/>
                  <w:lang w:val="en-US"/>
                </w:rPr>
                <w:t>mkb</w:t>
              </w:r>
              <w:r w:rsidR="00D50967" w:rsidRPr="000D6899">
                <w:rPr>
                  <w:sz w:val="16"/>
                  <w:szCs w:val="16"/>
                </w:rPr>
                <w:t>.</w:t>
              </w:r>
              <w:r w:rsidR="00D50967" w:rsidRPr="000D6899">
                <w:rPr>
                  <w:sz w:val="16"/>
                  <w:szCs w:val="16"/>
                  <w:lang w:val="en-US"/>
                </w:rPr>
                <w:t>ru</w:t>
              </w:r>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r w:rsidR="00D50967" w:rsidRPr="000D6899">
                <w:rPr>
                  <w:sz w:val="16"/>
                  <w:szCs w:val="16"/>
                  <w:lang w:val="en-US"/>
                </w:rPr>
                <w:t>birg</w:t>
              </w:r>
              <w:r w:rsidR="00D50967" w:rsidRPr="000D6899">
                <w:rPr>
                  <w:sz w:val="16"/>
                  <w:szCs w:val="16"/>
                </w:rPr>
                <w:t>7.</w:t>
              </w:r>
              <w:r w:rsidR="00D50967" w:rsidRPr="000D6899">
                <w:rPr>
                  <w:sz w:val="16"/>
                  <w:szCs w:val="16"/>
                  <w:lang w:val="en-US"/>
                </w:rPr>
                <w:t>php</w:t>
              </w:r>
            </w:hyperlink>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A94985" w:rsidP="00946EE7">
            <w:pPr>
              <w:pStyle w:val="prilozhenie"/>
              <w:ind w:firstLine="0"/>
              <w:jc w:val="center"/>
              <w:rPr>
                <w:sz w:val="16"/>
                <w:szCs w:val="16"/>
              </w:rPr>
            </w:pPr>
            <w:hyperlink r:id="rId42" w:history="1">
              <w:r w:rsidR="00D50967" w:rsidRPr="000D6899">
                <w:rPr>
                  <w:sz w:val="16"/>
                  <w:szCs w:val="16"/>
                  <w:lang w:val="en-US"/>
                </w:rPr>
                <w:t>http</w:t>
              </w:r>
              <w:r w:rsidR="00D50967" w:rsidRPr="000D6899">
                <w:rPr>
                  <w:sz w:val="16"/>
                  <w:szCs w:val="16"/>
                </w:rPr>
                <w:t>://</w:t>
              </w:r>
              <w:r w:rsidR="00D50967" w:rsidRPr="000D6899">
                <w:rPr>
                  <w:sz w:val="16"/>
                  <w:szCs w:val="16"/>
                  <w:lang w:val="en-US"/>
                </w:rPr>
                <w:t>mkb</w:t>
              </w:r>
              <w:r w:rsidR="00D50967" w:rsidRPr="000D6899">
                <w:rPr>
                  <w:sz w:val="16"/>
                  <w:szCs w:val="16"/>
                </w:rPr>
                <w:t>.</w:t>
              </w:r>
              <w:r w:rsidR="00D50967" w:rsidRPr="000D6899">
                <w:rPr>
                  <w:sz w:val="16"/>
                  <w:szCs w:val="16"/>
                  <w:lang w:val="en-US"/>
                </w:rPr>
                <w:t>ru</w:t>
              </w:r>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r w:rsidR="00D50967" w:rsidRPr="000D6899">
                <w:rPr>
                  <w:sz w:val="16"/>
                  <w:szCs w:val="16"/>
                  <w:lang w:val="en-US"/>
                </w:rPr>
                <w:t>birg</w:t>
              </w:r>
              <w:r w:rsidR="00D50967" w:rsidRPr="000D6899">
                <w:rPr>
                  <w:sz w:val="16"/>
                  <w:szCs w:val="16"/>
                </w:rPr>
                <w:t>10.</w:t>
              </w:r>
              <w:r w:rsidR="00D50967" w:rsidRPr="000D6899">
                <w:rPr>
                  <w:sz w:val="16"/>
                  <w:szCs w:val="16"/>
                  <w:lang w:val="en-US"/>
                </w:rPr>
                <w:t>php</w:t>
              </w:r>
            </w:hyperlink>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A94985" w:rsidP="00946EE7">
            <w:pPr>
              <w:pStyle w:val="prilozhenie"/>
              <w:ind w:firstLine="0"/>
              <w:jc w:val="center"/>
              <w:rPr>
                <w:sz w:val="16"/>
                <w:szCs w:val="16"/>
              </w:rPr>
            </w:pPr>
            <w:hyperlink r:id="rId43" w:history="1">
              <w:r w:rsidR="00D50967" w:rsidRPr="000D6899">
                <w:rPr>
                  <w:sz w:val="16"/>
                  <w:szCs w:val="16"/>
                  <w:lang w:val="en-US"/>
                </w:rPr>
                <w:t>http</w:t>
              </w:r>
              <w:r w:rsidR="00D50967" w:rsidRPr="000D6899">
                <w:rPr>
                  <w:sz w:val="16"/>
                  <w:szCs w:val="16"/>
                </w:rPr>
                <w:t>://</w:t>
              </w:r>
              <w:r w:rsidR="00D50967" w:rsidRPr="000D6899">
                <w:rPr>
                  <w:sz w:val="16"/>
                  <w:szCs w:val="16"/>
                  <w:lang w:val="en-US"/>
                </w:rPr>
                <w:t>mkb</w:t>
              </w:r>
              <w:r w:rsidR="00D50967" w:rsidRPr="000D6899">
                <w:rPr>
                  <w:sz w:val="16"/>
                  <w:szCs w:val="16"/>
                </w:rPr>
                <w:t>.</w:t>
              </w:r>
              <w:r w:rsidR="00D50967" w:rsidRPr="000D6899">
                <w:rPr>
                  <w:sz w:val="16"/>
                  <w:szCs w:val="16"/>
                  <w:lang w:val="en-US"/>
                </w:rPr>
                <w:t>ru</w:t>
              </w:r>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r w:rsidR="00D50967" w:rsidRPr="000D6899">
                <w:rPr>
                  <w:sz w:val="16"/>
                  <w:szCs w:val="16"/>
                  <w:lang w:val="en-US"/>
                </w:rPr>
                <w:t>birg</w:t>
              </w:r>
              <w:r w:rsidR="00D50967" w:rsidRPr="000D6899">
                <w:rPr>
                  <w:sz w:val="16"/>
                  <w:szCs w:val="16"/>
                </w:rPr>
                <w:t>11.</w:t>
              </w:r>
              <w:r w:rsidR="00D50967" w:rsidRPr="000D6899">
                <w:rPr>
                  <w:sz w:val="16"/>
                  <w:szCs w:val="16"/>
                  <w:lang w:val="en-US"/>
                </w:rPr>
                <w:t>php</w:t>
              </w:r>
            </w:hyperlink>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http://mkb.ru/investor/debt/bonded_birg9.php</w:t>
            </w:r>
          </w:p>
        </w:tc>
      </w:tr>
    </w:tbl>
    <w:p w:rsidR="00C56168" w:rsidRPr="000D6899" w:rsidRDefault="00C56168" w:rsidP="00B13BFB">
      <w:pPr>
        <w:autoSpaceDE w:val="0"/>
        <w:autoSpaceDN w:val="0"/>
        <w:adjustRightInd w:val="0"/>
        <w:jc w:val="both"/>
        <w:rPr>
          <w:lang w:eastAsia="en-US"/>
        </w:rPr>
        <w:sectPr w:rsidR="00C56168" w:rsidRPr="000D6899" w:rsidSect="00F00D30">
          <w:pgSz w:w="16838" w:h="11905" w:orient="landscape"/>
          <w:pgMar w:top="851" w:right="1134" w:bottom="851" w:left="1134" w:header="720" w:footer="720" w:gutter="0"/>
          <w:cols w:space="720"/>
          <w:noEndnote/>
        </w:sectPr>
      </w:pPr>
    </w:p>
    <w:p w:rsidR="00D50967" w:rsidRPr="000D6899" w:rsidRDefault="00D50967" w:rsidP="00D50967">
      <w:pPr>
        <w:pStyle w:val="em-0"/>
        <w:rPr>
          <w:b/>
          <w:i/>
          <w:sz w:val="24"/>
          <w:szCs w:val="24"/>
        </w:rPr>
      </w:pPr>
      <w:r w:rsidRPr="000D6899">
        <w:rPr>
          <w:b/>
          <w:i/>
          <w:sz w:val="24"/>
          <w:szCs w:val="24"/>
        </w:rPr>
        <w:lastRenderedPageBreak/>
        <w:t>Информация о выпусках ценных бумаг, являющихся дополнительными к данному выпуску ценных бумаг, по отношению к которым осуществлена государственная регистрация дополнительного выпуска ценных бумаг (осуществлено присвоение идентификационного номера дополнительному выпуску ценных бумаг):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490"/>
        <w:gridCol w:w="1900"/>
        <w:gridCol w:w="1900"/>
        <w:gridCol w:w="1900"/>
        <w:gridCol w:w="1900"/>
        <w:gridCol w:w="1900"/>
      </w:tblGrid>
      <w:tr w:rsidR="00796A66" w:rsidRPr="000D6899" w:rsidTr="00F00D30">
        <w:tc>
          <w:tcPr>
            <w:tcW w:w="3794" w:type="dxa"/>
          </w:tcPr>
          <w:p w:rsidR="00796A66" w:rsidRPr="000D6899" w:rsidRDefault="00796A66" w:rsidP="00946EE7">
            <w:pPr>
              <w:pStyle w:val="prilozhenie"/>
              <w:ind w:firstLine="0"/>
              <w:jc w:val="center"/>
              <w:rPr>
                <w:sz w:val="16"/>
                <w:szCs w:val="16"/>
              </w:rPr>
            </w:pPr>
            <w:r w:rsidRPr="000D6899">
              <w:rPr>
                <w:sz w:val="16"/>
                <w:szCs w:val="16"/>
              </w:rPr>
              <w:t>Государственный регистрационный номер дополнительного выпуска ценных бумаг и дата его государственной регистрации (идентификационный номер дополнительного выпуска и дата его присвоения в случае, если дополнительный выпуск ценных бумаг не подлежал государственной регистрации)</w:t>
            </w:r>
          </w:p>
        </w:tc>
        <w:tc>
          <w:tcPr>
            <w:tcW w:w="1490" w:type="dxa"/>
            <w:vAlign w:val="center"/>
          </w:tcPr>
          <w:p w:rsidR="00796A66" w:rsidRPr="000D6899" w:rsidRDefault="00796A66" w:rsidP="00946EE7">
            <w:pPr>
              <w:jc w:val="center"/>
              <w:rPr>
                <w:sz w:val="16"/>
                <w:szCs w:val="16"/>
              </w:rPr>
            </w:pPr>
            <w:r w:rsidRPr="000D6899">
              <w:rPr>
                <w:sz w:val="16"/>
                <w:szCs w:val="16"/>
              </w:rPr>
              <w:t>4B020701978B от 17.12.2014 г.</w:t>
            </w:r>
          </w:p>
        </w:tc>
        <w:tc>
          <w:tcPr>
            <w:tcW w:w="1900" w:type="dxa"/>
            <w:vAlign w:val="center"/>
          </w:tcPr>
          <w:p w:rsidR="00796A66" w:rsidRPr="000D6899" w:rsidRDefault="00796A66" w:rsidP="00946EE7">
            <w:pPr>
              <w:jc w:val="center"/>
              <w:rPr>
                <w:sz w:val="16"/>
                <w:szCs w:val="16"/>
              </w:rPr>
            </w:pPr>
            <w:r w:rsidRPr="000D6899">
              <w:rPr>
                <w:sz w:val="16"/>
                <w:szCs w:val="16"/>
              </w:rPr>
              <w:t>4B020701978B от 17.12.2014 г.</w:t>
            </w:r>
          </w:p>
        </w:tc>
        <w:tc>
          <w:tcPr>
            <w:tcW w:w="1900" w:type="dxa"/>
            <w:vAlign w:val="center"/>
          </w:tcPr>
          <w:p w:rsidR="00796A66" w:rsidRPr="000D6899" w:rsidRDefault="00796A66" w:rsidP="00946EE7">
            <w:pPr>
              <w:jc w:val="center"/>
              <w:rPr>
                <w:sz w:val="16"/>
                <w:szCs w:val="16"/>
              </w:rPr>
            </w:pPr>
            <w:r w:rsidRPr="000D6899">
              <w:rPr>
                <w:sz w:val="16"/>
                <w:szCs w:val="16"/>
              </w:rPr>
              <w:t>4B020701978B от 17.12.2014 г.</w:t>
            </w:r>
          </w:p>
        </w:tc>
        <w:tc>
          <w:tcPr>
            <w:tcW w:w="1900" w:type="dxa"/>
            <w:vAlign w:val="center"/>
          </w:tcPr>
          <w:p w:rsidR="00796A66" w:rsidRPr="000D6899" w:rsidRDefault="00796A66" w:rsidP="00946EE7">
            <w:pPr>
              <w:jc w:val="center"/>
              <w:rPr>
                <w:sz w:val="16"/>
                <w:szCs w:val="16"/>
              </w:rPr>
            </w:pPr>
            <w:r w:rsidRPr="000D6899">
              <w:rPr>
                <w:sz w:val="16"/>
                <w:szCs w:val="16"/>
              </w:rPr>
              <w:t>4B021101978B от 17.12.2014 г.</w:t>
            </w:r>
          </w:p>
        </w:tc>
        <w:tc>
          <w:tcPr>
            <w:tcW w:w="1900" w:type="dxa"/>
            <w:vAlign w:val="center"/>
          </w:tcPr>
          <w:p w:rsidR="00796A66" w:rsidRPr="000D6899" w:rsidRDefault="00796A66" w:rsidP="00946EE7">
            <w:pPr>
              <w:jc w:val="center"/>
              <w:rPr>
                <w:sz w:val="16"/>
                <w:szCs w:val="16"/>
              </w:rPr>
            </w:pPr>
            <w:r w:rsidRPr="000D6899">
              <w:rPr>
                <w:sz w:val="16"/>
                <w:szCs w:val="16"/>
              </w:rPr>
              <w:t>4B021101978B от 17.12.2014 г.</w:t>
            </w:r>
          </w:p>
        </w:tc>
        <w:tc>
          <w:tcPr>
            <w:tcW w:w="1900" w:type="dxa"/>
            <w:vAlign w:val="center"/>
          </w:tcPr>
          <w:p w:rsidR="00796A66" w:rsidRPr="000D6899" w:rsidRDefault="00796A66" w:rsidP="00946EE7">
            <w:pPr>
              <w:jc w:val="center"/>
              <w:rPr>
                <w:sz w:val="16"/>
                <w:szCs w:val="16"/>
              </w:rPr>
            </w:pPr>
            <w:r w:rsidRPr="000D6899">
              <w:rPr>
                <w:sz w:val="16"/>
                <w:szCs w:val="16"/>
              </w:rPr>
              <w:t>4B021101978B от 17.12.2014 г.</w:t>
            </w:r>
          </w:p>
        </w:tc>
      </w:tr>
      <w:tr w:rsidR="00796A66" w:rsidRPr="000D6899" w:rsidTr="00F00D30">
        <w:tc>
          <w:tcPr>
            <w:tcW w:w="3794" w:type="dxa"/>
          </w:tcPr>
          <w:p w:rsidR="00796A66" w:rsidRPr="000D6899" w:rsidRDefault="00796A66" w:rsidP="00946EE7">
            <w:pPr>
              <w:pStyle w:val="prilozhenie"/>
              <w:ind w:firstLine="0"/>
              <w:jc w:val="center"/>
              <w:rPr>
                <w:sz w:val="16"/>
                <w:szCs w:val="16"/>
              </w:rPr>
            </w:pPr>
            <w:r w:rsidRPr="000D6899">
              <w:rPr>
                <w:sz w:val="16"/>
                <w:szCs w:val="16"/>
              </w:rPr>
              <w:t>Регистрирующий орган, осуществивший государственную регистрацию дополнительного выпуска ценных бумаг (организация, присвоившая дополнительному выпуску ценных бумаг идентификационный номер, в случае, если дополнительный выпуск ценных бумаг не подлежал государственной регистрации)</w:t>
            </w:r>
          </w:p>
        </w:tc>
        <w:tc>
          <w:tcPr>
            <w:tcW w:w="1490" w:type="dxa"/>
            <w:vAlign w:val="center"/>
          </w:tcPr>
          <w:p w:rsidR="00796A66" w:rsidRPr="000D6899" w:rsidRDefault="00796A66" w:rsidP="00946EE7">
            <w:pPr>
              <w:jc w:val="both"/>
              <w:rPr>
                <w:sz w:val="16"/>
                <w:szCs w:val="16"/>
              </w:rPr>
            </w:pPr>
            <w:r w:rsidRPr="000D6899">
              <w:rPr>
                <w:sz w:val="16"/>
                <w:szCs w:val="16"/>
              </w:rPr>
              <w:t>ЗАО «ФБ ММВБ»</w:t>
            </w:r>
          </w:p>
          <w:p w:rsidR="00796A66" w:rsidRPr="000D6899" w:rsidRDefault="00796A66" w:rsidP="00946EE7">
            <w:pPr>
              <w:jc w:val="center"/>
              <w:rPr>
                <w:sz w:val="16"/>
                <w:szCs w:val="16"/>
              </w:rPr>
            </w:pPr>
          </w:p>
        </w:tc>
        <w:tc>
          <w:tcPr>
            <w:tcW w:w="1900" w:type="dxa"/>
            <w:vAlign w:val="center"/>
          </w:tcPr>
          <w:p w:rsidR="00796A66" w:rsidRPr="000D6899" w:rsidRDefault="00796A66" w:rsidP="00946EE7">
            <w:pPr>
              <w:jc w:val="both"/>
              <w:rPr>
                <w:sz w:val="16"/>
                <w:szCs w:val="16"/>
              </w:rPr>
            </w:pPr>
            <w:r w:rsidRPr="000D6899">
              <w:rPr>
                <w:sz w:val="16"/>
                <w:szCs w:val="16"/>
              </w:rPr>
              <w:t>ЗАО «ФБ ММВБ»</w:t>
            </w:r>
          </w:p>
          <w:p w:rsidR="00796A66" w:rsidRPr="000D6899" w:rsidRDefault="00796A66" w:rsidP="00946EE7">
            <w:pPr>
              <w:jc w:val="center"/>
              <w:rPr>
                <w:sz w:val="16"/>
                <w:szCs w:val="16"/>
              </w:rPr>
            </w:pPr>
          </w:p>
        </w:tc>
        <w:tc>
          <w:tcPr>
            <w:tcW w:w="1900" w:type="dxa"/>
            <w:vAlign w:val="center"/>
          </w:tcPr>
          <w:p w:rsidR="00796A66" w:rsidRPr="000D6899" w:rsidRDefault="00796A66" w:rsidP="00946EE7">
            <w:pPr>
              <w:rPr>
                <w:sz w:val="16"/>
                <w:szCs w:val="16"/>
              </w:rPr>
            </w:pPr>
            <w:r w:rsidRPr="000D6899">
              <w:rPr>
                <w:sz w:val="16"/>
                <w:szCs w:val="16"/>
              </w:rPr>
              <w:t>ЗАО «ФБ ММВБ»</w:t>
            </w:r>
          </w:p>
          <w:p w:rsidR="00796A66" w:rsidRPr="000D6899" w:rsidRDefault="00796A66" w:rsidP="00946EE7">
            <w:pPr>
              <w:rPr>
                <w:sz w:val="16"/>
                <w:szCs w:val="16"/>
              </w:rPr>
            </w:pPr>
          </w:p>
        </w:tc>
        <w:tc>
          <w:tcPr>
            <w:tcW w:w="1900" w:type="dxa"/>
            <w:vAlign w:val="center"/>
          </w:tcPr>
          <w:p w:rsidR="00796A66" w:rsidRPr="000D6899" w:rsidRDefault="00796A66" w:rsidP="00946EE7">
            <w:pPr>
              <w:rPr>
                <w:sz w:val="16"/>
                <w:szCs w:val="16"/>
              </w:rPr>
            </w:pPr>
            <w:r w:rsidRPr="000D6899">
              <w:rPr>
                <w:sz w:val="16"/>
                <w:szCs w:val="16"/>
              </w:rPr>
              <w:t>ЗАО «ФБ ММВБ»</w:t>
            </w:r>
          </w:p>
          <w:p w:rsidR="00796A66" w:rsidRPr="000D6899" w:rsidRDefault="00796A66" w:rsidP="00946EE7">
            <w:pPr>
              <w:rPr>
                <w:sz w:val="16"/>
                <w:szCs w:val="16"/>
              </w:rPr>
            </w:pPr>
          </w:p>
        </w:tc>
        <w:tc>
          <w:tcPr>
            <w:tcW w:w="1900" w:type="dxa"/>
            <w:vAlign w:val="center"/>
          </w:tcPr>
          <w:p w:rsidR="00796A66" w:rsidRPr="000D6899" w:rsidRDefault="00796A66" w:rsidP="00946EE7">
            <w:pPr>
              <w:jc w:val="center"/>
              <w:rPr>
                <w:sz w:val="16"/>
                <w:szCs w:val="16"/>
              </w:rPr>
            </w:pPr>
            <w:r w:rsidRPr="000D6899">
              <w:rPr>
                <w:sz w:val="16"/>
                <w:szCs w:val="16"/>
              </w:rPr>
              <w:t>ЗАО «ФБ ММВБ»</w:t>
            </w:r>
          </w:p>
        </w:tc>
        <w:tc>
          <w:tcPr>
            <w:tcW w:w="1900" w:type="dxa"/>
            <w:vAlign w:val="center"/>
          </w:tcPr>
          <w:p w:rsidR="00796A66" w:rsidRPr="000D6899" w:rsidRDefault="00796A66" w:rsidP="00946EE7">
            <w:pPr>
              <w:jc w:val="center"/>
              <w:rPr>
                <w:sz w:val="16"/>
                <w:szCs w:val="16"/>
              </w:rPr>
            </w:pPr>
            <w:r w:rsidRPr="000D6899">
              <w:rPr>
                <w:sz w:val="16"/>
                <w:szCs w:val="16"/>
              </w:rPr>
              <w:t>ЗАО «ФБ ММВБ»</w:t>
            </w:r>
          </w:p>
        </w:tc>
      </w:tr>
      <w:tr w:rsidR="00796A66" w:rsidRPr="000D6899" w:rsidTr="00F00D30">
        <w:tc>
          <w:tcPr>
            <w:tcW w:w="3794" w:type="dxa"/>
          </w:tcPr>
          <w:p w:rsidR="00796A66" w:rsidRPr="000D6899" w:rsidRDefault="00796A66" w:rsidP="00946EE7">
            <w:pPr>
              <w:pStyle w:val="prilozhenie"/>
              <w:ind w:firstLine="0"/>
              <w:jc w:val="center"/>
              <w:rPr>
                <w:sz w:val="16"/>
                <w:szCs w:val="16"/>
              </w:rPr>
            </w:pPr>
            <w:r w:rsidRPr="000D6899">
              <w:rPr>
                <w:sz w:val="16"/>
                <w:szCs w:val="16"/>
              </w:rPr>
              <w:t>Количество ценных бумаг дополнительного выпуска (если в отношении дополнительного выпуска ценных бумаг регистрирующим органом (организацией, присвоившей идентификационный номер) не принято решение об аннулировании присвоенного индивидуального номера (кода) этого дополнительного выпуска ценных бумаг)</w:t>
            </w:r>
          </w:p>
        </w:tc>
        <w:tc>
          <w:tcPr>
            <w:tcW w:w="1490" w:type="dxa"/>
            <w:vAlign w:val="center"/>
          </w:tcPr>
          <w:p w:rsidR="00796A66" w:rsidRPr="000D6899" w:rsidRDefault="00796A66" w:rsidP="00946EE7">
            <w:pPr>
              <w:jc w:val="center"/>
              <w:rPr>
                <w:sz w:val="16"/>
                <w:szCs w:val="16"/>
              </w:rPr>
            </w:pPr>
            <w:r w:rsidRPr="000D6899">
              <w:rPr>
                <w:sz w:val="16"/>
                <w:szCs w:val="16"/>
              </w:rPr>
              <w:t>2 000 000</w:t>
            </w:r>
          </w:p>
        </w:tc>
        <w:tc>
          <w:tcPr>
            <w:tcW w:w="1900" w:type="dxa"/>
            <w:vAlign w:val="center"/>
          </w:tcPr>
          <w:p w:rsidR="00796A66" w:rsidRPr="000D6899" w:rsidRDefault="00796A66" w:rsidP="00946EE7">
            <w:pPr>
              <w:jc w:val="center"/>
              <w:rPr>
                <w:sz w:val="16"/>
                <w:szCs w:val="16"/>
              </w:rPr>
            </w:pPr>
            <w:r w:rsidRPr="000D6899">
              <w:rPr>
                <w:sz w:val="16"/>
                <w:szCs w:val="16"/>
              </w:rPr>
              <w:t>3 000 000</w:t>
            </w:r>
          </w:p>
        </w:tc>
        <w:tc>
          <w:tcPr>
            <w:tcW w:w="1900" w:type="dxa"/>
            <w:vAlign w:val="center"/>
          </w:tcPr>
          <w:p w:rsidR="00796A66" w:rsidRPr="000D6899" w:rsidRDefault="00796A66" w:rsidP="00946EE7">
            <w:pPr>
              <w:jc w:val="center"/>
              <w:rPr>
                <w:sz w:val="16"/>
                <w:szCs w:val="16"/>
              </w:rPr>
            </w:pPr>
            <w:r w:rsidRPr="000D6899">
              <w:rPr>
                <w:sz w:val="16"/>
                <w:szCs w:val="16"/>
                <w:lang w:val="en-US"/>
              </w:rPr>
              <w:t>5</w:t>
            </w:r>
            <w:r w:rsidRPr="000D6899">
              <w:rPr>
                <w:sz w:val="16"/>
                <w:szCs w:val="16"/>
              </w:rPr>
              <w:t> 000 000</w:t>
            </w:r>
          </w:p>
        </w:tc>
        <w:tc>
          <w:tcPr>
            <w:tcW w:w="1900" w:type="dxa"/>
            <w:vAlign w:val="center"/>
          </w:tcPr>
          <w:p w:rsidR="00796A66" w:rsidRPr="000D6899" w:rsidRDefault="00796A66" w:rsidP="00946EE7">
            <w:pPr>
              <w:jc w:val="center"/>
              <w:rPr>
                <w:sz w:val="16"/>
                <w:szCs w:val="16"/>
              </w:rPr>
            </w:pPr>
            <w:r w:rsidRPr="000D6899">
              <w:rPr>
                <w:sz w:val="16"/>
                <w:szCs w:val="16"/>
              </w:rPr>
              <w:t>2 000 000</w:t>
            </w:r>
          </w:p>
        </w:tc>
        <w:tc>
          <w:tcPr>
            <w:tcW w:w="1900" w:type="dxa"/>
            <w:vAlign w:val="center"/>
          </w:tcPr>
          <w:p w:rsidR="00796A66" w:rsidRPr="000D6899" w:rsidRDefault="00796A66" w:rsidP="00946EE7">
            <w:pPr>
              <w:jc w:val="center"/>
              <w:rPr>
                <w:sz w:val="16"/>
                <w:szCs w:val="16"/>
              </w:rPr>
            </w:pPr>
            <w:r w:rsidRPr="000D6899">
              <w:rPr>
                <w:sz w:val="16"/>
                <w:szCs w:val="16"/>
              </w:rPr>
              <w:t>3 000 000</w:t>
            </w:r>
          </w:p>
        </w:tc>
        <w:tc>
          <w:tcPr>
            <w:tcW w:w="1900" w:type="dxa"/>
            <w:vAlign w:val="center"/>
          </w:tcPr>
          <w:p w:rsidR="00796A66" w:rsidRPr="000D6899" w:rsidRDefault="00796A66" w:rsidP="00946EE7">
            <w:pPr>
              <w:jc w:val="center"/>
              <w:rPr>
                <w:sz w:val="16"/>
                <w:szCs w:val="16"/>
              </w:rPr>
            </w:pPr>
            <w:r w:rsidRPr="000D6899">
              <w:rPr>
                <w:sz w:val="16"/>
                <w:szCs w:val="16"/>
                <w:lang w:val="en-US"/>
              </w:rPr>
              <w:t>5</w:t>
            </w:r>
            <w:r w:rsidRPr="000D6899">
              <w:rPr>
                <w:sz w:val="16"/>
                <w:szCs w:val="16"/>
              </w:rPr>
              <w:t> 000 000</w:t>
            </w:r>
          </w:p>
        </w:tc>
      </w:tr>
      <w:tr w:rsidR="00796A66" w:rsidRPr="000D6899" w:rsidTr="00F00D30">
        <w:tc>
          <w:tcPr>
            <w:tcW w:w="3794" w:type="dxa"/>
          </w:tcPr>
          <w:p w:rsidR="00796A66" w:rsidRPr="000D6899" w:rsidRDefault="00796A66" w:rsidP="00946EE7">
            <w:pPr>
              <w:pStyle w:val="prilozhenie"/>
              <w:ind w:firstLine="0"/>
              <w:jc w:val="center"/>
              <w:rPr>
                <w:sz w:val="16"/>
                <w:szCs w:val="16"/>
              </w:rPr>
            </w:pPr>
            <w:r w:rsidRPr="000D6899">
              <w:rPr>
                <w:sz w:val="16"/>
                <w:szCs w:val="16"/>
              </w:rPr>
              <w:t>Объем дополнительного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 (если в отношении дополнительного выпуска ценных бумаг регистрирующим органом (организацией, присвоившей идентификационный номер) не принято решение об аннулировании присвоенного индивидуального номера (кода) этого дополнительного выпуска ценных бумаг)</w:t>
            </w:r>
          </w:p>
        </w:tc>
        <w:tc>
          <w:tcPr>
            <w:tcW w:w="1490" w:type="dxa"/>
            <w:vAlign w:val="center"/>
          </w:tcPr>
          <w:p w:rsidR="00796A66" w:rsidRPr="000D6899" w:rsidRDefault="00796A66" w:rsidP="00946EE7">
            <w:pPr>
              <w:jc w:val="center"/>
              <w:rPr>
                <w:sz w:val="16"/>
                <w:szCs w:val="16"/>
                <w:lang w:val="en-US"/>
              </w:rPr>
            </w:pPr>
            <w:r w:rsidRPr="000D6899">
              <w:rPr>
                <w:sz w:val="16"/>
                <w:szCs w:val="16"/>
              </w:rPr>
              <w:t>2 000 000</w:t>
            </w:r>
          </w:p>
        </w:tc>
        <w:tc>
          <w:tcPr>
            <w:tcW w:w="1900" w:type="dxa"/>
            <w:vAlign w:val="center"/>
          </w:tcPr>
          <w:p w:rsidR="00796A66" w:rsidRPr="000D6899" w:rsidRDefault="00796A66" w:rsidP="00946EE7">
            <w:pPr>
              <w:jc w:val="center"/>
              <w:rPr>
                <w:sz w:val="16"/>
                <w:szCs w:val="16"/>
                <w:lang w:val="en-US"/>
              </w:rPr>
            </w:pPr>
            <w:r w:rsidRPr="000D6899">
              <w:rPr>
                <w:sz w:val="16"/>
                <w:szCs w:val="16"/>
              </w:rPr>
              <w:t>3 000 000</w:t>
            </w:r>
          </w:p>
        </w:tc>
        <w:tc>
          <w:tcPr>
            <w:tcW w:w="1900" w:type="dxa"/>
            <w:vAlign w:val="center"/>
          </w:tcPr>
          <w:p w:rsidR="00796A66" w:rsidRPr="000D6899" w:rsidRDefault="00796A66" w:rsidP="00946EE7">
            <w:pPr>
              <w:jc w:val="center"/>
              <w:rPr>
                <w:sz w:val="16"/>
                <w:szCs w:val="16"/>
                <w:lang w:val="en-US"/>
              </w:rPr>
            </w:pPr>
            <w:r w:rsidRPr="000D6899">
              <w:rPr>
                <w:sz w:val="16"/>
                <w:szCs w:val="16"/>
                <w:lang w:val="en-US"/>
              </w:rPr>
              <w:t>5</w:t>
            </w:r>
            <w:r w:rsidRPr="000D6899">
              <w:rPr>
                <w:sz w:val="16"/>
                <w:szCs w:val="16"/>
              </w:rPr>
              <w:t> 000 000</w:t>
            </w:r>
          </w:p>
        </w:tc>
        <w:tc>
          <w:tcPr>
            <w:tcW w:w="1900" w:type="dxa"/>
            <w:vAlign w:val="center"/>
          </w:tcPr>
          <w:p w:rsidR="00796A66" w:rsidRPr="000D6899" w:rsidRDefault="00796A66" w:rsidP="00946EE7">
            <w:pPr>
              <w:jc w:val="center"/>
              <w:rPr>
                <w:sz w:val="16"/>
                <w:szCs w:val="16"/>
                <w:lang w:val="en-US"/>
              </w:rPr>
            </w:pPr>
            <w:r w:rsidRPr="000D6899">
              <w:rPr>
                <w:sz w:val="16"/>
                <w:szCs w:val="16"/>
              </w:rPr>
              <w:t>2 000 000</w:t>
            </w:r>
          </w:p>
        </w:tc>
        <w:tc>
          <w:tcPr>
            <w:tcW w:w="1900" w:type="dxa"/>
            <w:vAlign w:val="center"/>
          </w:tcPr>
          <w:p w:rsidR="00796A66" w:rsidRPr="000D6899" w:rsidRDefault="00796A66" w:rsidP="00946EE7">
            <w:pPr>
              <w:jc w:val="center"/>
              <w:rPr>
                <w:sz w:val="16"/>
                <w:szCs w:val="16"/>
                <w:lang w:val="en-US"/>
              </w:rPr>
            </w:pPr>
            <w:r w:rsidRPr="000D6899">
              <w:rPr>
                <w:sz w:val="16"/>
                <w:szCs w:val="16"/>
              </w:rPr>
              <w:t>3 000 000</w:t>
            </w:r>
          </w:p>
        </w:tc>
        <w:tc>
          <w:tcPr>
            <w:tcW w:w="1900" w:type="dxa"/>
            <w:vAlign w:val="center"/>
          </w:tcPr>
          <w:p w:rsidR="00796A66" w:rsidRPr="000D6899" w:rsidRDefault="00796A66" w:rsidP="00946EE7">
            <w:pPr>
              <w:jc w:val="center"/>
              <w:rPr>
                <w:sz w:val="16"/>
                <w:szCs w:val="16"/>
                <w:lang w:val="en-US"/>
              </w:rPr>
            </w:pPr>
            <w:r w:rsidRPr="000D6899">
              <w:rPr>
                <w:sz w:val="16"/>
                <w:szCs w:val="16"/>
                <w:lang w:val="en-US"/>
              </w:rPr>
              <w:t>5</w:t>
            </w:r>
            <w:r w:rsidRPr="000D6899">
              <w:rPr>
                <w:sz w:val="16"/>
                <w:szCs w:val="16"/>
              </w:rPr>
              <w:t> 000 000</w:t>
            </w:r>
          </w:p>
        </w:tc>
      </w:tr>
      <w:tr w:rsidR="00796A66" w:rsidRPr="000D6899" w:rsidTr="00F00D30">
        <w:tc>
          <w:tcPr>
            <w:tcW w:w="3794" w:type="dxa"/>
          </w:tcPr>
          <w:p w:rsidR="00796A66" w:rsidRPr="000D6899" w:rsidRDefault="00796A66" w:rsidP="00946EE7">
            <w:pPr>
              <w:pStyle w:val="prilozhenie"/>
              <w:ind w:firstLine="0"/>
              <w:jc w:val="center"/>
              <w:rPr>
                <w:sz w:val="16"/>
                <w:szCs w:val="16"/>
              </w:rPr>
            </w:pPr>
            <w:r w:rsidRPr="000D6899">
              <w:rPr>
                <w:sz w:val="16"/>
                <w:szCs w:val="16"/>
              </w:rPr>
              <w:t>Состояние ценных бумаг дополнительного выпуска (размещение не началось; размещаются; размещение завершено; находятся в обращении)</w:t>
            </w:r>
          </w:p>
        </w:tc>
        <w:tc>
          <w:tcPr>
            <w:tcW w:w="1490" w:type="dxa"/>
            <w:vAlign w:val="center"/>
          </w:tcPr>
          <w:p w:rsidR="00796A66" w:rsidRPr="000D6899" w:rsidRDefault="00796A66" w:rsidP="00946EE7">
            <w:pPr>
              <w:pStyle w:val="prilozhenie"/>
              <w:ind w:firstLine="0"/>
              <w:jc w:val="center"/>
              <w:rPr>
                <w:sz w:val="22"/>
                <w:szCs w:val="22"/>
              </w:rPr>
            </w:pPr>
            <w:r w:rsidRPr="000D6899">
              <w:rPr>
                <w:sz w:val="16"/>
                <w:szCs w:val="16"/>
              </w:rPr>
              <w:t>находятся в обращении</w:t>
            </w:r>
          </w:p>
        </w:tc>
        <w:tc>
          <w:tcPr>
            <w:tcW w:w="1900" w:type="dxa"/>
            <w:vAlign w:val="center"/>
          </w:tcPr>
          <w:p w:rsidR="00796A66" w:rsidRPr="000D6899" w:rsidRDefault="00796A66" w:rsidP="00946EE7">
            <w:pPr>
              <w:pStyle w:val="prilozhenie"/>
              <w:ind w:firstLine="0"/>
              <w:jc w:val="center"/>
              <w:rPr>
                <w:sz w:val="22"/>
                <w:szCs w:val="22"/>
              </w:rPr>
            </w:pPr>
            <w:r w:rsidRPr="000D6899">
              <w:rPr>
                <w:sz w:val="16"/>
                <w:szCs w:val="16"/>
              </w:rPr>
              <w:t>размещение не началось</w:t>
            </w:r>
          </w:p>
        </w:tc>
        <w:tc>
          <w:tcPr>
            <w:tcW w:w="1900" w:type="dxa"/>
            <w:vAlign w:val="center"/>
          </w:tcPr>
          <w:p w:rsidR="00796A66" w:rsidRPr="000D6899" w:rsidRDefault="00796A66" w:rsidP="00946EE7">
            <w:pPr>
              <w:pStyle w:val="prilozhenie"/>
              <w:ind w:firstLine="0"/>
              <w:jc w:val="center"/>
              <w:rPr>
                <w:sz w:val="22"/>
                <w:szCs w:val="22"/>
              </w:rPr>
            </w:pPr>
            <w:r w:rsidRPr="000D6899">
              <w:rPr>
                <w:sz w:val="16"/>
                <w:szCs w:val="16"/>
              </w:rPr>
              <w:t>размещение не началось</w:t>
            </w:r>
          </w:p>
        </w:tc>
        <w:tc>
          <w:tcPr>
            <w:tcW w:w="1900" w:type="dxa"/>
            <w:vAlign w:val="center"/>
          </w:tcPr>
          <w:p w:rsidR="00796A66" w:rsidRPr="000D6899" w:rsidRDefault="00796A66" w:rsidP="00946EE7">
            <w:pPr>
              <w:pStyle w:val="prilozhenie"/>
              <w:ind w:firstLine="0"/>
              <w:jc w:val="center"/>
              <w:rPr>
                <w:sz w:val="22"/>
                <w:szCs w:val="22"/>
              </w:rPr>
            </w:pPr>
            <w:r w:rsidRPr="000D6899">
              <w:rPr>
                <w:sz w:val="16"/>
                <w:szCs w:val="16"/>
              </w:rPr>
              <w:t>находятся в обращении</w:t>
            </w:r>
          </w:p>
        </w:tc>
        <w:tc>
          <w:tcPr>
            <w:tcW w:w="1900" w:type="dxa"/>
            <w:vAlign w:val="center"/>
          </w:tcPr>
          <w:p w:rsidR="00796A66" w:rsidRPr="000D6899" w:rsidRDefault="00796A66" w:rsidP="00946EE7">
            <w:pPr>
              <w:pStyle w:val="prilozhenie"/>
              <w:ind w:firstLine="0"/>
              <w:jc w:val="center"/>
              <w:rPr>
                <w:sz w:val="22"/>
                <w:szCs w:val="22"/>
              </w:rPr>
            </w:pPr>
            <w:r w:rsidRPr="000D6899">
              <w:rPr>
                <w:sz w:val="16"/>
                <w:szCs w:val="16"/>
              </w:rPr>
              <w:t>находятся в обращении</w:t>
            </w:r>
          </w:p>
        </w:tc>
        <w:tc>
          <w:tcPr>
            <w:tcW w:w="1900" w:type="dxa"/>
            <w:vAlign w:val="center"/>
          </w:tcPr>
          <w:p w:rsidR="00796A66" w:rsidRPr="000D6899" w:rsidRDefault="00796A66" w:rsidP="00946EE7">
            <w:pPr>
              <w:pStyle w:val="prilozhenie"/>
              <w:ind w:firstLine="0"/>
              <w:jc w:val="center"/>
              <w:rPr>
                <w:sz w:val="22"/>
                <w:szCs w:val="22"/>
              </w:rPr>
            </w:pPr>
            <w:r w:rsidRPr="000D6899">
              <w:rPr>
                <w:sz w:val="16"/>
                <w:szCs w:val="16"/>
              </w:rPr>
              <w:t>находятся в обращении</w:t>
            </w:r>
          </w:p>
        </w:tc>
      </w:tr>
      <w:tr w:rsidR="00796A66" w:rsidRPr="000D6899" w:rsidTr="00F00D30">
        <w:tc>
          <w:tcPr>
            <w:tcW w:w="3794" w:type="dxa"/>
          </w:tcPr>
          <w:p w:rsidR="00796A66" w:rsidRPr="000D6899" w:rsidRDefault="00796A66" w:rsidP="00946EE7">
            <w:pPr>
              <w:pStyle w:val="prilozhenie"/>
              <w:ind w:firstLine="0"/>
              <w:jc w:val="center"/>
              <w:rPr>
                <w:sz w:val="16"/>
                <w:szCs w:val="16"/>
              </w:rPr>
            </w:pPr>
            <w:r w:rsidRPr="000D6899">
              <w:rPr>
                <w:sz w:val="16"/>
                <w:szCs w:val="16"/>
              </w:rPr>
              <w:t>Дата государственной регистрации отчета об итогах дополнительного выпуска ценных бумаг (дата представления уведомления об итогах дополнительного выпуска ценных бумаг)</w:t>
            </w:r>
          </w:p>
        </w:tc>
        <w:tc>
          <w:tcPr>
            <w:tcW w:w="1490" w:type="dxa"/>
            <w:vAlign w:val="center"/>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r>
      <w:tr w:rsidR="00796A66" w:rsidRPr="000D6899" w:rsidTr="00F00D30">
        <w:tc>
          <w:tcPr>
            <w:tcW w:w="3794" w:type="dxa"/>
          </w:tcPr>
          <w:p w:rsidR="00796A66" w:rsidRPr="000D6899" w:rsidRDefault="00796A66" w:rsidP="00946EE7">
            <w:pPr>
              <w:pStyle w:val="prilozhenie"/>
              <w:ind w:firstLine="0"/>
              <w:jc w:val="center"/>
              <w:rPr>
                <w:sz w:val="16"/>
                <w:szCs w:val="16"/>
              </w:rPr>
            </w:pPr>
            <w:r w:rsidRPr="000D6899">
              <w:rPr>
                <w:sz w:val="16"/>
                <w:szCs w:val="16"/>
              </w:rPr>
              <w:t>Дата аннулирования индивидуального номера (кода) дополнительного выпуска ценных бумаг</w:t>
            </w:r>
          </w:p>
        </w:tc>
        <w:tc>
          <w:tcPr>
            <w:tcW w:w="1490" w:type="dxa"/>
            <w:vAlign w:val="center"/>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r>
      <w:tr w:rsidR="00796A66" w:rsidRPr="000D6899" w:rsidTr="00F00D30">
        <w:tc>
          <w:tcPr>
            <w:tcW w:w="3794" w:type="dxa"/>
          </w:tcPr>
          <w:p w:rsidR="00796A66" w:rsidRPr="000D6899" w:rsidRDefault="00796A66" w:rsidP="00946EE7">
            <w:pPr>
              <w:pStyle w:val="prilozhenie"/>
              <w:ind w:firstLine="0"/>
              <w:jc w:val="center"/>
              <w:rPr>
                <w:sz w:val="16"/>
                <w:szCs w:val="16"/>
              </w:rPr>
            </w:pPr>
            <w:r w:rsidRPr="000D6899">
              <w:rPr>
                <w:sz w:val="16"/>
                <w:szCs w:val="16"/>
              </w:rPr>
              <w:t>Регистрирующий орган (организация), осуществивший (осуществившая) аннулирование индивидуального номера (кода) дополнительного выпуска ценных бумаг</w:t>
            </w:r>
          </w:p>
        </w:tc>
        <w:tc>
          <w:tcPr>
            <w:tcW w:w="1490" w:type="dxa"/>
            <w:vAlign w:val="center"/>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r>
      <w:tr w:rsidR="00796A66" w:rsidRPr="000D6899" w:rsidTr="00F00D30">
        <w:tc>
          <w:tcPr>
            <w:tcW w:w="3794" w:type="dxa"/>
          </w:tcPr>
          <w:p w:rsidR="00796A66" w:rsidRPr="000D6899" w:rsidRDefault="00796A66" w:rsidP="00946EE7">
            <w:pPr>
              <w:pStyle w:val="prilozhenie"/>
              <w:ind w:firstLine="0"/>
              <w:jc w:val="center"/>
              <w:rPr>
                <w:sz w:val="16"/>
                <w:szCs w:val="16"/>
              </w:rPr>
            </w:pPr>
            <w:r w:rsidRPr="000D6899">
              <w:rPr>
                <w:sz w:val="16"/>
                <w:szCs w:val="16"/>
              </w:rPr>
              <w:t>Адрес страницы в сети Интернет, на которой опубликован текст решения о дополнительном выпуске ценных бумаг и проспекта ценных бумаг (при его наличии)</w:t>
            </w:r>
          </w:p>
        </w:tc>
        <w:tc>
          <w:tcPr>
            <w:tcW w:w="1490" w:type="dxa"/>
            <w:vAlign w:val="center"/>
          </w:tcPr>
          <w:p w:rsidR="00796A66" w:rsidRPr="000D6899" w:rsidRDefault="00A94985" w:rsidP="00946EE7">
            <w:pPr>
              <w:pStyle w:val="prilozhenie"/>
              <w:ind w:firstLine="0"/>
              <w:jc w:val="center"/>
              <w:rPr>
                <w:sz w:val="16"/>
                <w:szCs w:val="16"/>
              </w:rPr>
            </w:pPr>
            <w:hyperlink r:id="rId44" w:history="1">
              <w:r w:rsidR="00796A66" w:rsidRPr="000D6899">
                <w:rPr>
                  <w:sz w:val="16"/>
                  <w:szCs w:val="16"/>
                  <w:lang w:val="en-US"/>
                </w:rPr>
                <w:t>http</w:t>
              </w:r>
              <w:r w:rsidR="00796A66" w:rsidRPr="000D6899">
                <w:rPr>
                  <w:sz w:val="16"/>
                  <w:szCs w:val="16"/>
                </w:rPr>
                <w:t>://</w:t>
              </w:r>
              <w:r w:rsidR="00796A66" w:rsidRPr="000D6899">
                <w:rPr>
                  <w:sz w:val="16"/>
                  <w:szCs w:val="16"/>
                  <w:lang w:val="en-US"/>
                </w:rPr>
                <w:t>mkb</w:t>
              </w:r>
              <w:r w:rsidR="00796A66" w:rsidRPr="000D6899">
                <w:rPr>
                  <w:sz w:val="16"/>
                  <w:szCs w:val="16"/>
                </w:rPr>
                <w:t>.</w:t>
              </w:r>
              <w:r w:rsidR="00796A66" w:rsidRPr="000D6899">
                <w:rPr>
                  <w:sz w:val="16"/>
                  <w:szCs w:val="16"/>
                  <w:lang w:val="en-US"/>
                </w:rPr>
                <w:t>ru</w:t>
              </w:r>
              <w:r w:rsidR="00796A66" w:rsidRPr="000D6899">
                <w:rPr>
                  <w:sz w:val="16"/>
                  <w:szCs w:val="16"/>
                </w:rPr>
                <w:t>/</w:t>
              </w:r>
              <w:r w:rsidR="00796A66" w:rsidRPr="000D6899">
                <w:rPr>
                  <w:sz w:val="16"/>
                  <w:szCs w:val="16"/>
                  <w:lang w:val="en-US"/>
                </w:rPr>
                <w:t>investor</w:t>
              </w:r>
              <w:r w:rsidR="00796A66" w:rsidRPr="000D6899">
                <w:rPr>
                  <w:sz w:val="16"/>
                  <w:szCs w:val="16"/>
                </w:rPr>
                <w:t>/</w:t>
              </w:r>
              <w:r w:rsidR="00796A66" w:rsidRPr="000D6899">
                <w:rPr>
                  <w:sz w:val="16"/>
                  <w:szCs w:val="16"/>
                  <w:lang w:val="en-US"/>
                </w:rPr>
                <w:t>debt</w:t>
              </w:r>
              <w:r w:rsidR="00796A66" w:rsidRPr="000D6899">
                <w:rPr>
                  <w:sz w:val="16"/>
                  <w:szCs w:val="16"/>
                </w:rPr>
                <w:t>/</w:t>
              </w:r>
              <w:r w:rsidR="00796A66" w:rsidRPr="000D6899">
                <w:rPr>
                  <w:sz w:val="16"/>
                  <w:szCs w:val="16"/>
                  <w:lang w:val="en-US"/>
                </w:rPr>
                <w:t>bonded</w:t>
              </w:r>
              <w:r w:rsidR="00796A66" w:rsidRPr="000D6899">
                <w:rPr>
                  <w:sz w:val="16"/>
                  <w:szCs w:val="16"/>
                </w:rPr>
                <w:t>_</w:t>
              </w:r>
              <w:r w:rsidR="00796A66" w:rsidRPr="000D6899">
                <w:rPr>
                  <w:sz w:val="16"/>
                  <w:szCs w:val="16"/>
                  <w:lang w:val="en-US"/>
                </w:rPr>
                <w:t>birg</w:t>
              </w:r>
              <w:r w:rsidR="00796A66" w:rsidRPr="000D6899">
                <w:rPr>
                  <w:sz w:val="16"/>
                  <w:szCs w:val="16"/>
                </w:rPr>
                <w:t>7.</w:t>
              </w:r>
              <w:r w:rsidR="00796A66" w:rsidRPr="000D6899">
                <w:rPr>
                  <w:sz w:val="16"/>
                  <w:szCs w:val="16"/>
                  <w:lang w:val="en-US"/>
                </w:rPr>
                <w:t>php</w:t>
              </w:r>
            </w:hyperlink>
          </w:p>
        </w:tc>
        <w:tc>
          <w:tcPr>
            <w:tcW w:w="1900" w:type="dxa"/>
            <w:vAlign w:val="center"/>
          </w:tcPr>
          <w:p w:rsidR="00796A66" w:rsidRPr="000D6899" w:rsidRDefault="00A94985" w:rsidP="00946EE7">
            <w:pPr>
              <w:pStyle w:val="prilozhenie"/>
              <w:ind w:firstLine="0"/>
              <w:jc w:val="center"/>
              <w:rPr>
                <w:sz w:val="16"/>
                <w:szCs w:val="16"/>
              </w:rPr>
            </w:pPr>
            <w:hyperlink r:id="rId45" w:history="1">
              <w:r w:rsidR="00796A66" w:rsidRPr="000D6899">
                <w:rPr>
                  <w:sz w:val="16"/>
                  <w:szCs w:val="16"/>
                  <w:lang w:val="en-US"/>
                </w:rPr>
                <w:t>http</w:t>
              </w:r>
              <w:r w:rsidR="00796A66" w:rsidRPr="000D6899">
                <w:rPr>
                  <w:sz w:val="16"/>
                  <w:szCs w:val="16"/>
                </w:rPr>
                <w:t>://</w:t>
              </w:r>
              <w:r w:rsidR="00796A66" w:rsidRPr="000D6899">
                <w:rPr>
                  <w:sz w:val="16"/>
                  <w:szCs w:val="16"/>
                  <w:lang w:val="en-US"/>
                </w:rPr>
                <w:t>mkb</w:t>
              </w:r>
              <w:r w:rsidR="00796A66" w:rsidRPr="000D6899">
                <w:rPr>
                  <w:sz w:val="16"/>
                  <w:szCs w:val="16"/>
                </w:rPr>
                <w:t>.</w:t>
              </w:r>
              <w:r w:rsidR="00796A66" w:rsidRPr="000D6899">
                <w:rPr>
                  <w:sz w:val="16"/>
                  <w:szCs w:val="16"/>
                  <w:lang w:val="en-US"/>
                </w:rPr>
                <w:t>ru</w:t>
              </w:r>
              <w:r w:rsidR="00796A66" w:rsidRPr="000D6899">
                <w:rPr>
                  <w:sz w:val="16"/>
                  <w:szCs w:val="16"/>
                </w:rPr>
                <w:t>/</w:t>
              </w:r>
              <w:r w:rsidR="00796A66" w:rsidRPr="000D6899">
                <w:rPr>
                  <w:sz w:val="16"/>
                  <w:szCs w:val="16"/>
                  <w:lang w:val="en-US"/>
                </w:rPr>
                <w:t>investor</w:t>
              </w:r>
              <w:r w:rsidR="00796A66" w:rsidRPr="000D6899">
                <w:rPr>
                  <w:sz w:val="16"/>
                  <w:szCs w:val="16"/>
                </w:rPr>
                <w:t>/</w:t>
              </w:r>
              <w:r w:rsidR="00796A66" w:rsidRPr="000D6899">
                <w:rPr>
                  <w:sz w:val="16"/>
                  <w:szCs w:val="16"/>
                  <w:lang w:val="en-US"/>
                </w:rPr>
                <w:t>debt</w:t>
              </w:r>
              <w:r w:rsidR="00796A66" w:rsidRPr="000D6899">
                <w:rPr>
                  <w:sz w:val="16"/>
                  <w:szCs w:val="16"/>
                </w:rPr>
                <w:t>/</w:t>
              </w:r>
              <w:r w:rsidR="00796A66" w:rsidRPr="000D6899">
                <w:rPr>
                  <w:sz w:val="16"/>
                  <w:szCs w:val="16"/>
                  <w:lang w:val="en-US"/>
                </w:rPr>
                <w:t>bonded</w:t>
              </w:r>
              <w:r w:rsidR="00796A66" w:rsidRPr="000D6899">
                <w:rPr>
                  <w:sz w:val="16"/>
                  <w:szCs w:val="16"/>
                </w:rPr>
                <w:t>_</w:t>
              </w:r>
              <w:r w:rsidR="00796A66" w:rsidRPr="000D6899">
                <w:rPr>
                  <w:sz w:val="16"/>
                  <w:szCs w:val="16"/>
                  <w:lang w:val="en-US"/>
                </w:rPr>
                <w:t>birg</w:t>
              </w:r>
              <w:r w:rsidR="00796A66" w:rsidRPr="000D6899">
                <w:rPr>
                  <w:sz w:val="16"/>
                  <w:szCs w:val="16"/>
                </w:rPr>
                <w:t>7.</w:t>
              </w:r>
              <w:r w:rsidR="00796A66" w:rsidRPr="000D6899">
                <w:rPr>
                  <w:sz w:val="16"/>
                  <w:szCs w:val="16"/>
                  <w:lang w:val="en-US"/>
                </w:rPr>
                <w:t>php</w:t>
              </w:r>
            </w:hyperlink>
          </w:p>
        </w:tc>
        <w:tc>
          <w:tcPr>
            <w:tcW w:w="1900" w:type="dxa"/>
            <w:vAlign w:val="center"/>
          </w:tcPr>
          <w:p w:rsidR="00796A66" w:rsidRPr="000D6899" w:rsidRDefault="00A94985" w:rsidP="00946EE7">
            <w:pPr>
              <w:pStyle w:val="prilozhenie"/>
              <w:ind w:firstLine="0"/>
              <w:jc w:val="center"/>
              <w:rPr>
                <w:sz w:val="16"/>
                <w:szCs w:val="16"/>
              </w:rPr>
            </w:pPr>
            <w:hyperlink r:id="rId46" w:history="1">
              <w:r w:rsidR="00796A66" w:rsidRPr="000D6899">
                <w:rPr>
                  <w:sz w:val="16"/>
                  <w:szCs w:val="16"/>
                  <w:lang w:val="en-US"/>
                </w:rPr>
                <w:t>http</w:t>
              </w:r>
              <w:r w:rsidR="00796A66" w:rsidRPr="000D6899">
                <w:rPr>
                  <w:sz w:val="16"/>
                  <w:szCs w:val="16"/>
                </w:rPr>
                <w:t>://</w:t>
              </w:r>
              <w:r w:rsidR="00796A66" w:rsidRPr="000D6899">
                <w:rPr>
                  <w:sz w:val="16"/>
                  <w:szCs w:val="16"/>
                  <w:lang w:val="en-US"/>
                </w:rPr>
                <w:t>mkb</w:t>
              </w:r>
              <w:r w:rsidR="00796A66" w:rsidRPr="000D6899">
                <w:rPr>
                  <w:sz w:val="16"/>
                  <w:szCs w:val="16"/>
                </w:rPr>
                <w:t>.</w:t>
              </w:r>
              <w:r w:rsidR="00796A66" w:rsidRPr="000D6899">
                <w:rPr>
                  <w:sz w:val="16"/>
                  <w:szCs w:val="16"/>
                  <w:lang w:val="en-US"/>
                </w:rPr>
                <w:t>ru</w:t>
              </w:r>
              <w:r w:rsidR="00796A66" w:rsidRPr="000D6899">
                <w:rPr>
                  <w:sz w:val="16"/>
                  <w:szCs w:val="16"/>
                </w:rPr>
                <w:t>/</w:t>
              </w:r>
              <w:r w:rsidR="00796A66" w:rsidRPr="000D6899">
                <w:rPr>
                  <w:sz w:val="16"/>
                  <w:szCs w:val="16"/>
                  <w:lang w:val="en-US"/>
                </w:rPr>
                <w:t>investor</w:t>
              </w:r>
              <w:r w:rsidR="00796A66" w:rsidRPr="000D6899">
                <w:rPr>
                  <w:sz w:val="16"/>
                  <w:szCs w:val="16"/>
                </w:rPr>
                <w:t>/</w:t>
              </w:r>
              <w:r w:rsidR="00796A66" w:rsidRPr="000D6899">
                <w:rPr>
                  <w:sz w:val="16"/>
                  <w:szCs w:val="16"/>
                  <w:lang w:val="en-US"/>
                </w:rPr>
                <w:t>debt</w:t>
              </w:r>
              <w:r w:rsidR="00796A66" w:rsidRPr="000D6899">
                <w:rPr>
                  <w:sz w:val="16"/>
                  <w:szCs w:val="16"/>
                </w:rPr>
                <w:t>/</w:t>
              </w:r>
              <w:r w:rsidR="00796A66" w:rsidRPr="000D6899">
                <w:rPr>
                  <w:sz w:val="16"/>
                  <w:szCs w:val="16"/>
                  <w:lang w:val="en-US"/>
                </w:rPr>
                <w:t>bonded</w:t>
              </w:r>
              <w:r w:rsidR="00796A66" w:rsidRPr="000D6899">
                <w:rPr>
                  <w:sz w:val="16"/>
                  <w:szCs w:val="16"/>
                </w:rPr>
                <w:t>_</w:t>
              </w:r>
              <w:r w:rsidR="00796A66" w:rsidRPr="000D6899">
                <w:rPr>
                  <w:sz w:val="16"/>
                  <w:szCs w:val="16"/>
                  <w:lang w:val="en-US"/>
                </w:rPr>
                <w:t>birg</w:t>
              </w:r>
              <w:r w:rsidR="00796A66" w:rsidRPr="000D6899">
                <w:rPr>
                  <w:sz w:val="16"/>
                  <w:szCs w:val="16"/>
                </w:rPr>
                <w:t>7.</w:t>
              </w:r>
              <w:r w:rsidR="00796A66" w:rsidRPr="000D6899">
                <w:rPr>
                  <w:sz w:val="16"/>
                  <w:szCs w:val="16"/>
                  <w:lang w:val="en-US"/>
                </w:rPr>
                <w:t>php</w:t>
              </w:r>
            </w:hyperlink>
          </w:p>
        </w:tc>
        <w:tc>
          <w:tcPr>
            <w:tcW w:w="1900" w:type="dxa"/>
            <w:vAlign w:val="center"/>
          </w:tcPr>
          <w:p w:rsidR="00796A66" w:rsidRPr="000D6899" w:rsidRDefault="00A94985" w:rsidP="00946EE7">
            <w:pPr>
              <w:pStyle w:val="prilozhenie"/>
              <w:ind w:firstLine="0"/>
              <w:jc w:val="center"/>
              <w:rPr>
                <w:sz w:val="16"/>
                <w:szCs w:val="16"/>
              </w:rPr>
            </w:pPr>
            <w:hyperlink r:id="rId47" w:history="1">
              <w:r w:rsidR="00796A66" w:rsidRPr="000D6899">
                <w:rPr>
                  <w:sz w:val="16"/>
                  <w:szCs w:val="16"/>
                  <w:lang w:val="en-US"/>
                </w:rPr>
                <w:t>http</w:t>
              </w:r>
              <w:r w:rsidR="00796A66" w:rsidRPr="000D6899">
                <w:rPr>
                  <w:sz w:val="16"/>
                  <w:szCs w:val="16"/>
                </w:rPr>
                <w:t>://</w:t>
              </w:r>
              <w:r w:rsidR="00796A66" w:rsidRPr="000D6899">
                <w:rPr>
                  <w:sz w:val="16"/>
                  <w:szCs w:val="16"/>
                  <w:lang w:val="en-US"/>
                </w:rPr>
                <w:t>mkb</w:t>
              </w:r>
              <w:r w:rsidR="00796A66" w:rsidRPr="000D6899">
                <w:rPr>
                  <w:sz w:val="16"/>
                  <w:szCs w:val="16"/>
                </w:rPr>
                <w:t>.</w:t>
              </w:r>
              <w:r w:rsidR="00796A66" w:rsidRPr="000D6899">
                <w:rPr>
                  <w:sz w:val="16"/>
                  <w:szCs w:val="16"/>
                  <w:lang w:val="en-US"/>
                </w:rPr>
                <w:t>ru</w:t>
              </w:r>
              <w:r w:rsidR="00796A66" w:rsidRPr="000D6899">
                <w:rPr>
                  <w:sz w:val="16"/>
                  <w:szCs w:val="16"/>
                </w:rPr>
                <w:t>/</w:t>
              </w:r>
              <w:r w:rsidR="00796A66" w:rsidRPr="000D6899">
                <w:rPr>
                  <w:sz w:val="16"/>
                  <w:szCs w:val="16"/>
                  <w:lang w:val="en-US"/>
                </w:rPr>
                <w:t>investor</w:t>
              </w:r>
              <w:r w:rsidR="00796A66" w:rsidRPr="000D6899">
                <w:rPr>
                  <w:sz w:val="16"/>
                  <w:szCs w:val="16"/>
                </w:rPr>
                <w:t>/</w:t>
              </w:r>
              <w:r w:rsidR="00796A66" w:rsidRPr="000D6899">
                <w:rPr>
                  <w:sz w:val="16"/>
                  <w:szCs w:val="16"/>
                  <w:lang w:val="en-US"/>
                </w:rPr>
                <w:t>debt</w:t>
              </w:r>
              <w:r w:rsidR="00796A66" w:rsidRPr="000D6899">
                <w:rPr>
                  <w:sz w:val="16"/>
                  <w:szCs w:val="16"/>
                </w:rPr>
                <w:t>/</w:t>
              </w:r>
              <w:r w:rsidR="00796A66" w:rsidRPr="000D6899">
                <w:rPr>
                  <w:sz w:val="16"/>
                  <w:szCs w:val="16"/>
                  <w:lang w:val="en-US"/>
                </w:rPr>
                <w:t>bonded</w:t>
              </w:r>
              <w:r w:rsidR="00796A66" w:rsidRPr="000D6899">
                <w:rPr>
                  <w:sz w:val="16"/>
                  <w:szCs w:val="16"/>
                </w:rPr>
                <w:t>_</w:t>
              </w:r>
              <w:r w:rsidR="00796A66" w:rsidRPr="000D6899">
                <w:rPr>
                  <w:sz w:val="16"/>
                  <w:szCs w:val="16"/>
                  <w:lang w:val="en-US"/>
                </w:rPr>
                <w:t>birg</w:t>
              </w:r>
              <w:r w:rsidR="00796A66" w:rsidRPr="000D6899">
                <w:rPr>
                  <w:sz w:val="16"/>
                  <w:szCs w:val="16"/>
                </w:rPr>
                <w:t>11.</w:t>
              </w:r>
              <w:r w:rsidR="00796A66" w:rsidRPr="000D6899">
                <w:rPr>
                  <w:sz w:val="16"/>
                  <w:szCs w:val="16"/>
                  <w:lang w:val="en-US"/>
                </w:rPr>
                <w:t>php</w:t>
              </w:r>
            </w:hyperlink>
          </w:p>
        </w:tc>
        <w:tc>
          <w:tcPr>
            <w:tcW w:w="1900" w:type="dxa"/>
            <w:vAlign w:val="center"/>
          </w:tcPr>
          <w:p w:rsidR="00796A66" w:rsidRPr="000D6899" w:rsidRDefault="00A94985" w:rsidP="00946EE7">
            <w:pPr>
              <w:pStyle w:val="prilozhenie"/>
              <w:ind w:firstLine="0"/>
              <w:jc w:val="center"/>
              <w:rPr>
                <w:sz w:val="16"/>
                <w:szCs w:val="16"/>
              </w:rPr>
            </w:pPr>
            <w:hyperlink r:id="rId48" w:history="1">
              <w:r w:rsidR="00796A66" w:rsidRPr="000D6899">
                <w:rPr>
                  <w:sz w:val="16"/>
                  <w:szCs w:val="16"/>
                  <w:lang w:val="en-US"/>
                </w:rPr>
                <w:t>http</w:t>
              </w:r>
              <w:r w:rsidR="00796A66" w:rsidRPr="000D6899">
                <w:rPr>
                  <w:sz w:val="16"/>
                  <w:szCs w:val="16"/>
                </w:rPr>
                <w:t>://</w:t>
              </w:r>
              <w:r w:rsidR="00796A66" w:rsidRPr="000D6899">
                <w:rPr>
                  <w:sz w:val="16"/>
                  <w:szCs w:val="16"/>
                  <w:lang w:val="en-US"/>
                </w:rPr>
                <w:t>mkb</w:t>
              </w:r>
              <w:r w:rsidR="00796A66" w:rsidRPr="000D6899">
                <w:rPr>
                  <w:sz w:val="16"/>
                  <w:szCs w:val="16"/>
                </w:rPr>
                <w:t>.</w:t>
              </w:r>
              <w:r w:rsidR="00796A66" w:rsidRPr="000D6899">
                <w:rPr>
                  <w:sz w:val="16"/>
                  <w:szCs w:val="16"/>
                  <w:lang w:val="en-US"/>
                </w:rPr>
                <w:t>ru</w:t>
              </w:r>
              <w:r w:rsidR="00796A66" w:rsidRPr="000D6899">
                <w:rPr>
                  <w:sz w:val="16"/>
                  <w:szCs w:val="16"/>
                </w:rPr>
                <w:t>/</w:t>
              </w:r>
              <w:r w:rsidR="00796A66" w:rsidRPr="000D6899">
                <w:rPr>
                  <w:sz w:val="16"/>
                  <w:szCs w:val="16"/>
                  <w:lang w:val="en-US"/>
                </w:rPr>
                <w:t>investor</w:t>
              </w:r>
              <w:r w:rsidR="00796A66" w:rsidRPr="000D6899">
                <w:rPr>
                  <w:sz w:val="16"/>
                  <w:szCs w:val="16"/>
                </w:rPr>
                <w:t>/</w:t>
              </w:r>
              <w:r w:rsidR="00796A66" w:rsidRPr="000D6899">
                <w:rPr>
                  <w:sz w:val="16"/>
                  <w:szCs w:val="16"/>
                  <w:lang w:val="en-US"/>
                </w:rPr>
                <w:t>debt</w:t>
              </w:r>
              <w:r w:rsidR="00796A66" w:rsidRPr="000D6899">
                <w:rPr>
                  <w:sz w:val="16"/>
                  <w:szCs w:val="16"/>
                </w:rPr>
                <w:t>/</w:t>
              </w:r>
              <w:r w:rsidR="00796A66" w:rsidRPr="000D6899">
                <w:rPr>
                  <w:sz w:val="16"/>
                  <w:szCs w:val="16"/>
                  <w:lang w:val="en-US"/>
                </w:rPr>
                <w:t>bonded</w:t>
              </w:r>
              <w:r w:rsidR="00796A66" w:rsidRPr="000D6899">
                <w:rPr>
                  <w:sz w:val="16"/>
                  <w:szCs w:val="16"/>
                </w:rPr>
                <w:t>_</w:t>
              </w:r>
              <w:r w:rsidR="00796A66" w:rsidRPr="000D6899">
                <w:rPr>
                  <w:sz w:val="16"/>
                  <w:szCs w:val="16"/>
                  <w:lang w:val="en-US"/>
                </w:rPr>
                <w:t>birg</w:t>
              </w:r>
              <w:r w:rsidR="00796A66" w:rsidRPr="000D6899">
                <w:rPr>
                  <w:sz w:val="16"/>
                  <w:szCs w:val="16"/>
                </w:rPr>
                <w:t>11.</w:t>
              </w:r>
              <w:r w:rsidR="00796A66" w:rsidRPr="000D6899">
                <w:rPr>
                  <w:sz w:val="16"/>
                  <w:szCs w:val="16"/>
                  <w:lang w:val="en-US"/>
                </w:rPr>
                <w:t>php</w:t>
              </w:r>
            </w:hyperlink>
          </w:p>
        </w:tc>
        <w:tc>
          <w:tcPr>
            <w:tcW w:w="1900" w:type="dxa"/>
            <w:vAlign w:val="center"/>
          </w:tcPr>
          <w:p w:rsidR="00796A66" w:rsidRPr="000D6899" w:rsidRDefault="00A94985" w:rsidP="00946EE7">
            <w:pPr>
              <w:pStyle w:val="prilozhenie"/>
              <w:ind w:firstLine="0"/>
              <w:jc w:val="center"/>
              <w:rPr>
                <w:sz w:val="16"/>
                <w:szCs w:val="16"/>
              </w:rPr>
            </w:pPr>
            <w:hyperlink r:id="rId49" w:history="1">
              <w:r w:rsidR="00796A66" w:rsidRPr="000D6899">
                <w:rPr>
                  <w:sz w:val="16"/>
                  <w:szCs w:val="16"/>
                  <w:lang w:val="en-US"/>
                </w:rPr>
                <w:t>http</w:t>
              </w:r>
              <w:r w:rsidR="00796A66" w:rsidRPr="000D6899">
                <w:rPr>
                  <w:sz w:val="16"/>
                  <w:szCs w:val="16"/>
                </w:rPr>
                <w:t>://</w:t>
              </w:r>
              <w:r w:rsidR="00796A66" w:rsidRPr="000D6899">
                <w:rPr>
                  <w:sz w:val="16"/>
                  <w:szCs w:val="16"/>
                  <w:lang w:val="en-US"/>
                </w:rPr>
                <w:t>mkb</w:t>
              </w:r>
              <w:r w:rsidR="00796A66" w:rsidRPr="000D6899">
                <w:rPr>
                  <w:sz w:val="16"/>
                  <w:szCs w:val="16"/>
                </w:rPr>
                <w:t>.</w:t>
              </w:r>
              <w:r w:rsidR="00796A66" w:rsidRPr="000D6899">
                <w:rPr>
                  <w:sz w:val="16"/>
                  <w:szCs w:val="16"/>
                  <w:lang w:val="en-US"/>
                </w:rPr>
                <w:t>ru</w:t>
              </w:r>
              <w:r w:rsidR="00796A66" w:rsidRPr="000D6899">
                <w:rPr>
                  <w:sz w:val="16"/>
                  <w:szCs w:val="16"/>
                </w:rPr>
                <w:t>/</w:t>
              </w:r>
              <w:r w:rsidR="00796A66" w:rsidRPr="000D6899">
                <w:rPr>
                  <w:sz w:val="16"/>
                  <w:szCs w:val="16"/>
                  <w:lang w:val="en-US"/>
                </w:rPr>
                <w:t>investor</w:t>
              </w:r>
              <w:r w:rsidR="00796A66" w:rsidRPr="000D6899">
                <w:rPr>
                  <w:sz w:val="16"/>
                  <w:szCs w:val="16"/>
                </w:rPr>
                <w:t>/</w:t>
              </w:r>
              <w:r w:rsidR="00796A66" w:rsidRPr="000D6899">
                <w:rPr>
                  <w:sz w:val="16"/>
                  <w:szCs w:val="16"/>
                  <w:lang w:val="en-US"/>
                </w:rPr>
                <w:t>debt</w:t>
              </w:r>
              <w:r w:rsidR="00796A66" w:rsidRPr="000D6899">
                <w:rPr>
                  <w:sz w:val="16"/>
                  <w:szCs w:val="16"/>
                </w:rPr>
                <w:t>/</w:t>
              </w:r>
              <w:r w:rsidR="00796A66" w:rsidRPr="000D6899">
                <w:rPr>
                  <w:sz w:val="16"/>
                  <w:szCs w:val="16"/>
                  <w:lang w:val="en-US"/>
                </w:rPr>
                <w:t>bonded</w:t>
              </w:r>
              <w:r w:rsidR="00796A66" w:rsidRPr="000D6899">
                <w:rPr>
                  <w:sz w:val="16"/>
                  <w:szCs w:val="16"/>
                </w:rPr>
                <w:t>_</w:t>
              </w:r>
              <w:r w:rsidR="00796A66" w:rsidRPr="000D6899">
                <w:rPr>
                  <w:sz w:val="16"/>
                  <w:szCs w:val="16"/>
                  <w:lang w:val="en-US"/>
                </w:rPr>
                <w:t>birg</w:t>
              </w:r>
              <w:r w:rsidR="00796A66" w:rsidRPr="000D6899">
                <w:rPr>
                  <w:sz w:val="16"/>
                  <w:szCs w:val="16"/>
                </w:rPr>
                <w:t>11.</w:t>
              </w:r>
              <w:r w:rsidR="00796A66" w:rsidRPr="000D6899">
                <w:rPr>
                  <w:sz w:val="16"/>
                  <w:szCs w:val="16"/>
                  <w:lang w:val="en-US"/>
                </w:rPr>
                <w:t>php</w:t>
              </w:r>
            </w:hyperlink>
          </w:p>
        </w:tc>
      </w:tr>
    </w:tbl>
    <w:p w:rsidR="00C56168" w:rsidRPr="000D6899" w:rsidRDefault="00C56168" w:rsidP="00B13BFB">
      <w:pPr>
        <w:autoSpaceDE w:val="0"/>
        <w:autoSpaceDN w:val="0"/>
        <w:adjustRightInd w:val="0"/>
        <w:jc w:val="both"/>
        <w:rPr>
          <w:lang w:eastAsia="en-US"/>
        </w:rPr>
        <w:sectPr w:rsidR="00C56168" w:rsidRPr="000D6899" w:rsidSect="00F00D30">
          <w:pgSz w:w="16838" w:h="11905" w:orient="landscape"/>
          <w:pgMar w:top="567" w:right="1134" w:bottom="851" w:left="1134" w:header="720" w:footer="720" w:gutter="0"/>
          <w:cols w:space="720"/>
          <w:noEndnote/>
        </w:sectPr>
      </w:pPr>
    </w:p>
    <w:p w:rsidR="00B13BFB" w:rsidRPr="000D6899" w:rsidRDefault="00796A66" w:rsidP="00B13BFB">
      <w:pPr>
        <w:autoSpaceDE w:val="0"/>
        <w:autoSpaceDN w:val="0"/>
        <w:adjustRightInd w:val="0"/>
        <w:ind w:firstLine="540"/>
        <w:jc w:val="both"/>
        <w:rPr>
          <w:b/>
          <w:i/>
          <w:lang w:eastAsia="en-US"/>
        </w:rPr>
      </w:pPr>
      <w:r w:rsidRPr="000D6899">
        <w:rPr>
          <w:b/>
          <w:i/>
          <w:lang w:eastAsia="en-US"/>
        </w:rPr>
        <w:lastRenderedPageBreak/>
        <w:t xml:space="preserve">Сведения о </w:t>
      </w:r>
      <w:r w:rsidR="00B13BFB" w:rsidRPr="000D6899">
        <w:rPr>
          <w:b/>
          <w:i/>
          <w:lang w:eastAsia="en-US"/>
        </w:rPr>
        <w:t>ценны</w:t>
      </w:r>
      <w:r w:rsidRPr="000D6899">
        <w:rPr>
          <w:b/>
          <w:i/>
          <w:lang w:eastAsia="en-US"/>
        </w:rPr>
        <w:t>х</w:t>
      </w:r>
      <w:r w:rsidR="00B13BFB" w:rsidRPr="000D6899">
        <w:rPr>
          <w:b/>
          <w:i/>
          <w:lang w:eastAsia="en-US"/>
        </w:rPr>
        <w:t xml:space="preserve"> бумаг</w:t>
      </w:r>
      <w:r w:rsidRPr="000D6899">
        <w:rPr>
          <w:b/>
          <w:i/>
          <w:lang w:eastAsia="en-US"/>
        </w:rPr>
        <w:t>ах,</w:t>
      </w:r>
      <w:r w:rsidR="00B13BFB" w:rsidRPr="000D6899">
        <w:rPr>
          <w:b/>
          <w:i/>
          <w:lang w:eastAsia="en-US"/>
        </w:rPr>
        <w:t xml:space="preserve"> являю</w:t>
      </w:r>
      <w:r w:rsidRPr="000D6899">
        <w:rPr>
          <w:b/>
          <w:i/>
          <w:lang w:eastAsia="en-US"/>
        </w:rPr>
        <w:t>щихся</w:t>
      </w:r>
      <w:r w:rsidR="00B13BFB" w:rsidRPr="000D6899">
        <w:rPr>
          <w:b/>
          <w:i/>
          <w:lang w:eastAsia="en-US"/>
        </w:rPr>
        <w:t xml:space="preserve"> облигациями с обеспечением</w:t>
      </w:r>
      <w:r w:rsidRPr="000D6899">
        <w:rPr>
          <w:b/>
          <w:i/>
          <w:lang w:eastAsia="en-US"/>
        </w:rPr>
        <w:t>.</w:t>
      </w:r>
    </w:p>
    <w:p w:rsidR="00B13BFB" w:rsidRPr="000D6899" w:rsidRDefault="00B13BFB" w:rsidP="00B13BFB">
      <w:pPr>
        <w:autoSpaceDE w:val="0"/>
        <w:autoSpaceDN w:val="0"/>
        <w:adjustRightInd w:val="0"/>
        <w:jc w:val="both"/>
        <w:rPr>
          <w:lang w:eastAsia="en-US"/>
        </w:rPr>
      </w:pPr>
    </w:p>
    <w:p w:rsidR="00796A66" w:rsidRPr="000D6899" w:rsidRDefault="00796A66" w:rsidP="00796A66">
      <w:pPr>
        <w:pStyle w:val="em-0"/>
        <w:rPr>
          <w:sz w:val="24"/>
          <w:szCs w:val="24"/>
        </w:rPr>
      </w:pPr>
      <w:r w:rsidRPr="000D6899">
        <w:rPr>
          <w:sz w:val="24"/>
          <w:szCs w:val="24"/>
        </w:rPr>
        <w:t>В обращении отсутствуют облигации с обеспечением.</w:t>
      </w:r>
    </w:p>
    <w:p w:rsidR="00B13BFB" w:rsidRPr="000D6899" w:rsidRDefault="00B13BFB" w:rsidP="00B13BFB">
      <w:pPr>
        <w:autoSpaceDE w:val="0"/>
        <w:autoSpaceDN w:val="0"/>
        <w:adjustRightInd w:val="0"/>
        <w:jc w:val="both"/>
        <w:rPr>
          <w:lang w:eastAsia="en-US"/>
        </w:rPr>
      </w:pPr>
    </w:p>
    <w:p w:rsidR="00B13BFB" w:rsidRPr="000D6899" w:rsidRDefault="00796A66" w:rsidP="00B13BFB">
      <w:pPr>
        <w:autoSpaceDE w:val="0"/>
        <w:autoSpaceDN w:val="0"/>
        <w:adjustRightInd w:val="0"/>
        <w:ind w:firstLine="540"/>
        <w:jc w:val="both"/>
        <w:rPr>
          <w:b/>
          <w:i/>
          <w:lang w:eastAsia="en-US"/>
        </w:rPr>
      </w:pPr>
      <w:r w:rsidRPr="000D6899">
        <w:rPr>
          <w:b/>
          <w:i/>
          <w:lang w:eastAsia="en-US"/>
        </w:rPr>
        <w:t>Сведения  о</w:t>
      </w:r>
      <w:r w:rsidR="00B13BFB" w:rsidRPr="000D6899">
        <w:rPr>
          <w:b/>
          <w:i/>
          <w:lang w:eastAsia="en-US"/>
        </w:rPr>
        <w:t xml:space="preserve"> ценны</w:t>
      </w:r>
      <w:r w:rsidRPr="000D6899">
        <w:rPr>
          <w:b/>
          <w:i/>
          <w:lang w:eastAsia="en-US"/>
        </w:rPr>
        <w:t>х</w:t>
      </w:r>
      <w:r w:rsidR="00B13BFB" w:rsidRPr="000D6899">
        <w:rPr>
          <w:b/>
          <w:i/>
          <w:lang w:eastAsia="en-US"/>
        </w:rPr>
        <w:t xml:space="preserve"> бумаг</w:t>
      </w:r>
      <w:r w:rsidRPr="000D6899">
        <w:rPr>
          <w:b/>
          <w:i/>
          <w:lang w:eastAsia="en-US"/>
        </w:rPr>
        <w:t xml:space="preserve">ах, </w:t>
      </w:r>
      <w:r w:rsidR="00B13BFB" w:rsidRPr="000D6899">
        <w:rPr>
          <w:b/>
          <w:i/>
          <w:lang w:eastAsia="en-US"/>
        </w:rPr>
        <w:t>являю</w:t>
      </w:r>
      <w:r w:rsidRPr="000D6899">
        <w:rPr>
          <w:b/>
          <w:i/>
          <w:lang w:eastAsia="en-US"/>
        </w:rPr>
        <w:t>щихся</w:t>
      </w:r>
      <w:r w:rsidR="00B13BFB" w:rsidRPr="000D6899">
        <w:rPr>
          <w:b/>
          <w:i/>
          <w:lang w:eastAsia="en-US"/>
        </w:rPr>
        <w:t xml:space="preserve"> конвертируемыми ценными бумагами</w:t>
      </w:r>
      <w:r w:rsidRPr="000D6899">
        <w:rPr>
          <w:b/>
          <w:i/>
          <w:lang w:eastAsia="en-US"/>
        </w:rPr>
        <w:t>.</w:t>
      </w:r>
    </w:p>
    <w:p w:rsidR="00B13BFB" w:rsidRPr="000D6899" w:rsidRDefault="00B13BFB" w:rsidP="00B13BFB">
      <w:pPr>
        <w:autoSpaceDE w:val="0"/>
        <w:autoSpaceDN w:val="0"/>
        <w:adjustRightInd w:val="0"/>
        <w:jc w:val="both"/>
        <w:rPr>
          <w:lang w:eastAsia="en-US"/>
        </w:rPr>
      </w:pPr>
    </w:p>
    <w:p w:rsidR="00796A66" w:rsidRPr="000D6899" w:rsidRDefault="00796A66" w:rsidP="00796A66">
      <w:pPr>
        <w:pStyle w:val="em-0"/>
        <w:rPr>
          <w:sz w:val="24"/>
          <w:szCs w:val="24"/>
        </w:rPr>
      </w:pPr>
      <w:r w:rsidRPr="000D6899">
        <w:rPr>
          <w:sz w:val="24"/>
          <w:szCs w:val="24"/>
        </w:rPr>
        <w:t>В обращении отсутствуют конвертируемые ценные бумаги.</w:t>
      </w:r>
    </w:p>
    <w:p w:rsidR="00796A66" w:rsidRPr="000D6899" w:rsidRDefault="00796A66" w:rsidP="00B13BFB">
      <w:pPr>
        <w:autoSpaceDE w:val="0"/>
        <w:autoSpaceDN w:val="0"/>
        <w:adjustRightInd w:val="0"/>
        <w:jc w:val="both"/>
        <w:rPr>
          <w:lang w:eastAsia="en-US"/>
        </w:rPr>
      </w:pPr>
    </w:p>
    <w:p w:rsidR="00B13BFB" w:rsidRPr="000D6899" w:rsidRDefault="00796A66" w:rsidP="00B13BFB">
      <w:pPr>
        <w:autoSpaceDE w:val="0"/>
        <w:autoSpaceDN w:val="0"/>
        <w:adjustRightInd w:val="0"/>
        <w:ind w:firstLine="540"/>
        <w:jc w:val="both"/>
        <w:rPr>
          <w:b/>
          <w:i/>
          <w:lang w:eastAsia="en-US"/>
        </w:rPr>
      </w:pPr>
      <w:r w:rsidRPr="000D6899">
        <w:rPr>
          <w:b/>
          <w:i/>
          <w:lang w:eastAsia="en-US"/>
        </w:rPr>
        <w:t>Сведения о</w:t>
      </w:r>
      <w:r w:rsidR="00B13BFB" w:rsidRPr="000D6899">
        <w:rPr>
          <w:b/>
          <w:i/>
          <w:lang w:eastAsia="en-US"/>
        </w:rPr>
        <w:t xml:space="preserve"> ценны</w:t>
      </w:r>
      <w:r w:rsidRPr="000D6899">
        <w:rPr>
          <w:b/>
          <w:i/>
          <w:lang w:eastAsia="en-US"/>
        </w:rPr>
        <w:t>х</w:t>
      </w:r>
      <w:r w:rsidR="00B13BFB" w:rsidRPr="000D6899">
        <w:rPr>
          <w:b/>
          <w:i/>
          <w:lang w:eastAsia="en-US"/>
        </w:rPr>
        <w:t xml:space="preserve"> бумаг</w:t>
      </w:r>
      <w:r w:rsidRPr="000D6899">
        <w:rPr>
          <w:b/>
          <w:i/>
          <w:lang w:eastAsia="en-US"/>
        </w:rPr>
        <w:t>ах,</w:t>
      </w:r>
      <w:r w:rsidR="00B13BFB" w:rsidRPr="000D6899">
        <w:rPr>
          <w:b/>
          <w:i/>
          <w:lang w:eastAsia="en-US"/>
        </w:rPr>
        <w:t xml:space="preserve"> являю</w:t>
      </w:r>
      <w:r w:rsidRPr="000D6899">
        <w:rPr>
          <w:b/>
          <w:i/>
          <w:lang w:eastAsia="en-US"/>
        </w:rPr>
        <w:t>щихся</w:t>
      </w:r>
      <w:r w:rsidR="00B13BFB" w:rsidRPr="000D6899">
        <w:rPr>
          <w:b/>
          <w:i/>
          <w:lang w:eastAsia="en-US"/>
        </w:rPr>
        <w:t xml:space="preserve"> опционами эмитента</w:t>
      </w:r>
      <w:r w:rsidRPr="000D6899">
        <w:rPr>
          <w:b/>
          <w:i/>
          <w:lang w:eastAsia="en-US"/>
        </w:rPr>
        <w:t>.</w:t>
      </w:r>
    </w:p>
    <w:p w:rsidR="00B13BFB" w:rsidRPr="000D6899" w:rsidRDefault="00B13BFB" w:rsidP="00B13BFB">
      <w:pPr>
        <w:autoSpaceDE w:val="0"/>
        <w:autoSpaceDN w:val="0"/>
        <w:adjustRightInd w:val="0"/>
        <w:jc w:val="both"/>
        <w:rPr>
          <w:lang w:eastAsia="en-US"/>
        </w:rPr>
      </w:pPr>
    </w:p>
    <w:p w:rsidR="00796A66" w:rsidRPr="000D6899" w:rsidRDefault="00796A66" w:rsidP="00796A66">
      <w:pPr>
        <w:pStyle w:val="em-0"/>
      </w:pPr>
      <w:r w:rsidRPr="000D6899">
        <w:t>В обращении отсутствуют ценные бумаги, являющиеся опционами эмитента.</w:t>
      </w:r>
    </w:p>
    <w:p w:rsidR="00B13BFB" w:rsidRPr="000D6899" w:rsidRDefault="00B13BFB" w:rsidP="00B13BFB">
      <w:pPr>
        <w:autoSpaceDE w:val="0"/>
        <w:autoSpaceDN w:val="0"/>
        <w:adjustRightInd w:val="0"/>
        <w:jc w:val="both"/>
        <w:rPr>
          <w:lang w:eastAsia="en-US"/>
        </w:rPr>
      </w:pPr>
    </w:p>
    <w:p w:rsidR="00B13BFB" w:rsidRPr="000D6899" w:rsidRDefault="00796A66" w:rsidP="00B13BFB">
      <w:pPr>
        <w:autoSpaceDE w:val="0"/>
        <w:autoSpaceDN w:val="0"/>
        <w:adjustRightInd w:val="0"/>
        <w:ind w:firstLine="540"/>
        <w:jc w:val="both"/>
        <w:rPr>
          <w:b/>
          <w:i/>
          <w:lang w:eastAsia="en-US"/>
        </w:rPr>
      </w:pPr>
      <w:r w:rsidRPr="000D6899">
        <w:rPr>
          <w:b/>
          <w:i/>
          <w:lang w:eastAsia="en-US"/>
        </w:rPr>
        <w:t>Сведения о</w:t>
      </w:r>
      <w:r w:rsidR="00B13BFB" w:rsidRPr="000D6899">
        <w:rPr>
          <w:b/>
          <w:i/>
          <w:lang w:eastAsia="en-US"/>
        </w:rPr>
        <w:t xml:space="preserve"> ценны</w:t>
      </w:r>
      <w:r w:rsidRPr="000D6899">
        <w:rPr>
          <w:b/>
          <w:i/>
          <w:lang w:eastAsia="en-US"/>
        </w:rPr>
        <w:t>х</w:t>
      </w:r>
      <w:r w:rsidR="00B13BFB" w:rsidRPr="000D6899">
        <w:rPr>
          <w:b/>
          <w:i/>
          <w:lang w:eastAsia="en-US"/>
        </w:rPr>
        <w:t xml:space="preserve"> бумаг</w:t>
      </w:r>
      <w:r w:rsidRPr="000D6899">
        <w:rPr>
          <w:b/>
          <w:i/>
          <w:lang w:eastAsia="en-US"/>
        </w:rPr>
        <w:t>ах,</w:t>
      </w:r>
      <w:r w:rsidR="00B13BFB" w:rsidRPr="000D6899">
        <w:rPr>
          <w:b/>
          <w:i/>
          <w:lang w:eastAsia="en-US"/>
        </w:rPr>
        <w:t xml:space="preserve"> являю</w:t>
      </w:r>
      <w:r w:rsidRPr="000D6899">
        <w:rPr>
          <w:b/>
          <w:i/>
          <w:lang w:eastAsia="en-US"/>
        </w:rPr>
        <w:t>щихся</w:t>
      </w:r>
      <w:r w:rsidR="00B13BFB" w:rsidRPr="000D6899">
        <w:rPr>
          <w:b/>
          <w:i/>
          <w:lang w:eastAsia="en-US"/>
        </w:rPr>
        <w:t xml:space="preserve"> российскими депозитарными расписками</w:t>
      </w:r>
      <w:r w:rsidRPr="000D6899">
        <w:rPr>
          <w:b/>
          <w:i/>
          <w:lang w:eastAsia="en-US"/>
        </w:rPr>
        <w:t>.</w:t>
      </w:r>
    </w:p>
    <w:p w:rsidR="00B13BFB" w:rsidRPr="000D6899" w:rsidRDefault="00B13BFB" w:rsidP="00B13BFB">
      <w:pPr>
        <w:autoSpaceDE w:val="0"/>
        <w:autoSpaceDN w:val="0"/>
        <w:adjustRightInd w:val="0"/>
        <w:jc w:val="both"/>
        <w:rPr>
          <w:lang w:eastAsia="en-US"/>
        </w:rPr>
      </w:pPr>
    </w:p>
    <w:p w:rsidR="00796A66" w:rsidRPr="000D6899" w:rsidRDefault="00796A66" w:rsidP="00796A66">
      <w:pPr>
        <w:pStyle w:val="em-0"/>
      </w:pPr>
      <w:r w:rsidRPr="000D6899">
        <w:t>В обращении отсутствуют ценные бумаги, являющиеся российскими депозитарными расписками.</w:t>
      </w:r>
    </w:p>
    <w:p w:rsidR="00B13BFB" w:rsidRPr="000D6899" w:rsidRDefault="00B13BFB" w:rsidP="00B13BFB">
      <w:pPr>
        <w:autoSpaceDE w:val="0"/>
        <w:autoSpaceDN w:val="0"/>
        <w:adjustRightInd w:val="0"/>
        <w:jc w:val="both"/>
        <w:rPr>
          <w:lang w:eastAsia="en-US"/>
        </w:rPr>
      </w:pPr>
    </w:p>
    <w:p w:rsidR="00B13BFB" w:rsidRPr="000D6899" w:rsidRDefault="00796A66" w:rsidP="00B13BFB">
      <w:pPr>
        <w:autoSpaceDE w:val="0"/>
        <w:autoSpaceDN w:val="0"/>
        <w:adjustRightInd w:val="0"/>
        <w:ind w:firstLine="540"/>
        <w:jc w:val="both"/>
        <w:rPr>
          <w:b/>
          <w:i/>
          <w:lang w:eastAsia="en-US"/>
        </w:rPr>
      </w:pPr>
      <w:r w:rsidRPr="000D6899">
        <w:rPr>
          <w:b/>
          <w:i/>
          <w:lang w:eastAsia="en-US"/>
        </w:rPr>
        <w:t>Сведения об</w:t>
      </w:r>
      <w:r w:rsidR="00B13BFB" w:rsidRPr="000D6899">
        <w:rPr>
          <w:b/>
          <w:i/>
          <w:lang w:eastAsia="en-US"/>
        </w:rPr>
        <w:t xml:space="preserve"> обязательства</w:t>
      </w:r>
      <w:r w:rsidRPr="000D6899">
        <w:rPr>
          <w:b/>
          <w:i/>
          <w:lang w:eastAsia="en-US"/>
        </w:rPr>
        <w:t>х</w:t>
      </w:r>
      <w:r w:rsidR="00B13BFB" w:rsidRPr="000D6899">
        <w:rPr>
          <w:b/>
          <w:i/>
          <w:lang w:eastAsia="en-US"/>
        </w:rPr>
        <w:t xml:space="preserve"> эмитента по ценным бумагам выпуска, срок исполнения которых наступил, не исполнен</w:t>
      </w:r>
      <w:r w:rsidRPr="000D6899">
        <w:rPr>
          <w:b/>
          <w:i/>
          <w:lang w:eastAsia="en-US"/>
        </w:rPr>
        <w:t>ных</w:t>
      </w:r>
      <w:r w:rsidR="00B13BFB" w:rsidRPr="000D6899">
        <w:rPr>
          <w:b/>
          <w:i/>
          <w:lang w:eastAsia="en-US"/>
        </w:rPr>
        <w:t xml:space="preserve"> или исполнен</w:t>
      </w:r>
      <w:r w:rsidRPr="000D6899">
        <w:rPr>
          <w:b/>
          <w:i/>
          <w:lang w:eastAsia="en-US"/>
        </w:rPr>
        <w:t>ных</w:t>
      </w:r>
      <w:r w:rsidR="00B13BFB" w:rsidRPr="000D6899">
        <w:rPr>
          <w:b/>
          <w:i/>
          <w:lang w:eastAsia="en-US"/>
        </w:rPr>
        <w:t xml:space="preserve"> ненадлежащим образом, в том числе по вине эмитента (просрочка должника) или вине владельца ценных бумаг (просрочка кредитора)</w:t>
      </w:r>
      <w:r w:rsidRPr="000D6899">
        <w:rPr>
          <w:b/>
          <w:i/>
          <w:lang w:eastAsia="en-US"/>
        </w:rPr>
        <w:t>.</w:t>
      </w:r>
    </w:p>
    <w:p w:rsidR="00B13BFB" w:rsidRPr="000D6899" w:rsidRDefault="00B13BFB" w:rsidP="00B13BFB">
      <w:pPr>
        <w:autoSpaceDE w:val="0"/>
        <w:autoSpaceDN w:val="0"/>
        <w:adjustRightInd w:val="0"/>
        <w:jc w:val="both"/>
        <w:rPr>
          <w:lang w:eastAsia="en-US"/>
        </w:rPr>
      </w:pPr>
    </w:p>
    <w:p w:rsidR="00B96495" w:rsidRPr="000D6899" w:rsidRDefault="00B96495" w:rsidP="00B96495">
      <w:pPr>
        <w:pStyle w:val="em-0"/>
      </w:pPr>
      <w:r w:rsidRPr="000D6899">
        <w:t>Отсутствуют.</w:t>
      </w:r>
    </w:p>
    <w:p w:rsidR="00B13BFB" w:rsidRPr="000D6899" w:rsidRDefault="00B13BFB" w:rsidP="00BA2ED7">
      <w:pPr>
        <w:pStyle w:val="2"/>
      </w:pPr>
      <w:bookmarkStart w:id="175" w:name="_Toc418069088"/>
      <w:r w:rsidRPr="000D6899">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E9799F" w:rsidRPr="000D6899">
        <w:t>.</w:t>
      </w:r>
      <w:bookmarkEnd w:id="175"/>
    </w:p>
    <w:p w:rsidR="00B13BFB" w:rsidRPr="000D6899" w:rsidRDefault="00B13BFB" w:rsidP="00B13BFB">
      <w:pPr>
        <w:autoSpaceDE w:val="0"/>
        <w:autoSpaceDN w:val="0"/>
        <w:adjustRightInd w:val="0"/>
        <w:jc w:val="both"/>
        <w:rPr>
          <w:lang w:eastAsia="en-US"/>
        </w:rPr>
      </w:pPr>
    </w:p>
    <w:p w:rsidR="00E9799F" w:rsidRPr="000D6899" w:rsidRDefault="00E9799F" w:rsidP="00E9799F">
      <w:pPr>
        <w:pStyle w:val="em-0"/>
      </w:pPr>
      <w:r w:rsidRPr="000D6899">
        <w:t>В обращении отсутствуют облигации с обеспечением.</w:t>
      </w:r>
    </w:p>
    <w:p w:rsidR="00B13BFB" w:rsidRPr="000D6899" w:rsidRDefault="00B13BFB" w:rsidP="00BA2ED7">
      <w:pPr>
        <w:pStyle w:val="3"/>
        <w:rPr>
          <w:lang w:eastAsia="en-US"/>
        </w:rPr>
      </w:pPr>
      <w:bookmarkStart w:id="176" w:name="_Toc418069089"/>
      <w:r w:rsidRPr="000D6899">
        <w:rPr>
          <w:lang w:eastAsia="en-US"/>
        </w:rPr>
        <w:t>8.4.1. Дополнительные сведения об ипотечном покрытии по облигациям эмитента с ипотечным покрытием</w:t>
      </w:r>
      <w:bookmarkEnd w:id="176"/>
    </w:p>
    <w:p w:rsidR="00B13BFB" w:rsidRPr="000D6899" w:rsidRDefault="00B13BFB" w:rsidP="00B13BFB">
      <w:pPr>
        <w:autoSpaceDE w:val="0"/>
        <w:autoSpaceDN w:val="0"/>
        <w:adjustRightInd w:val="0"/>
        <w:jc w:val="both"/>
        <w:rPr>
          <w:lang w:eastAsia="en-US"/>
        </w:rPr>
      </w:pPr>
    </w:p>
    <w:p w:rsidR="00E9799F" w:rsidRPr="000D6899" w:rsidRDefault="00E9799F" w:rsidP="00E9799F">
      <w:pPr>
        <w:autoSpaceDE w:val="0"/>
        <w:autoSpaceDN w:val="0"/>
        <w:adjustRightInd w:val="0"/>
        <w:jc w:val="both"/>
        <w:rPr>
          <w:lang w:eastAsia="en-US"/>
        </w:rPr>
      </w:pPr>
      <w:r w:rsidRPr="000D6899">
        <w:t>ОАО «МОСКОВСКИЙ КРЕДИТНЫЙ БАНК»  не является эмитентом облигаций с ипотечным покрытием.</w:t>
      </w:r>
    </w:p>
    <w:p w:rsidR="00B13BFB" w:rsidRPr="000D6899" w:rsidRDefault="00B13BFB" w:rsidP="00BA2ED7">
      <w:pPr>
        <w:pStyle w:val="3"/>
        <w:rPr>
          <w:lang w:eastAsia="en-US"/>
        </w:rPr>
      </w:pPr>
      <w:bookmarkStart w:id="177" w:name="_Toc418069090"/>
      <w:r w:rsidRPr="000D6899">
        <w:rPr>
          <w:lang w:eastAsia="en-US"/>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77"/>
    </w:p>
    <w:p w:rsidR="002E31BB" w:rsidRPr="000D6899" w:rsidRDefault="002E31BB" w:rsidP="00B13BFB">
      <w:pPr>
        <w:autoSpaceDE w:val="0"/>
        <w:autoSpaceDN w:val="0"/>
        <w:adjustRightInd w:val="0"/>
        <w:ind w:firstLine="540"/>
        <w:jc w:val="both"/>
        <w:outlineLvl w:val="4"/>
        <w:rPr>
          <w:b/>
          <w:i/>
          <w:lang w:eastAsia="en-US"/>
        </w:rPr>
      </w:pPr>
    </w:p>
    <w:p w:rsidR="002E31BB" w:rsidRPr="000D6899" w:rsidRDefault="002E31BB" w:rsidP="002E31BB">
      <w:pPr>
        <w:autoSpaceDE w:val="0"/>
        <w:autoSpaceDN w:val="0"/>
        <w:adjustRightInd w:val="0"/>
        <w:jc w:val="both"/>
        <w:rPr>
          <w:lang w:eastAsia="en-US"/>
        </w:rPr>
      </w:pPr>
      <w:r w:rsidRPr="000D6899">
        <w:t xml:space="preserve">ОАО «МОСКОВСКИЙ КРЕДИТНЫЙ БАНК»  не является эмитентом облигаций с </w:t>
      </w:r>
      <w:r w:rsidRPr="000D6899">
        <w:rPr>
          <w:lang w:eastAsia="en-US"/>
        </w:rPr>
        <w:t>залоговым обеспечением денежными требованиями</w:t>
      </w:r>
      <w:r w:rsidRPr="000D6899">
        <w:t>.</w:t>
      </w:r>
    </w:p>
    <w:p w:rsidR="00B13BFB" w:rsidRPr="000D6899" w:rsidRDefault="00B13BFB" w:rsidP="00BA2ED7">
      <w:pPr>
        <w:pStyle w:val="2"/>
      </w:pPr>
      <w:bookmarkStart w:id="178" w:name="Par1708"/>
      <w:bookmarkStart w:id="179" w:name="_Toc418069091"/>
      <w:bookmarkEnd w:id="178"/>
      <w:r w:rsidRPr="000D6899">
        <w:t>8.5. Сведения об организациях, осуществляющих учет прав на эмиссионные ценные бумаги эмитента</w:t>
      </w:r>
      <w:bookmarkEnd w:id="179"/>
    </w:p>
    <w:p w:rsidR="00B13BFB" w:rsidRPr="000D6899" w:rsidRDefault="00B13BFB" w:rsidP="00B13BFB">
      <w:pPr>
        <w:autoSpaceDE w:val="0"/>
        <w:autoSpaceDN w:val="0"/>
        <w:adjustRightInd w:val="0"/>
        <w:jc w:val="both"/>
        <w:rPr>
          <w:b/>
          <w:lang w:eastAsia="en-US"/>
        </w:rPr>
      </w:pPr>
    </w:p>
    <w:p w:rsidR="008A73E7" w:rsidRPr="00254BF2" w:rsidRDefault="008A73E7" w:rsidP="008A73E7">
      <w:pPr>
        <w:pStyle w:val="em-0"/>
        <w:rPr>
          <w:b/>
          <w:i/>
          <w:sz w:val="24"/>
          <w:szCs w:val="24"/>
        </w:rPr>
      </w:pPr>
      <w:r w:rsidRPr="00254BF2">
        <w:rPr>
          <w:b/>
          <w:i/>
          <w:sz w:val="24"/>
          <w:szCs w:val="24"/>
        </w:rPr>
        <w:t>Лицо, осуществляющее ведение реестра владельцев именных ценных бумаг эмитента:</w:t>
      </w:r>
      <w:r w:rsidRPr="00254BF2">
        <w:rPr>
          <w:rStyle w:val="a7"/>
          <w:b/>
          <w:i/>
          <w:vanish/>
          <w:sz w:val="24"/>
          <w:szCs w:val="24"/>
        </w:rPr>
        <w:footnoteReference w:id="16"/>
      </w:r>
      <w:r w:rsidRPr="00254BF2">
        <w:rPr>
          <w:b/>
          <w:i/>
          <w:sz w:val="24"/>
          <w:szCs w:val="24"/>
        </w:rPr>
        <w:t xml:space="preserve"> </w:t>
      </w:r>
    </w:p>
    <w:p w:rsidR="008A73E7" w:rsidRPr="00254BF2" w:rsidRDefault="008A73E7" w:rsidP="008A73E7">
      <w:pPr>
        <w:pStyle w:val="em-0"/>
        <w:rPr>
          <w:sz w:val="24"/>
          <w:szCs w:val="24"/>
        </w:rPr>
      </w:pPr>
    </w:p>
    <w:tbl>
      <w:tblPr>
        <w:tblW w:w="0" w:type="auto"/>
        <w:tblLook w:val="00A0" w:firstRow="1" w:lastRow="0" w:firstColumn="1" w:lastColumn="0" w:noHBand="0" w:noVBand="0"/>
      </w:tblPr>
      <w:tblGrid>
        <w:gridCol w:w="9570"/>
      </w:tblGrid>
      <w:tr w:rsidR="008A73E7" w:rsidRPr="00254BF2" w:rsidTr="00946EE7">
        <w:tc>
          <w:tcPr>
            <w:tcW w:w="9570" w:type="dxa"/>
          </w:tcPr>
          <w:p w:rsidR="008A73E7" w:rsidRPr="00254BF2" w:rsidRDefault="008A73E7" w:rsidP="00946EE7">
            <w:pPr>
              <w:pStyle w:val="em-0"/>
              <w:rPr>
                <w:sz w:val="24"/>
                <w:szCs w:val="24"/>
              </w:rPr>
            </w:pPr>
            <w:r w:rsidRPr="00254BF2">
              <w:rPr>
                <w:sz w:val="24"/>
                <w:szCs w:val="24"/>
              </w:rPr>
              <w:t>Открытое акционерное общество «РЕЕСТР»</w:t>
            </w:r>
          </w:p>
        </w:tc>
      </w:tr>
      <w:tr w:rsidR="008A73E7" w:rsidRPr="00254BF2" w:rsidTr="00946EE7">
        <w:tc>
          <w:tcPr>
            <w:tcW w:w="9570" w:type="dxa"/>
          </w:tcPr>
          <w:p w:rsidR="008A73E7" w:rsidRPr="00254BF2" w:rsidRDefault="008A73E7" w:rsidP="00946EE7">
            <w:pPr>
              <w:pStyle w:val="em-"/>
              <w:jc w:val="center"/>
              <w:rPr>
                <w:sz w:val="24"/>
                <w:szCs w:val="24"/>
              </w:rPr>
            </w:pPr>
            <w:r w:rsidRPr="00254BF2">
              <w:rPr>
                <w:sz w:val="24"/>
                <w:szCs w:val="24"/>
              </w:rPr>
              <w:t>(кредитная организация - эмитент, регистратор)</w:t>
            </w:r>
          </w:p>
        </w:tc>
      </w:tr>
    </w:tbl>
    <w:p w:rsidR="008A73E7" w:rsidRPr="00254BF2" w:rsidRDefault="008A73E7" w:rsidP="008A73E7">
      <w:pPr>
        <w:pStyle w:val="em-0"/>
        <w:rPr>
          <w:b/>
          <w:i/>
          <w:sz w:val="24"/>
          <w:szCs w:val="24"/>
        </w:rPr>
      </w:pPr>
      <w:r w:rsidRPr="00254BF2">
        <w:rPr>
          <w:b/>
          <w:i/>
          <w:sz w:val="24"/>
          <w:szCs w:val="24"/>
        </w:rPr>
        <w:lastRenderedPageBreak/>
        <w:t>Информация о регистраторе, осуществляющем ведение реестра владельцев именных ценных бумаг эмитента</w:t>
      </w:r>
      <w:r w:rsidRPr="00254BF2">
        <w:rPr>
          <w:rStyle w:val="a7"/>
          <w:b/>
          <w:i/>
          <w:vanish/>
          <w:sz w:val="24"/>
          <w:szCs w:val="24"/>
        </w:rPr>
        <w:footnoteReference w:id="17"/>
      </w:r>
      <w:r w:rsidRPr="00254BF2">
        <w:rPr>
          <w:b/>
          <w:i/>
          <w:sz w:val="24"/>
          <w:szCs w:val="24"/>
        </w:rPr>
        <w:t>:</w:t>
      </w: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962"/>
      </w:tblGrid>
      <w:tr w:rsidR="008A73E7" w:rsidRPr="00254BF2" w:rsidTr="00946EE7">
        <w:tc>
          <w:tcPr>
            <w:tcW w:w="4140" w:type="dxa"/>
            <w:shd w:val="clear" w:color="auto" w:fill="auto"/>
          </w:tcPr>
          <w:p w:rsidR="008A73E7" w:rsidRPr="00254BF2" w:rsidRDefault="008A73E7" w:rsidP="00946EE7">
            <w:pPr>
              <w:pStyle w:val="em-0"/>
              <w:ind w:firstLine="0"/>
              <w:rPr>
                <w:sz w:val="24"/>
                <w:szCs w:val="24"/>
              </w:rPr>
            </w:pPr>
            <w:r w:rsidRPr="00254BF2">
              <w:rPr>
                <w:sz w:val="24"/>
                <w:szCs w:val="24"/>
              </w:rPr>
              <w:t>Полное фирменное наименование:</w:t>
            </w:r>
          </w:p>
        </w:tc>
        <w:tc>
          <w:tcPr>
            <w:tcW w:w="4962" w:type="dxa"/>
            <w:vAlign w:val="center"/>
          </w:tcPr>
          <w:p w:rsidR="008A73E7" w:rsidRPr="00254BF2" w:rsidRDefault="008A73E7" w:rsidP="00946EE7">
            <w:pPr>
              <w:pStyle w:val="em-0"/>
              <w:ind w:firstLine="0"/>
              <w:rPr>
                <w:sz w:val="24"/>
                <w:szCs w:val="24"/>
              </w:rPr>
            </w:pPr>
            <w:r w:rsidRPr="00254BF2">
              <w:rPr>
                <w:sz w:val="24"/>
                <w:szCs w:val="24"/>
              </w:rPr>
              <w:t>Открытое акционерное общество «РЕЕСТР»</w:t>
            </w:r>
          </w:p>
        </w:tc>
      </w:tr>
      <w:tr w:rsidR="008A73E7" w:rsidRPr="00254BF2" w:rsidTr="00946EE7">
        <w:tc>
          <w:tcPr>
            <w:tcW w:w="4140" w:type="dxa"/>
            <w:shd w:val="clear" w:color="auto" w:fill="auto"/>
          </w:tcPr>
          <w:p w:rsidR="008A73E7" w:rsidRPr="00254BF2" w:rsidRDefault="008A73E7" w:rsidP="00946EE7">
            <w:pPr>
              <w:pStyle w:val="em-0"/>
              <w:ind w:firstLine="0"/>
              <w:rPr>
                <w:sz w:val="24"/>
                <w:szCs w:val="24"/>
              </w:rPr>
            </w:pPr>
            <w:r w:rsidRPr="00254BF2">
              <w:rPr>
                <w:sz w:val="24"/>
                <w:szCs w:val="24"/>
              </w:rPr>
              <w:t>Сокращенное фирменное наименование:</w:t>
            </w:r>
          </w:p>
        </w:tc>
        <w:tc>
          <w:tcPr>
            <w:tcW w:w="4962" w:type="dxa"/>
            <w:vAlign w:val="center"/>
          </w:tcPr>
          <w:p w:rsidR="008A73E7" w:rsidRPr="00254BF2" w:rsidRDefault="008A73E7" w:rsidP="00946EE7">
            <w:pPr>
              <w:pStyle w:val="em-0"/>
              <w:ind w:firstLine="0"/>
              <w:rPr>
                <w:sz w:val="24"/>
                <w:szCs w:val="24"/>
              </w:rPr>
            </w:pPr>
            <w:r w:rsidRPr="00254BF2">
              <w:rPr>
                <w:sz w:val="24"/>
                <w:szCs w:val="24"/>
              </w:rPr>
              <w:t>ОАО «РЕЕСТР»</w:t>
            </w:r>
          </w:p>
        </w:tc>
      </w:tr>
      <w:tr w:rsidR="008A73E7" w:rsidRPr="00254BF2" w:rsidTr="00946EE7">
        <w:tc>
          <w:tcPr>
            <w:tcW w:w="4140" w:type="dxa"/>
            <w:shd w:val="clear" w:color="auto" w:fill="auto"/>
          </w:tcPr>
          <w:p w:rsidR="008A73E7" w:rsidRPr="00254BF2" w:rsidRDefault="008A73E7" w:rsidP="00946EE7">
            <w:pPr>
              <w:pStyle w:val="em-0"/>
              <w:ind w:firstLine="0"/>
              <w:rPr>
                <w:sz w:val="24"/>
                <w:szCs w:val="24"/>
              </w:rPr>
            </w:pPr>
            <w:r w:rsidRPr="00254BF2">
              <w:rPr>
                <w:sz w:val="24"/>
                <w:szCs w:val="24"/>
              </w:rPr>
              <w:t>Место нахождения:</w:t>
            </w:r>
          </w:p>
        </w:tc>
        <w:tc>
          <w:tcPr>
            <w:tcW w:w="4962" w:type="dxa"/>
          </w:tcPr>
          <w:p w:rsidR="008A73E7" w:rsidRPr="00254BF2" w:rsidRDefault="008A73E7" w:rsidP="00946EE7">
            <w:pPr>
              <w:pStyle w:val="em-0"/>
              <w:ind w:firstLine="0"/>
              <w:rPr>
                <w:sz w:val="24"/>
                <w:szCs w:val="24"/>
              </w:rPr>
            </w:pPr>
            <w:r w:rsidRPr="00254BF2">
              <w:rPr>
                <w:sz w:val="24"/>
                <w:szCs w:val="24"/>
              </w:rPr>
              <w:t>Российская Федерация, 119021, город Москва, Зубовская пл., д.3, стр.2</w:t>
            </w:r>
          </w:p>
        </w:tc>
      </w:tr>
      <w:tr w:rsidR="008A73E7" w:rsidRPr="00254BF2" w:rsidTr="00946EE7">
        <w:tc>
          <w:tcPr>
            <w:tcW w:w="4140" w:type="dxa"/>
            <w:shd w:val="clear" w:color="auto" w:fill="auto"/>
          </w:tcPr>
          <w:p w:rsidR="008A73E7" w:rsidRPr="00254BF2" w:rsidRDefault="008A73E7" w:rsidP="00946EE7">
            <w:pPr>
              <w:pStyle w:val="em-0"/>
              <w:ind w:firstLine="0"/>
              <w:rPr>
                <w:sz w:val="24"/>
                <w:szCs w:val="24"/>
              </w:rPr>
            </w:pPr>
            <w:r w:rsidRPr="00254BF2">
              <w:rPr>
                <w:sz w:val="24"/>
                <w:szCs w:val="24"/>
              </w:rPr>
              <w:t>ИНН:</w:t>
            </w:r>
          </w:p>
        </w:tc>
        <w:tc>
          <w:tcPr>
            <w:tcW w:w="4962" w:type="dxa"/>
          </w:tcPr>
          <w:p w:rsidR="008A73E7" w:rsidRPr="00254BF2" w:rsidRDefault="008A73E7" w:rsidP="00946EE7">
            <w:pPr>
              <w:pStyle w:val="em-0"/>
              <w:ind w:firstLine="0"/>
              <w:rPr>
                <w:sz w:val="24"/>
                <w:szCs w:val="24"/>
              </w:rPr>
            </w:pPr>
            <w:r w:rsidRPr="00254BF2">
              <w:rPr>
                <w:sz w:val="24"/>
                <w:szCs w:val="24"/>
              </w:rPr>
              <w:t>7704028206</w:t>
            </w:r>
          </w:p>
        </w:tc>
      </w:tr>
      <w:tr w:rsidR="008A73E7" w:rsidRPr="00254BF2" w:rsidTr="00946EE7">
        <w:tc>
          <w:tcPr>
            <w:tcW w:w="4140" w:type="dxa"/>
            <w:shd w:val="clear" w:color="auto" w:fill="auto"/>
          </w:tcPr>
          <w:p w:rsidR="008A73E7" w:rsidRPr="00254BF2" w:rsidRDefault="008A73E7" w:rsidP="00946EE7">
            <w:pPr>
              <w:pStyle w:val="em-0"/>
              <w:ind w:firstLine="0"/>
              <w:rPr>
                <w:sz w:val="24"/>
                <w:szCs w:val="24"/>
              </w:rPr>
            </w:pPr>
            <w:r w:rsidRPr="00254BF2">
              <w:rPr>
                <w:sz w:val="24"/>
                <w:szCs w:val="24"/>
              </w:rPr>
              <w:t>ОГРН:</w:t>
            </w:r>
          </w:p>
        </w:tc>
        <w:tc>
          <w:tcPr>
            <w:tcW w:w="4962" w:type="dxa"/>
          </w:tcPr>
          <w:p w:rsidR="008A73E7" w:rsidRPr="00254BF2" w:rsidRDefault="008A73E7" w:rsidP="00946EE7">
            <w:pPr>
              <w:pStyle w:val="em-0"/>
              <w:ind w:firstLine="0"/>
              <w:rPr>
                <w:sz w:val="24"/>
                <w:szCs w:val="24"/>
              </w:rPr>
            </w:pPr>
            <w:r w:rsidRPr="00254BF2">
              <w:rPr>
                <w:sz w:val="24"/>
                <w:szCs w:val="24"/>
              </w:rPr>
              <w:t>1027700047275</w:t>
            </w:r>
          </w:p>
        </w:tc>
      </w:tr>
    </w:tbl>
    <w:p w:rsidR="008A73E7" w:rsidRPr="00254BF2" w:rsidRDefault="008A73E7" w:rsidP="008A73E7">
      <w:pPr>
        <w:pStyle w:val="em-0"/>
        <w:rPr>
          <w:sz w:val="24"/>
          <w:szCs w:val="24"/>
        </w:rPr>
      </w:pPr>
    </w:p>
    <w:p w:rsidR="008A73E7" w:rsidRPr="00254BF2" w:rsidRDefault="008A73E7" w:rsidP="008A73E7">
      <w:pPr>
        <w:pStyle w:val="em-0"/>
        <w:rPr>
          <w:b/>
          <w:i/>
          <w:sz w:val="24"/>
          <w:szCs w:val="24"/>
        </w:rPr>
      </w:pPr>
      <w:r w:rsidRPr="00254BF2">
        <w:rPr>
          <w:b/>
          <w:i/>
          <w:sz w:val="24"/>
          <w:szCs w:val="24"/>
        </w:rPr>
        <w:t>Информация о лицензии регистратора на осуществление деятельности по ведению реестра владельцев ценных бумаг:</w:t>
      </w:r>
    </w:p>
    <w:p w:rsidR="008A73E7" w:rsidRPr="00254BF2" w:rsidRDefault="008A73E7" w:rsidP="008A73E7">
      <w:pPr>
        <w:pStyle w:val="em-0"/>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3882"/>
      </w:tblGrid>
      <w:tr w:rsidR="008A73E7" w:rsidRPr="00254BF2" w:rsidTr="00946EE7">
        <w:trPr>
          <w:gridBefore w:val="1"/>
          <w:wBefore w:w="468" w:type="dxa"/>
        </w:trPr>
        <w:tc>
          <w:tcPr>
            <w:tcW w:w="5220" w:type="dxa"/>
            <w:shd w:val="clear" w:color="auto" w:fill="auto"/>
          </w:tcPr>
          <w:p w:rsidR="008A73E7" w:rsidRPr="00254BF2" w:rsidRDefault="008A73E7" w:rsidP="00946EE7">
            <w:pPr>
              <w:pStyle w:val="em-0"/>
              <w:ind w:firstLine="0"/>
              <w:rPr>
                <w:sz w:val="24"/>
                <w:szCs w:val="24"/>
              </w:rPr>
            </w:pPr>
            <w:r w:rsidRPr="00254BF2">
              <w:rPr>
                <w:sz w:val="24"/>
                <w:szCs w:val="24"/>
              </w:rPr>
              <w:t>номер:</w:t>
            </w:r>
          </w:p>
        </w:tc>
        <w:tc>
          <w:tcPr>
            <w:tcW w:w="3882" w:type="dxa"/>
          </w:tcPr>
          <w:p w:rsidR="008A73E7" w:rsidRPr="00254BF2" w:rsidRDefault="008A73E7" w:rsidP="00946EE7">
            <w:pPr>
              <w:pStyle w:val="em-0"/>
              <w:ind w:firstLine="0"/>
              <w:rPr>
                <w:sz w:val="24"/>
                <w:szCs w:val="24"/>
              </w:rPr>
            </w:pPr>
            <w:r w:rsidRPr="00254BF2">
              <w:rPr>
                <w:sz w:val="24"/>
                <w:szCs w:val="24"/>
              </w:rPr>
              <w:t>10-000-1-00254</w:t>
            </w:r>
          </w:p>
        </w:tc>
      </w:tr>
      <w:tr w:rsidR="008A73E7" w:rsidRPr="00254BF2" w:rsidTr="00946EE7">
        <w:trPr>
          <w:gridBefore w:val="1"/>
          <w:wBefore w:w="468" w:type="dxa"/>
        </w:trPr>
        <w:tc>
          <w:tcPr>
            <w:tcW w:w="5220" w:type="dxa"/>
            <w:shd w:val="clear" w:color="auto" w:fill="auto"/>
          </w:tcPr>
          <w:p w:rsidR="008A73E7" w:rsidRPr="00254BF2" w:rsidRDefault="008A73E7" w:rsidP="00946EE7">
            <w:pPr>
              <w:pStyle w:val="em-0"/>
              <w:ind w:firstLine="0"/>
              <w:rPr>
                <w:sz w:val="24"/>
                <w:szCs w:val="24"/>
              </w:rPr>
            </w:pPr>
            <w:r w:rsidRPr="00254BF2">
              <w:rPr>
                <w:sz w:val="24"/>
                <w:szCs w:val="24"/>
              </w:rPr>
              <w:t>дата выдачи:</w:t>
            </w:r>
          </w:p>
        </w:tc>
        <w:tc>
          <w:tcPr>
            <w:tcW w:w="3882" w:type="dxa"/>
          </w:tcPr>
          <w:p w:rsidR="008A73E7" w:rsidRPr="00254BF2" w:rsidRDefault="008A73E7" w:rsidP="00946EE7">
            <w:pPr>
              <w:pStyle w:val="em-0"/>
              <w:ind w:firstLine="0"/>
              <w:rPr>
                <w:sz w:val="24"/>
                <w:szCs w:val="24"/>
              </w:rPr>
            </w:pPr>
            <w:r w:rsidRPr="00254BF2">
              <w:rPr>
                <w:sz w:val="24"/>
                <w:szCs w:val="24"/>
              </w:rPr>
              <w:t>13.09.2002</w:t>
            </w:r>
          </w:p>
        </w:tc>
      </w:tr>
      <w:tr w:rsidR="008A73E7" w:rsidRPr="00254BF2" w:rsidTr="00946EE7">
        <w:trPr>
          <w:gridBefore w:val="1"/>
          <w:wBefore w:w="468" w:type="dxa"/>
        </w:trPr>
        <w:tc>
          <w:tcPr>
            <w:tcW w:w="5220" w:type="dxa"/>
            <w:shd w:val="clear" w:color="auto" w:fill="auto"/>
          </w:tcPr>
          <w:p w:rsidR="008A73E7" w:rsidRPr="00254BF2" w:rsidRDefault="008A73E7" w:rsidP="00946EE7">
            <w:pPr>
              <w:pStyle w:val="em-0"/>
              <w:ind w:firstLine="0"/>
              <w:rPr>
                <w:sz w:val="24"/>
                <w:szCs w:val="24"/>
              </w:rPr>
            </w:pPr>
            <w:r w:rsidRPr="00254BF2">
              <w:rPr>
                <w:sz w:val="24"/>
                <w:szCs w:val="24"/>
              </w:rPr>
              <w:t>срок действия:</w:t>
            </w:r>
          </w:p>
        </w:tc>
        <w:tc>
          <w:tcPr>
            <w:tcW w:w="3882" w:type="dxa"/>
          </w:tcPr>
          <w:p w:rsidR="008A73E7" w:rsidRPr="00254BF2" w:rsidRDefault="008A73E7" w:rsidP="00946EE7">
            <w:pPr>
              <w:pStyle w:val="em-0"/>
              <w:ind w:firstLine="0"/>
              <w:rPr>
                <w:sz w:val="24"/>
                <w:szCs w:val="24"/>
              </w:rPr>
            </w:pPr>
            <w:r w:rsidRPr="00254BF2">
              <w:rPr>
                <w:sz w:val="24"/>
                <w:szCs w:val="24"/>
              </w:rPr>
              <w:t>Без ограничения срока действия</w:t>
            </w:r>
          </w:p>
        </w:tc>
      </w:tr>
      <w:tr w:rsidR="008A73E7" w:rsidRPr="00254BF2" w:rsidTr="00946EE7">
        <w:trPr>
          <w:gridBefore w:val="1"/>
          <w:wBefore w:w="468" w:type="dxa"/>
        </w:trPr>
        <w:tc>
          <w:tcPr>
            <w:tcW w:w="5220" w:type="dxa"/>
            <w:shd w:val="clear" w:color="auto" w:fill="auto"/>
          </w:tcPr>
          <w:p w:rsidR="008A73E7" w:rsidRPr="00254BF2" w:rsidRDefault="008A73E7" w:rsidP="00946EE7">
            <w:pPr>
              <w:pStyle w:val="em-0"/>
              <w:ind w:firstLine="0"/>
              <w:rPr>
                <w:sz w:val="24"/>
                <w:szCs w:val="24"/>
              </w:rPr>
            </w:pPr>
            <w:r w:rsidRPr="00254BF2">
              <w:rPr>
                <w:sz w:val="24"/>
                <w:szCs w:val="24"/>
              </w:rPr>
              <w:t>орган, выдавший указанную лицензию:</w:t>
            </w:r>
          </w:p>
        </w:tc>
        <w:tc>
          <w:tcPr>
            <w:tcW w:w="3882" w:type="dxa"/>
          </w:tcPr>
          <w:p w:rsidR="008A73E7" w:rsidRPr="00254BF2" w:rsidRDefault="008A73E7" w:rsidP="00946EE7">
            <w:pPr>
              <w:pStyle w:val="em-0"/>
              <w:ind w:firstLine="0"/>
              <w:rPr>
                <w:sz w:val="24"/>
                <w:szCs w:val="24"/>
              </w:rPr>
            </w:pPr>
            <w:r w:rsidRPr="00254BF2">
              <w:rPr>
                <w:sz w:val="24"/>
                <w:szCs w:val="24"/>
              </w:rPr>
              <w:t>Федеральная служба по финансовым рынкам</w:t>
            </w:r>
          </w:p>
        </w:tc>
      </w:tr>
      <w:tr w:rsidR="008A73E7" w:rsidRPr="00254BF2" w:rsidTr="00946EE7">
        <w:trPr>
          <w:gridBefore w:val="1"/>
          <w:wBefore w:w="468" w:type="dxa"/>
        </w:trPr>
        <w:tc>
          <w:tcPr>
            <w:tcW w:w="5220" w:type="dxa"/>
            <w:shd w:val="clear" w:color="auto" w:fill="auto"/>
          </w:tcPr>
          <w:p w:rsidR="008A73E7" w:rsidRPr="00254BF2" w:rsidRDefault="008A73E7" w:rsidP="00946EE7">
            <w:pPr>
              <w:pStyle w:val="em-0"/>
              <w:ind w:firstLine="0"/>
              <w:rPr>
                <w:sz w:val="24"/>
                <w:szCs w:val="24"/>
              </w:rPr>
            </w:pPr>
            <w:r w:rsidRPr="00254BF2">
              <w:rPr>
                <w:sz w:val="24"/>
                <w:szCs w:val="24"/>
              </w:rPr>
              <w:t>дата, с которой регистратор осуществляет ведение реестра владельцев именных ценных бумаг кредитной организации - эмитента:</w:t>
            </w:r>
          </w:p>
        </w:tc>
        <w:tc>
          <w:tcPr>
            <w:tcW w:w="3882" w:type="dxa"/>
          </w:tcPr>
          <w:p w:rsidR="008A73E7" w:rsidRPr="00254BF2" w:rsidRDefault="008A73E7" w:rsidP="00946EE7">
            <w:pPr>
              <w:pStyle w:val="em-0"/>
              <w:ind w:firstLine="0"/>
              <w:rPr>
                <w:sz w:val="24"/>
                <w:szCs w:val="24"/>
              </w:rPr>
            </w:pPr>
            <w:r w:rsidRPr="00254BF2">
              <w:rPr>
                <w:sz w:val="24"/>
                <w:szCs w:val="24"/>
              </w:rPr>
              <w:t>30 декабря 2012 года</w:t>
            </w:r>
          </w:p>
        </w:tc>
      </w:tr>
      <w:tr w:rsidR="008A73E7" w:rsidRPr="00254BF2" w:rsidTr="00946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9570" w:type="dxa"/>
            <w:gridSpan w:val="3"/>
          </w:tcPr>
          <w:p w:rsidR="008A73E7" w:rsidRPr="00254BF2" w:rsidRDefault="008A73E7" w:rsidP="00946EE7">
            <w:pPr>
              <w:pStyle w:val="em-0"/>
              <w:rPr>
                <w:sz w:val="24"/>
                <w:szCs w:val="24"/>
              </w:rPr>
            </w:pPr>
          </w:p>
        </w:tc>
      </w:tr>
    </w:tbl>
    <w:p w:rsidR="008A73E7" w:rsidRPr="00254BF2" w:rsidRDefault="008A73E7" w:rsidP="008A73E7">
      <w:pPr>
        <w:pStyle w:val="em-0"/>
        <w:rPr>
          <w:b/>
          <w:i/>
          <w:sz w:val="24"/>
          <w:szCs w:val="24"/>
        </w:rPr>
      </w:pPr>
      <w:r w:rsidRPr="00254BF2">
        <w:rPr>
          <w:b/>
          <w:i/>
          <w:sz w:val="24"/>
          <w:szCs w:val="24"/>
        </w:rPr>
        <w:t>В обращении находятся документарные ценные бумаги эмитента с обязательным централизованным хранением</w:t>
      </w:r>
      <w:r w:rsidRPr="00254BF2">
        <w:rPr>
          <w:rStyle w:val="a7"/>
          <w:b/>
          <w:i/>
          <w:vanish/>
          <w:sz w:val="24"/>
          <w:szCs w:val="24"/>
        </w:rPr>
        <w:footnoteReference w:id="18"/>
      </w:r>
      <w:r w:rsidRPr="00254BF2">
        <w:rPr>
          <w:b/>
          <w:i/>
          <w:sz w:val="24"/>
          <w:szCs w:val="24"/>
        </w:rPr>
        <w:t>.</w:t>
      </w:r>
    </w:p>
    <w:p w:rsidR="008A73E7" w:rsidRPr="00254BF2" w:rsidRDefault="008A73E7" w:rsidP="008A73E7">
      <w:pPr>
        <w:pStyle w:val="em-0"/>
        <w:rPr>
          <w:sz w:val="24"/>
          <w:szCs w:val="24"/>
        </w:rPr>
      </w:pPr>
    </w:p>
    <w:p w:rsidR="008A73E7" w:rsidRPr="00254BF2" w:rsidRDefault="008A73E7" w:rsidP="008A73E7">
      <w:pPr>
        <w:pStyle w:val="em-0"/>
        <w:rPr>
          <w:b/>
          <w:i/>
          <w:sz w:val="24"/>
          <w:szCs w:val="24"/>
        </w:rPr>
      </w:pPr>
      <w:r w:rsidRPr="00254BF2">
        <w:rPr>
          <w:b/>
          <w:i/>
          <w:sz w:val="24"/>
          <w:szCs w:val="24"/>
        </w:rPr>
        <w:t>Сведения о депозитарии (депозитариях):</w:t>
      </w:r>
    </w:p>
    <w:tbl>
      <w:tblPr>
        <w:tblW w:w="892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785"/>
      </w:tblGrid>
      <w:tr w:rsidR="008A73E7" w:rsidRPr="00254BF2" w:rsidTr="00946EE7">
        <w:tc>
          <w:tcPr>
            <w:tcW w:w="4137" w:type="dxa"/>
            <w:shd w:val="clear" w:color="auto" w:fill="auto"/>
          </w:tcPr>
          <w:p w:rsidR="008A73E7" w:rsidRPr="00254BF2" w:rsidRDefault="008A73E7" w:rsidP="00946EE7">
            <w:pPr>
              <w:pStyle w:val="em-0"/>
              <w:ind w:firstLine="0"/>
              <w:rPr>
                <w:sz w:val="24"/>
                <w:szCs w:val="24"/>
              </w:rPr>
            </w:pPr>
            <w:r w:rsidRPr="00254BF2">
              <w:rPr>
                <w:sz w:val="24"/>
                <w:szCs w:val="24"/>
              </w:rPr>
              <w:t>Полное фирменное наименование:</w:t>
            </w:r>
          </w:p>
        </w:tc>
        <w:tc>
          <w:tcPr>
            <w:tcW w:w="4785" w:type="dxa"/>
            <w:vAlign w:val="center"/>
          </w:tcPr>
          <w:p w:rsidR="008A73E7" w:rsidRPr="00254BF2" w:rsidRDefault="008A73E7" w:rsidP="00946EE7">
            <w:pPr>
              <w:pStyle w:val="em-0"/>
              <w:ind w:firstLine="0"/>
              <w:rPr>
                <w:sz w:val="24"/>
                <w:szCs w:val="24"/>
              </w:rPr>
            </w:pPr>
            <w:r w:rsidRPr="00254BF2">
              <w:rPr>
                <w:sz w:val="24"/>
                <w:szCs w:val="24"/>
              </w:rPr>
              <w:t>Небанковская кредитная организация закрытое акционерное общество «Национальный расчетный депозитарий»</w:t>
            </w:r>
          </w:p>
        </w:tc>
      </w:tr>
      <w:tr w:rsidR="008A73E7" w:rsidRPr="00254BF2" w:rsidTr="00946EE7">
        <w:tc>
          <w:tcPr>
            <w:tcW w:w="4137" w:type="dxa"/>
            <w:shd w:val="clear" w:color="auto" w:fill="auto"/>
          </w:tcPr>
          <w:p w:rsidR="008A73E7" w:rsidRPr="00254BF2" w:rsidRDefault="008A73E7" w:rsidP="00946EE7">
            <w:pPr>
              <w:pStyle w:val="em-0"/>
              <w:ind w:firstLine="0"/>
              <w:rPr>
                <w:sz w:val="24"/>
                <w:szCs w:val="24"/>
              </w:rPr>
            </w:pPr>
            <w:r w:rsidRPr="00254BF2">
              <w:rPr>
                <w:sz w:val="24"/>
                <w:szCs w:val="24"/>
              </w:rPr>
              <w:t>Сокращенное фирменное наименование:</w:t>
            </w:r>
          </w:p>
        </w:tc>
        <w:tc>
          <w:tcPr>
            <w:tcW w:w="4785" w:type="dxa"/>
            <w:vAlign w:val="center"/>
          </w:tcPr>
          <w:p w:rsidR="008A73E7" w:rsidRPr="00254BF2" w:rsidRDefault="008A73E7" w:rsidP="00946EE7">
            <w:pPr>
              <w:pStyle w:val="em-0"/>
              <w:ind w:firstLine="0"/>
              <w:rPr>
                <w:sz w:val="24"/>
                <w:szCs w:val="24"/>
              </w:rPr>
            </w:pPr>
            <w:r w:rsidRPr="00254BF2">
              <w:rPr>
                <w:sz w:val="24"/>
                <w:szCs w:val="24"/>
              </w:rPr>
              <w:t>НКО ЗАО НРД</w:t>
            </w:r>
          </w:p>
        </w:tc>
      </w:tr>
      <w:tr w:rsidR="008A73E7" w:rsidRPr="00254BF2" w:rsidTr="00946EE7">
        <w:tc>
          <w:tcPr>
            <w:tcW w:w="4137" w:type="dxa"/>
            <w:shd w:val="clear" w:color="auto" w:fill="auto"/>
          </w:tcPr>
          <w:p w:rsidR="008A73E7" w:rsidRPr="00254BF2" w:rsidRDefault="008A73E7" w:rsidP="00946EE7">
            <w:pPr>
              <w:pStyle w:val="em-0"/>
              <w:ind w:firstLine="0"/>
              <w:rPr>
                <w:sz w:val="24"/>
                <w:szCs w:val="24"/>
              </w:rPr>
            </w:pPr>
            <w:r w:rsidRPr="00254BF2">
              <w:rPr>
                <w:sz w:val="24"/>
                <w:szCs w:val="24"/>
              </w:rPr>
              <w:t>Место нахождения:</w:t>
            </w:r>
          </w:p>
        </w:tc>
        <w:tc>
          <w:tcPr>
            <w:tcW w:w="4785" w:type="dxa"/>
            <w:vAlign w:val="center"/>
          </w:tcPr>
          <w:p w:rsidR="008A73E7" w:rsidRPr="00254BF2" w:rsidRDefault="008A73E7" w:rsidP="00946EE7">
            <w:pPr>
              <w:pStyle w:val="em-0"/>
              <w:ind w:firstLine="0"/>
              <w:rPr>
                <w:sz w:val="24"/>
                <w:szCs w:val="24"/>
              </w:rPr>
            </w:pPr>
            <w:r w:rsidRPr="00254BF2">
              <w:rPr>
                <w:sz w:val="24"/>
                <w:szCs w:val="24"/>
              </w:rPr>
              <w:t>105066, г. Москва, ул. Спартаковская, дом 12</w:t>
            </w:r>
          </w:p>
        </w:tc>
      </w:tr>
      <w:tr w:rsidR="008A73E7" w:rsidRPr="00254BF2" w:rsidTr="00946EE7">
        <w:tc>
          <w:tcPr>
            <w:tcW w:w="4137" w:type="dxa"/>
            <w:shd w:val="clear" w:color="auto" w:fill="auto"/>
          </w:tcPr>
          <w:p w:rsidR="008A73E7" w:rsidRPr="00254BF2" w:rsidRDefault="008A73E7" w:rsidP="00946EE7">
            <w:pPr>
              <w:pStyle w:val="em-0"/>
              <w:ind w:firstLine="0"/>
              <w:rPr>
                <w:sz w:val="24"/>
                <w:szCs w:val="24"/>
              </w:rPr>
            </w:pPr>
            <w:r w:rsidRPr="00254BF2">
              <w:rPr>
                <w:sz w:val="24"/>
                <w:szCs w:val="24"/>
              </w:rPr>
              <w:t>ИНН:</w:t>
            </w:r>
          </w:p>
        </w:tc>
        <w:tc>
          <w:tcPr>
            <w:tcW w:w="4785" w:type="dxa"/>
            <w:vAlign w:val="center"/>
          </w:tcPr>
          <w:p w:rsidR="008A73E7" w:rsidRPr="00254BF2" w:rsidRDefault="008A73E7" w:rsidP="00946EE7">
            <w:pPr>
              <w:pStyle w:val="em-0"/>
              <w:ind w:firstLine="0"/>
              <w:rPr>
                <w:sz w:val="24"/>
                <w:szCs w:val="24"/>
              </w:rPr>
            </w:pPr>
            <w:r w:rsidRPr="00254BF2">
              <w:rPr>
                <w:color w:val="333333"/>
                <w:sz w:val="24"/>
                <w:szCs w:val="24"/>
              </w:rPr>
              <w:t>7702165310</w:t>
            </w:r>
          </w:p>
        </w:tc>
      </w:tr>
      <w:tr w:rsidR="008A73E7" w:rsidRPr="00254BF2" w:rsidTr="00946EE7">
        <w:tc>
          <w:tcPr>
            <w:tcW w:w="4137" w:type="dxa"/>
            <w:shd w:val="clear" w:color="auto" w:fill="auto"/>
          </w:tcPr>
          <w:p w:rsidR="008A73E7" w:rsidRPr="00254BF2" w:rsidRDefault="008A73E7" w:rsidP="00946EE7">
            <w:pPr>
              <w:pStyle w:val="em-0"/>
              <w:ind w:firstLine="0"/>
              <w:rPr>
                <w:sz w:val="24"/>
                <w:szCs w:val="24"/>
              </w:rPr>
            </w:pPr>
            <w:r w:rsidRPr="00254BF2">
              <w:rPr>
                <w:sz w:val="24"/>
                <w:szCs w:val="24"/>
              </w:rPr>
              <w:t>ОГРН:</w:t>
            </w:r>
          </w:p>
        </w:tc>
        <w:tc>
          <w:tcPr>
            <w:tcW w:w="4785" w:type="dxa"/>
            <w:vAlign w:val="center"/>
          </w:tcPr>
          <w:p w:rsidR="008A73E7" w:rsidRPr="00254BF2" w:rsidRDefault="008A73E7" w:rsidP="00946EE7">
            <w:pPr>
              <w:pStyle w:val="em-0"/>
              <w:ind w:firstLine="0"/>
              <w:rPr>
                <w:sz w:val="24"/>
                <w:szCs w:val="24"/>
              </w:rPr>
            </w:pPr>
            <w:r w:rsidRPr="00254BF2">
              <w:rPr>
                <w:color w:val="333333"/>
                <w:sz w:val="24"/>
                <w:szCs w:val="24"/>
              </w:rPr>
              <w:t>1027739132563</w:t>
            </w:r>
          </w:p>
        </w:tc>
      </w:tr>
    </w:tbl>
    <w:p w:rsidR="008A73E7" w:rsidRPr="00254BF2" w:rsidRDefault="008A73E7" w:rsidP="008A73E7">
      <w:pPr>
        <w:pStyle w:val="em-0"/>
        <w:rPr>
          <w:sz w:val="24"/>
          <w:szCs w:val="24"/>
        </w:rPr>
      </w:pPr>
    </w:p>
    <w:p w:rsidR="008A73E7" w:rsidRPr="00254BF2" w:rsidRDefault="008A73E7" w:rsidP="008A73E7">
      <w:pPr>
        <w:pStyle w:val="em-0"/>
        <w:rPr>
          <w:b/>
          <w:i/>
          <w:sz w:val="24"/>
          <w:szCs w:val="24"/>
        </w:rPr>
      </w:pPr>
      <w:r w:rsidRPr="00254BF2">
        <w:rPr>
          <w:b/>
          <w:i/>
          <w:sz w:val="24"/>
          <w:szCs w:val="24"/>
        </w:rPr>
        <w:t>Информация о лицензии профессионального участника рынка ценных бумаг на осуществление деятельности депозитария на рынке ценных бумаг:</w:t>
      </w:r>
    </w:p>
    <w:p w:rsidR="008A73E7" w:rsidRPr="00254BF2" w:rsidRDefault="008A73E7" w:rsidP="008A73E7">
      <w:pPr>
        <w:pStyle w:val="em-0"/>
        <w:rPr>
          <w:sz w:val="24"/>
          <w:szCs w:val="24"/>
        </w:rPr>
      </w:pPr>
    </w:p>
    <w:tbl>
      <w:tblPr>
        <w:tblW w:w="892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785"/>
      </w:tblGrid>
      <w:tr w:rsidR="008A73E7" w:rsidRPr="00254BF2" w:rsidTr="00946EE7">
        <w:tc>
          <w:tcPr>
            <w:tcW w:w="4137" w:type="dxa"/>
            <w:shd w:val="clear" w:color="auto" w:fill="auto"/>
          </w:tcPr>
          <w:p w:rsidR="008A73E7" w:rsidRPr="00254BF2" w:rsidRDefault="008A73E7" w:rsidP="00946EE7">
            <w:pPr>
              <w:pStyle w:val="em-0"/>
              <w:ind w:firstLine="0"/>
              <w:rPr>
                <w:sz w:val="24"/>
                <w:szCs w:val="24"/>
              </w:rPr>
            </w:pPr>
            <w:r w:rsidRPr="00254BF2">
              <w:rPr>
                <w:sz w:val="24"/>
                <w:szCs w:val="24"/>
              </w:rPr>
              <w:t>номер:</w:t>
            </w:r>
          </w:p>
        </w:tc>
        <w:tc>
          <w:tcPr>
            <w:tcW w:w="4785" w:type="dxa"/>
            <w:vAlign w:val="center"/>
          </w:tcPr>
          <w:p w:rsidR="008A73E7" w:rsidRPr="00254BF2" w:rsidRDefault="008A73E7" w:rsidP="00946EE7">
            <w:pPr>
              <w:pStyle w:val="em-0"/>
              <w:ind w:firstLine="0"/>
              <w:rPr>
                <w:sz w:val="24"/>
                <w:szCs w:val="24"/>
              </w:rPr>
            </w:pPr>
            <w:r w:rsidRPr="00254BF2">
              <w:rPr>
                <w:bCs/>
                <w:iCs/>
                <w:sz w:val="24"/>
                <w:szCs w:val="24"/>
              </w:rPr>
              <w:t>177-12042-000100</w:t>
            </w:r>
          </w:p>
        </w:tc>
      </w:tr>
      <w:tr w:rsidR="008A73E7" w:rsidRPr="00254BF2" w:rsidTr="00946EE7">
        <w:tc>
          <w:tcPr>
            <w:tcW w:w="4137" w:type="dxa"/>
            <w:shd w:val="clear" w:color="auto" w:fill="auto"/>
          </w:tcPr>
          <w:p w:rsidR="008A73E7" w:rsidRPr="00254BF2" w:rsidRDefault="008A73E7" w:rsidP="00946EE7">
            <w:pPr>
              <w:pStyle w:val="em-0"/>
              <w:ind w:firstLine="0"/>
              <w:rPr>
                <w:sz w:val="24"/>
                <w:szCs w:val="24"/>
              </w:rPr>
            </w:pPr>
            <w:r w:rsidRPr="00254BF2">
              <w:rPr>
                <w:sz w:val="24"/>
                <w:szCs w:val="24"/>
              </w:rPr>
              <w:t>дата выдачи:</w:t>
            </w:r>
          </w:p>
        </w:tc>
        <w:tc>
          <w:tcPr>
            <w:tcW w:w="4785" w:type="dxa"/>
            <w:vAlign w:val="center"/>
          </w:tcPr>
          <w:p w:rsidR="008A73E7" w:rsidRPr="00254BF2" w:rsidRDefault="008A73E7" w:rsidP="00946EE7">
            <w:pPr>
              <w:pStyle w:val="em-0"/>
              <w:ind w:firstLine="0"/>
              <w:rPr>
                <w:sz w:val="24"/>
                <w:szCs w:val="24"/>
              </w:rPr>
            </w:pPr>
            <w:r w:rsidRPr="00254BF2">
              <w:rPr>
                <w:bCs/>
                <w:iCs/>
                <w:sz w:val="24"/>
                <w:szCs w:val="24"/>
              </w:rPr>
              <w:t>19 февраля 2009 г.</w:t>
            </w:r>
          </w:p>
        </w:tc>
      </w:tr>
      <w:tr w:rsidR="008A73E7" w:rsidRPr="00254BF2" w:rsidTr="00946EE7">
        <w:tc>
          <w:tcPr>
            <w:tcW w:w="4137" w:type="dxa"/>
            <w:shd w:val="clear" w:color="auto" w:fill="auto"/>
          </w:tcPr>
          <w:p w:rsidR="008A73E7" w:rsidRPr="00254BF2" w:rsidRDefault="008A73E7" w:rsidP="00946EE7">
            <w:pPr>
              <w:pStyle w:val="em-0"/>
              <w:ind w:firstLine="0"/>
              <w:rPr>
                <w:sz w:val="24"/>
                <w:szCs w:val="24"/>
              </w:rPr>
            </w:pPr>
            <w:r w:rsidRPr="00254BF2">
              <w:rPr>
                <w:sz w:val="24"/>
                <w:szCs w:val="24"/>
              </w:rPr>
              <w:t>срок действия:</w:t>
            </w:r>
          </w:p>
        </w:tc>
        <w:tc>
          <w:tcPr>
            <w:tcW w:w="4785" w:type="dxa"/>
          </w:tcPr>
          <w:p w:rsidR="008A73E7" w:rsidRPr="00254BF2" w:rsidRDefault="008A73E7" w:rsidP="00946EE7">
            <w:pPr>
              <w:pStyle w:val="em-0"/>
              <w:ind w:firstLine="0"/>
              <w:rPr>
                <w:sz w:val="24"/>
                <w:szCs w:val="24"/>
              </w:rPr>
            </w:pPr>
            <w:r w:rsidRPr="00254BF2">
              <w:rPr>
                <w:sz w:val="24"/>
                <w:szCs w:val="24"/>
              </w:rPr>
              <w:t>без ограничения срока действия</w:t>
            </w:r>
          </w:p>
        </w:tc>
      </w:tr>
      <w:tr w:rsidR="008A73E7" w:rsidRPr="00254BF2" w:rsidTr="00946EE7">
        <w:tc>
          <w:tcPr>
            <w:tcW w:w="4137" w:type="dxa"/>
            <w:shd w:val="clear" w:color="auto" w:fill="auto"/>
          </w:tcPr>
          <w:p w:rsidR="008A73E7" w:rsidRPr="00254BF2" w:rsidRDefault="008A73E7" w:rsidP="00946EE7">
            <w:pPr>
              <w:pStyle w:val="em-0"/>
              <w:ind w:firstLine="0"/>
              <w:rPr>
                <w:sz w:val="24"/>
                <w:szCs w:val="24"/>
              </w:rPr>
            </w:pPr>
            <w:r w:rsidRPr="00254BF2">
              <w:rPr>
                <w:sz w:val="24"/>
                <w:szCs w:val="24"/>
              </w:rPr>
              <w:t>орган, выдавший указанную лицензию:</w:t>
            </w:r>
          </w:p>
        </w:tc>
        <w:tc>
          <w:tcPr>
            <w:tcW w:w="4785" w:type="dxa"/>
            <w:vAlign w:val="center"/>
          </w:tcPr>
          <w:p w:rsidR="008A73E7" w:rsidRPr="00254BF2" w:rsidRDefault="008A73E7" w:rsidP="00946EE7">
            <w:pPr>
              <w:pStyle w:val="em-0"/>
              <w:ind w:firstLine="0"/>
              <w:rPr>
                <w:sz w:val="24"/>
                <w:szCs w:val="24"/>
              </w:rPr>
            </w:pPr>
            <w:r w:rsidRPr="00254BF2">
              <w:rPr>
                <w:bCs/>
                <w:iCs/>
                <w:sz w:val="24"/>
                <w:szCs w:val="24"/>
              </w:rPr>
              <w:t>ФСФР России</w:t>
            </w:r>
          </w:p>
        </w:tc>
      </w:tr>
    </w:tbl>
    <w:p w:rsidR="008A73E7" w:rsidRPr="00254BF2" w:rsidRDefault="008A73E7" w:rsidP="00B13BFB">
      <w:pPr>
        <w:autoSpaceDE w:val="0"/>
        <w:autoSpaceDN w:val="0"/>
        <w:adjustRightInd w:val="0"/>
        <w:jc w:val="both"/>
        <w:rPr>
          <w:lang w:eastAsia="en-US"/>
        </w:rPr>
      </w:pPr>
    </w:p>
    <w:p w:rsidR="00B13BFB" w:rsidRPr="000D6899" w:rsidRDefault="00B13BFB" w:rsidP="001B7FDF">
      <w:pPr>
        <w:pStyle w:val="2"/>
      </w:pPr>
      <w:bookmarkStart w:id="180" w:name="_Toc418069092"/>
      <w:r w:rsidRPr="000D6899">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80"/>
    </w:p>
    <w:p w:rsidR="00B13BFB" w:rsidRPr="000D6899" w:rsidRDefault="00B13BFB" w:rsidP="00B13BFB">
      <w:pPr>
        <w:autoSpaceDE w:val="0"/>
        <w:autoSpaceDN w:val="0"/>
        <w:adjustRightInd w:val="0"/>
        <w:jc w:val="both"/>
        <w:rPr>
          <w:lang w:eastAsia="en-US"/>
        </w:rPr>
      </w:pPr>
    </w:p>
    <w:p w:rsidR="00685B73" w:rsidRPr="000D6899" w:rsidRDefault="00685B73" w:rsidP="00685B73">
      <w:pPr>
        <w:pStyle w:val="em-0"/>
        <w:rPr>
          <w:sz w:val="24"/>
          <w:szCs w:val="24"/>
        </w:rPr>
      </w:pPr>
      <w:r w:rsidRPr="000D6899">
        <w:rPr>
          <w:b/>
          <w:i/>
          <w:sz w:val="24"/>
          <w:szCs w:val="24"/>
        </w:rPr>
        <w:lastRenderedPageBreak/>
        <w:t>Названия и реквизиты законодательных актов Российской Федерации, действующих на дату окончания отчетного квартала, которые регулируют вопросы импорта и экспорта капитала и могут повлиять на выплату нерезидентам дивидендов по акциям кредитной организации - эмитента, а при наличии у кредитной организации - эмитента иных ценных бумаг, находящихся в обращении, - также на выплату процентов и других платежей, причитающихся нерезидентам - владельцам таких ценных бумаг</w:t>
      </w:r>
      <w:r w:rsidRPr="000D6899">
        <w:rPr>
          <w:rStyle w:val="a7"/>
          <w:vanish/>
          <w:sz w:val="24"/>
          <w:szCs w:val="24"/>
        </w:rPr>
        <w:footnoteReference w:id="19"/>
      </w:r>
    </w:p>
    <w:p w:rsidR="00685B73" w:rsidRPr="000D6899" w:rsidRDefault="00685B73" w:rsidP="00685B73">
      <w:pPr>
        <w:pStyle w:val="em-0"/>
        <w:rPr>
          <w:sz w:val="24"/>
          <w:szCs w:val="24"/>
        </w:rPr>
      </w:pPr>
    </w:p>
    <w:tbl>
      <w:tblPr>
        <w:tblW w:w="0" w:type="auto"/>
        <w:tblLook w:val="00A0" w:firstRow="1" w:lastRow="0" w:firstColumn="1" w:lastColumn="0" w:noHBand="0" w:noVBand="0"/>
      </w:tblPr>
      <w:tblGrid>
        <w:gridCol w:w="9570"/>
      </w:tblGrid>
      <w:tr w:rsidR="00685B73" w:rsidRPr="000D6899" w:rsidTr="00CC3EDE">
        <w:tc>
          <w:tcPr>
            <w:tcW w:w="9570" w:type="dxa"/>
          </w:tcPr>
          <w:p w:rsidR="00685B73" w:rsidRPr="000D6899" w:rsidRDefault="00685B73" w:rsidP="00CC3EDE">
            <w:pPr>
              <w:pStyle w:val="em-0"/>
              <w:autoSpaceDE w:val="0"/>
              <w:autoSpaceDN w:val="0"/>
              <w:rPr>
                <w:sz w:val="24"/>
                <w:szCs w:val="24"/>
              </w:rPr>
            </w:pPr>
            <w:r w:rsidRPr="000D6899">
              <w:rPr>
                <w:sz w:val="24"/>
                <w:szCs w:val="24"/>
              </w:rPr>
              <w:t>• Федеральный закон от 09.07.1999 № 160-ФЗ «Об иностранных инвестициях в Российской Федерации»;</w:t>
            </w:r>
          </w:p>
          <w:p w:rsidR="00685B73" w:rsidRPr="000D6899" w:rsidRDefault="00685B73" w:rsidP="00CC3EDE">
            <w:pPr>
              <w:pStyle w:val="em-0"/>
              <w:autoSpaceDE w:val="0"/>
              <w:autoSpaceDN w:val="0"/>
              <w:rPr>
                <w:sz w:val="24"/>
                <w:szCs w:val="24"/>
              </w:rPr>
            </w:pPr>
            <w:r w:rsidRPr="000D6899">
              <w:rPr>
                <w:sz w:val="24"/>
                <w:szCs w:val="24"/>
              </w:rPr>
              <w:t>• Федеральный закон от 25.02.1999 № 39-ФЗ «Об инвестиционной деятельности в Российской Федерации, осуществляемой в форме капитальных вложений»;</w:t>
            </w:r>
          </w:p>
          <w:p w:rsidR="00685B73" w:rsidRPr="000D6899" w:rsidRDefault="00685B73" w:rsidP="00CC3EDE">
            <w:pPr>
              <w:pStyle w:val="em-0"/>
              <w:autoSpaceDE w:val="0"/>
              <w:autoSpaceDN w:val="0"/>
              <w:rPr>
                <w:sz w:val="24"/>
                <w:szCs w:val="24"/>
              </w:rPr>
            </w:pPr>
            <w:r w:rsidRPr="000D6899">
              <w:rPr>
                <w:sz w:val="24"/>
                <w:szCs w:val="24"/>
              </w:rPr>
              <w:t>• Федеральный закон от 10.12.2003 № 173-ФЗ «О валютном регулировании и валютном контроле»;</w:t>
            </w:r>
          </w:p>
          <w:p w:rsidR="00685B73" w:rsidRPr="000D6899" w:rsidRDefault="00685B73" w:rsidP="00CC3EDE">
            <w:pPr>
              <w:pStyle w:val="em-0"/>
              <w:autoSpaceDE w:val="0"/>
              <w:autoSpaceDN w:val="0"/>
              <w:rPr>
                <w:sz w:val="24"/>
                <w:szCs w:val="24"/>
              </w:rPr>
            </w:pPr>
            <w:r w:rsidRPr="000D6899">
              <w:rPr>
                <w:sz w:val="24"/>
                <w:szCs w:val="24"/>
              </w:rPr>
              <w:t>• Федеральный закон от 08.12.2003 № 164-ФЗ «Об основах государственного регулирования внешнеторговой деятельности»;</w:t>
            </w:r>
          </w:p>
          <w:p w:rsidR="00685B73" w:rsidRPr="000D6899" w:rsidRDefault="00685B73" w:rsidP="00CC3EDE">
            <w:pPr>
              <w:pStyle w:val="em-0"/>
              <w:autoSpaceDE w:val="0"/>
              <w:autoSpaceDN w:val="0"/>
              <w:rPr>
                <w:sz w:val="24"/>
                <w:szCs w:val="24"/>
              </w:rPr>
            </w:pPr>
            <w:r w:rsidRPr="000D6899">
              <w:rPr>
                <w:sz w:val="24"/>
                <w:szCs w:val="24"/>
              </w:rPr>
              <w:t>• Федеральный закон от 07.08.2001 № 115-ФЗ «О противодействии легализации (отмыванию) доходов, полученных преступным путем, и финансированию терроризма».</w:t>
            </w:r>
          </w:p>
          <w:p w:rsidR="00685B73" w:rsidRPr="000D6899" w:rsidRDefault="00685B73" w:rsidP="00CC3EDE">
            <w:pPr>
              <w:pStyle w:val="em-0"/>
              <w:autoSpaceDE w:val="0"/>
              <w:autoSpaceDN w:val="0"/>
              <w:rPr>
                <w:sz w:val="24"/>
                <w:szCs w:val="24"/>
              </w:rPr>
            </w:pPr>
            <w:r w:rsidRPr="000D6899">
              <w:rPr>
                <w:sz w:val="24"/>
                <w:szCs w:val="24"/>
              </w:rPr>
              <w:t>• Налоговый кодекс Российской Федерации (часть первая) от 31.07.1998 № 146-ФЗ;</w:t>
            </w:r>
          </w:p>
          <w:p w:rsidR="00685B73" w:rsidRPr="000D6899" w:rsidRDefault="00685B73" w:rsidP="00CC3EDE">
            <w:pPr>
              <w:pStyle w:val="em-0"/>
              <w:autoSpaceDE w:val="0"/>
              <w:autoSpaceDN w:val="0"/>
              <w:rPr>
                <w:sz w:val="24"/>
                <w:szCs w:val="24"/>
              </w:rPr>
            </w:pPr>
            <w:r w:rsidRPr="000D6899">
              <w:rPr>
                <w:sz w:val="24"/>
                <w:szCs w:val="24"/>
              </w:rPr>
              <w:t>• Налоговый кодекс Российской Федерации (часть вторая) от 05.08.2000 № 117-ФЗ;</w:t>
            </w:r>
          </w:p>
          <w:p w:rsidR="00685B73" w:rsidRPr="000D6899" w:rsidRDefault="00685B73" w:rsidP="00CC3EDE">
            <w:pPr>
              <w:pStyle w:val="em-0"/>
              <w:autoSpaceDE w:val="0"/>
              <w:autoSpaceDN w:val="0"/>
              <w:rPr>
                <w:sz w:val="24"/>
                <w:szCs w:val="24"/>
              </w:rPr>
            </w:pPr>
            <w:r w:rsidRPr="000D6899">
              <w:rPr>
                <w:sz w:val="24"/>
                <w:szCs w:val="24"/>
              </w:rPr>
              <w:t xml:space="preserve">• Международные договоры Российской Федерации по вопросам избежания двойного налогообложения. </w:t>
            </w:r>
          </w:p>
          <w:p w:rsidR="00685B73" w:rsidRPr="000D6899" w:rsidRDefault="00685B73" w:rsidP="00CC3EDE">
            <w:pPr>
              <w:pStyle w:val="em-0"/>
              <w:rPr>
                <w:sz w:val="24"/>
                <w:szCs w:val="24"/>
              </w:rPr>
            </w:pPr>
            <w:r w:rsidRPr="000D6899">
              <w:rPr>
                <w:sz w:val="24"/>
                <w:szCs w:val="24"/>
              </w:rPr>
              <w:t>Указанные нормативные акты применяются в действующих редакциях.</w:t>
            </w:r>
          </w:p>
        </w:tc>
      </w:tr>
    </w:tbl>
    <w:p w:rsidR="00685B73" w:rsidRPr="000D6899" w:rsidRDefault="00685B73" w:rsidP="00685B73">
      <w:pPr>
        <w:pStyle w:val="em-0"/>
        <w:rPr>
          <w:sz w:val="24"/>
          <w:szCs w:val="24"/>
        </w:rPr>
      </w:pPr>
    </w:p>
    <w:p w:rsidR="00685B73" w:rsidRPr="000D6899" w:rsidRDefault="00685B73" w:rsidP="00685B73">
      <w:pPr>
        <w:pStyle w:val="em-0"/>
        <w:rPr>
          <w:sz w:val="24"/>
          <w:szCs w:val="24"/>
        </w:rPr>
      </w:pPr>
      <w:r w:rsidRPr="000D6899">
        <w:rPr>
          <w:b/>
          <w:i/>
          <w:sz w:val="24"/>
          <w:szCs w:val="24"/>
        </w:rPr>
        <w:t>Названия и реквизиты законодательных актов Российской Федерации, действующих на дату окончания отчетного квартала, которые регулируют вопросы импорта и экспорта капитала и могут повлиять на выплату процентов и других платежей, причитающихся нерезидентам - владельцам ценных бумаг эмитента</w:t>
      </w:r>
      <w:r w:rsidRPr="000D6899">
        <w:rPr>
          <w:rStyle w:val="a7"/>
          <w:vanish/>
          <w:sz w:val="24"/>
          <w:szCs w:val="24"/>
        </w:rPr>
        <w:footnoteReference w:id="20"/>
      </w:r>
    </w:p>
    <w:p w:rsidR="00685B73" w:rsidRPr="000D6899" w:rsidRDefault="00685B73" w:rsidP="00685B73">
      <w:pPr>
        <w:pStyle w:val="em-0"/>
        <w:rPr>
          <w:sz w:val="24"/>
          <w:szCs w:val="24"/>
        </w:rPr>
      </w:pPr>
    </w:p>
    <w:tbl>
      <w:tblPr>
        <w:tblW w:w="9833" w:type="dxa"/>
        <w:tblLook w:val="00A0" w:firstRow="1" w:lastRow="0" w:firstColumn="1" w:lastColumn="0" w:noHBand="0" w:noVBand="0"/>
      </w:tblPr>
      <w:tblGrid>
        <w:gridCol w:w="9833"/>
      </w:tblGrid>
      <w:tr w:rsidR="00685B73" w:rsidRPr="000D6899" w:rsidTr="00CC3EDE">
        <w:tc>
          <w:tcPr>
            <w:tcW w:w="9570" w:type="dxa"/>
          </w:tcPr>
          <w:p w:rsidR="00685B73" w:rsidRPr="000D6899" w:rsidRDefault="00685B73" w:rsidP="00CC3EDE">
            <w:pPr>
              <w:pStyle w:val="em-0"/>
              <w:autoSpaceDE w:val="0"/>
              <w:autoSpaceDN w:val="0"/>
              <w:rPr>
                <w:sz w:val="24"/>
                <w:szCs w:val="24"/>
              </w:rPr>
            </w:pPr>
            <w:r w:rsidRPr="000D6899">
              <w:rPr>
                <w:sz w:val="24"/>
                <w:szCs w:val="24"/>
              </w:rPr>
              <w:t>• Федеральный закон от 09.07.1999 № 160-ФЗ «Об иностранных инвестициях в Российской Федерации»;</w:t>
            </w:r>
          </w:p>
          <w:p w:rsidR="00685B73" w:rsidRPr="000D6899" w:rsidRDefault="00685B73" w:rsidP="00CC3EDE">
            <w:pPr>
              <w:pStyle w:val="em-0"/>
              <w:autoSpaceDE w:val="0"/>
              <w:autoSpaceDN w:val="0"/>
              <w:rPr>
                <w:sz w:val="24"/>
                <w:szCs w:val="24"/>
              </w:rPr>
            </w:pPr>
            <w:r w:rsidRPr="000D6899">
              <w:rPr>
                <w:sz w:val="24"/>
                <w:szCs w:val="24"/>
              </w:rPr>
              <w:t>• Федеральный закон от 25.02.1999 № 39-ФЗ «Об инвестиционной деятельности в Российской Федерации, осуществляемой в форме капитальных вложений»;</w:t>
            </w:r>
          </w:p>
          <w:p w:rsidR="00685B73" w:rsidRPr="000D6899" w:rsidRDefault="00685B73" w:rsidP="00CC3EDE">
            <w:pPr>
              <w:pStyle w:val="em-0"/>
              <w:autoSpaceDE w:val="0"/>
              <w:autoSpaceDN w:val="0"/>
              <w:rPr>
                <w:sz w:val="24"/>
                <w:szCs w:val="24"/>
              </w:rPr>
            </w:pPr>
            <w:r w:rsidRPr="000D6899">
              <w:rPr>
                <w:sz w:val="24"/>
                <w:szCs w:val="24"/>
              </w:rPr>
              <w:t>• Федеральный закон от 10.12.2003 № 173-ФЗ «О валютном регулировании и валютном контроле»;</w:t>
            </w:r>
          </w:p>
          <w:p w:rsidR="00685B73" w:rsidRPr="000D6899" w:rsidRDefault="00685B73" w:rsidP="00CC3EDE">
            <w:pPr>
              <w:pStyle w:val="em-0"/>
              <w:autoSpaceDE w:val="0"/>
              <w:autoSpaceDN w:val="0"/>
              <w:rPr>
                <w:sz w:val="24"/>
                <w:szCs w:val="24"/>
              </w:rPr>
            </w:pPr>
            <w:r w:rsidRPr="000D6899">
              <w:rPr>
                <w:sz w:val="24"/>
                <w:szCs w:val="24"/>
              </w:rPr>
              <w:t>• Федеральный закон от 08.12.2003 № 164-ФЗ «Об основах государственного регулирования внешнеторговой деятельности»;</w:t>
            </w:r>
          </w:p>
          <w:p w:rsidR="00685B73" w:rsidRPr="000D6899" w:rsidRDefault="00685B73" w:rsidP="00CC3EDE">
            <w:pPr>
              <w:pStyle w:val="em-0"/>
              <w:autoSpaceDE w:val="0"/>
              <w:autoSpaceDN w:val="0"/>
              <w:rPr>
                <w:sz w:val="24"/>
                <w:szCs w:val="24"/>
              </w:rPr>
            </w:pPr>
            <w:r w:rsidRPr="000D6899">
              <w:rPr>
                <w:sz w:val="24"/>
                <w:szCs w:val="24"/>
              </w:rPr>
              <w:t>• Федеральный закон от 07.08.2001 № 115-ФЗ «О противодействии легализации (отмыванию) доходов, полученных преступным путем, и финансированию терроризма».</w:t>
            </w:r>
          </w:p>
          <w:p w:rsidR="00685B73" w:rsidRPr="000D6899" w:rsidRDefault="00685B73" w:rsidP="00CC3EDE">
            <w:pPr>
              <w:pStyle w:val="em-0"/>
              <w:autoSpaceDE w:val="0"/>
              <w:autoSpaceDN w:val="0"/>
              <w:rPr>
                <w:sz w:val="24"/>
                <w:szCs w:val="24"/>
              </w:rPr>
            </w:pPr>
            <w:r w:rsidRPr="000D6899">
              <w:rPr>
                <w:sz w:val="24"/>
                <w:szCs w:val="24"/>
              </w:rPr>
              <w:t>• Налоговый кодекс Российской Федерации (часть первая) от 31.07.1998 № 146-ФЗ;</w:t>
            </w:r>
          </w:p>
          <w:p w:rsidR="00685B73" w:rsidRPr="000D6899" w:rsidRDefault="00685B73" w:rsidP="00CC3EDE">
            <w:pPr>
              <w:pStyle w:val="em-0"/>
              <w:autoSpaceDE w:val="0"/>
              <w:autoSpaceDN w:val="0"/>
              <w:rPr>
                <w:sz w:val="24"/>
                <w:szCs w:val="24"/>
              </w:rPr>
            </w:pPr>
            <w:r w:rsidRPr="000D6899">
              <w:rPr>
                <w:sz w:val="24"/>
                <w:szCs w:val="24"/>
              </w:rPr>
              <w:t>• Налоговый кодекс Российской Федерации (часть вторая) от 05.08.2000 № 117-ФЗ;</w:t>
            </w:r>
          </w:p>
          <w:p w:rsidR="00685B73" w:rsidRPr="000D6899" w:rsidRDefault="00685B73" w:rsidP="00CC3EDE">
            <w:pPr>
              <w:pStyle w:val="em-0"/>
              <w:autoSpaceDE w:val="0"/>
              <w:autoSpaceDN w:val="0"/>
              <w:rPr>
                <w:sz w:val="24"/>
                <w:szCs w:val="24"/>
              </w:rPr>
            </w:pPr>
            <w:r w:rsidRPr="000D6899">
              <w:rPr>
                <w:sz w:val="24"/>
                <w:szCs w:val="24"/>
              </w:rPr>
              <w:t xml:space="preserve">• Международные договоры Российской Федерации по вопросам избежания двойного налогообложения. </w:t>
            </w:r>
          </w:p>
          <w:p w:rsidR="00685B73" w:rsidRPr="000D6899" w:rsidRDefault="00685B73" w:rsidP="00CC3EDE">
            <w:pPr>
              <w:pStyle w:val="em-0"/>
              <w:rPr>
                <w:sz w:val="24"/>
                <w:szCs w:val="24"/>
              </w:rPr>
            </w:pPr>
            <w:r w:rsidRPr="000D6899">
              <w:rPr>
                <w:sz w:val="24"/>
                <w:szCs w:val="24"/>
              </w:rPr>
              <w:t>Указанные нормативные акты применяются в действующих редакциях.</w:t>
            </w:r>
          </w:p>
        </w:tc>
      </w:tr>
    </w:tbl>
    <w:p w:rsidR="00B13BFB" w:rsidRPr="000D6899" w:rsidRDefault="00B13BFB" w:rsidP="00BA2ED7">
      <w:pPr>
        <w:pStyle w:val="2"/>
      </w:pPr>
      <w:bookmarkStart w:id="181" w:name="Par1723"/>
      <w:bookmarkStart w:id="182" w:name="_Toc418069093"/>
      <w:bookmarkEnd w:id="181"/>
      <w:r w:rsidRPr="000D6899">
        <w:t>8.7. Сведения об объявленных (начисленных) и (или) о выплаченных дивидендах по акциям эмитента, а также о доходах по облигациям эмитента</w:t>
      </w:r>
      <w:bookmarkEnd w:id="182"/>
    </w:p>
    <w:p w:rsidR="00B13BFB" w:rsidRPr="000D6899" w:rsidRDefault="00B13BFB" w:rsidP="00B13BFB">
      <w:pPr>
        <w:autoSpaceDE w:val="0"/>
        <w:autoSpaceDN w:val="0"/>
        <w:adjustRightInd w:val="0"/>
        <w:jc w:val="both"/>
        <w:rPr>
          <w:lang w:eastAsia="en-US"/>
        </w:rPr>
      </w:pPr>
    </w:p>
    <w:p w:rsidR="00B13BFB" w:rsidRPr="000D6899" w:rsidRDefault="00B13BFB" w:rsidP="00BA2ED7">
      <w:pPr>
        <w:pStyle w:val="3"/>
        <w:rPr>
          <w:lang w:eastAsia="en-US"/>
        </w:rPr>
      </w:pPr>
      <w:bookmarkStart w:id="183" w:name="_Toc418069094"/>
      <w:r w:rsidRPr="000D6899">
        <w:rPr>
          <w:lang w:eastAsia="en-US"/>
        </w:rPr>
        <w:t>8.7.1. Сведения об объявленных и выплаченных дивидендах по акциям эмитента</w:t>
      </w:r>
      <w:bookmarkEnd w:id="183"/>
    </w:p>
    <w:p w:rsidR="00B13BFB" w:rsidRPr="000D6899" w:rsidRDefault="00B13BFB" w:rsidP="00B13BFB">
      <w:pPr>
        <w:autoSpaceDE w:val="0"/>
        <w:autoSpaceDN w:val="0"/>
        <w:adjustRightInd w:val="0"/>
        <w:ind w:firstLine="540"/>
        <w:jc w:val="both"/>
        <w:rPr>
          <w:lang w:eastAsia="en-US"/>
        </w:rPr>
      </w:pPr>
    </w:p>
    <w:p w:rsidR="00685B73" w:rsidRPr="000D6899" w:rsidRDefault="00685B73" w:rsidP="00685B73">
      <w:pPr>
        <w:pStyle w:val="prilozhenie"/>
        <w:rPr>
          <w:b/>
          <w:i/>
        </w:rPr>
      </w:pPr>
      <w:r w:rsidRPr="000D6899">
        <w:rPr>
          <w:b/>
          <w:i/>
        </w:rPr>
        <w:lastRenderedPageBreak/>
        <w:t>Сведения об объявленных и (или) выплаченных дивидендах по акциям эмитента за 5 последних завершенных финансовых лет, а также за период с даты начала текущего года до даты окончания отчетного квартала по каждой категории (типу) акций эмитента:</w:t>
      </w:r>
    </w:p>
    <w:p w:rsidR="00685B73" w:rsidRPr="000D6899" w:rsidRDefault="00685B73" w:rsidP="00685B73">
      <w:pPr>
        <w:ind w:firstLine="567"/>
        <w:jc w:val="both"/>
        <w:rPr>
          <w:sz w:val="22"/>
          <w:szCs w:val="22"/>
        </w:rPr>
      </w:pPr>
      <w:r w:rsidRPr="000D6899">
        <w:rPr>
          <w:sz w:val="22"/>
          <w:szCs w:val="22"/>
        </w:rPr>
        <w:t>Дивиденды по акциям за последние пять лет не объявлялись (не начислялись) и не выплачивались.</w:t>
      </w:r>
    </w:p>
    <w:p w:rsidR="00685B73" w:rsidRPr="000D6899" w:rsidRDefault="00685B73" w:rsidP="0039615D">
      <w:pPr>
        <w:pStyle w:val="em-0"/>
        <w:rPr>
          <w:lang w:eastAsia="en-US"/>
        </w:rPr>
      </w:pPr>
      <w:r w:rsidRPr="000D6899">
        <w:t>Решение о выплате (объявлении) дивидендов эмитентом в отчетном квартале не принималось.</w:t>
      </w:r>
    </w:p>
    <w:p w:rsidR="00B13BFB" w:rsidRPr="000D6899" w:rsidRDefault="00B13BFB" w:rsidP="00BA2ED7">
      <w:pPr>
        <w:pStyle w:val="3"/>
        <w:rPr>
          <w:lang w:eastAsia="en-US"/>
        </w:rPr>
      </w:pPr>
      <w:bookmarkStart w:id="184" w:name="_Toc418069095"/>
      <w:r w:rsidRPr="000D6899">
        <w:rPr>
          <w:lang w:eastAsia="en-US"/>
        </w:rPr>
        <w:t>8.7.2. Сведения о начисленных и выплаченных доходах по облигациям эмитента</w:t>
      </w:r>
      <w:bookmarkEnd w:id="184"/>
    </w:p>
    <w:p w:rsidR="0039615D" w:rsidRPr="000D6899" w:rsidRDefault="0039615D" w:rsidP="00B13BFB">
      <w:pPr>
        <w:autoSpaceDE w:val="0"/>
        <w:autoSpaceDN w:val="0"/>
        <w:adjustRightInd w:val="0"/>
        <w:ind w:firstLine="540"/>
        <w:jc w:val="both"/>
        <w:outlineLvl w:val="4"/>
        <w:rPr>
          <w:b/>
          <w:lang w:eastAsia="en-US"/>
        </w:rPr>
      </w:pPr>
    </w:p>
    <w:p w:rsidR="0039615D" w:rsidRPr="000D6899" w:rsidRDefault="0039615D" w:rsidP="0039615D">
      <w:pPr>
        <w:pStyle w:val="em-0"/>
        <w:rPr>
          <w:b/>
          <w:i/>
          <w:sz w:val="24"/>
          <w:szCs w:val="24"/>
        </w:rPr>
      </w:pPr>
      <w:r w:rsidRPr="000D6899">
        <w:rPr>
          <w:b/>
          <w:i/>
          <w:sz w:val="24"/>
          <w:szCs w:val="24"/>
        </w:rPr>
        <w:t>Сведения о выпусках облигаций, по которым за 5 последних завершенных финансовых лет, а также за период с даты начала текущего года до даты окончания отчетного квартала, выплачивался доход:</w:t>
      </w:r>
    </w:p>
    <w:p w:rsidR="0039615D" w:rsidRPr="000D6899" w:rsidRDefault="0039615D" w:rsidP="00B13BFB">
      <w:pPr>
        <w:autoSpaceDE w:val="0"/>
        <w:autoSpaceDN w:val="0"/>
        <w:adjustRightInd w:val="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процентные неконвертируемые облигации с обеспечением без возможности досрочного погашения с обязательным централизованным хранением серии 03</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tcPr>
          <w:p w:rsidR="0039615D" w:rsidRPr="000D6899" w:rsidRDefault="0039615D" w:rsidP="0039615D">
            <w:pPr>
              <w:jc w:val="center"/>
              <w:rPr>
                <w:sz w:val="22"/>
                <w:szCs w:val="22"/>
                <w:lang w:val="en-US"/>
              </w:rPr>
            </w:pPr>
            <w:r w:rsidRPr="000D6899">
              <w:rPr>
                <w:sz w:val="22"/>
                <w:szCs w:val="22"/>
              </w:rPr>
              <w:t>40301978В, 24.04.2007</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Номинальная стоимость и 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39615D" w:rsidRPr="000D6899" w:rsidRDefault="0039615D" w:rsidP="0039615D">
            <w:pPr>
              <w:jc w:val="center"/>
              <w:rPr>
                <w:rFonts w:eastAsia="Calibri"/>
                <w:sz w:val="22"/>
                <w:szCs w:val="22"/>
              </w:rPr>
            </w:pPr>
            <w:r w:rsidRPr="000D6899">
              <w:rPr>
                <w:sz w:val="22"/>
                <w:szCs w:val="22"/>
              </w:rPr>
              <w:t>За 1 – 3 купонные периоды в совокупности – 142,11 (47,37 за каждый купонный период),</w:t>
            </w:r>
          </w:p>
          <w:p w:rsidR="0039615D" w:rsidRPr="000D6899" w:rsidRDefault="0039615D" w:rsidP="0039615D">
            <w:pPr>
              <w:jc w:val="center"/>
              <w:rPr>
                <w:rFonts w:eastAsia="Calibri"/>
                <w:sz w:val="22"/>
                <w:szCs w:val="22"/>
              </w:rPr>
            </w:pPr>
            <w:r w:rsidRPr="000D6899">
              <w:rPr>
                <w:sz w:val="22"/>
                <w:szCs w:val="22"/>
              </w:rPr>
              <w:t>за 4 – 6 купонные периоды в совокупности – 224,37 (74,79 за каждый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94 740 за первый купонный период;</w:t>
            </w:r>
          </w:p>
          <w:p w:rsidR="0039615D" w:rsidRPr="000D6899" w:rsidRDefault="0039615D" w:rsidP="0039615D">
            <w:pPr>
              <w:jc w:val="center"/>
              <w:rPr>
                <w:sz w:val="22"/>
                <w:szCs w:val="22"/>
              </w:rPr>
            </w:pPr>
            <w:r w:rsidRPr="000D6899">
              <w:rPr>
                <w:sz w:val="22"/>
                <w:szCs w:val="22"/>
              </w:rPr>
              <w:t>94 740 за второй  купонный период;</w:t>
            </w:r>
          </w:p>
          <w:p w:rsidR="0039615D" w:rsidRPr="000D6899" w:rsidRDefault="0039615D" w:rsidP="0039615D">
            <w:pPr>
              <w:jc w:val="center"/>
              <w:rPr>
                <w:sz w:val="22"/>
                <w:szCs w:val="22"/>
              </w:rPr>
            </w:pPr>
            <w:r w:rsidRPr="000D6899">
              <w:rPr>
                <w:sz w:val="22"/>
                <w:szCs w:val="22"/>
              </w:rPr>
              <w:t>94</w:t>
            </w:r>
            <w:r w:rsidRPr="000D6899">
              <w:rPr>
                <w:sz w:val="22"/>
                <w:szCs w:val="22"/>
                <w:lang w:val="en-US"/>
              </w:rPr>
              <w:t> </w:t>
            </w:r>
            <w:r w:rsidRPr="000D6899">
              <w:rPr>
                <w:sz w:val="22"/>
                <w:szCs w:val="22"/>
              </w:rPr>
              <w:t>740 за третий купонный период;</w:t>
            </w:r>
          </w:p>
          <w:p w:rsidR="0039615D" w:rsidRPr="000D6899" w:rsidRDefault="0039615D" w:rsidP="0039615D">
            <w:pPr>
              <w:jc w:val="center"/>
              <w:rPr>
                <w:sz w:val="22"/>
                <w:szCs w:val="22"/>
              </w:rPr>
            </w:pPr>
            <w:r w:rsidRPr="000D6899">
              <w:rPr>
                <w:sz w:val="22"/>
                <w:szCs w:val="22"/>
              </w:rPr>
              <w:t>146 046 за четвертый купонный период;</w:t>
            </w:r>
          </w:p>
          <w:p w:rsidR="0039615D" w:rsidRPr="000D6899" w:rsidRDefault="0039615D" w:rsidP="0039615D">
            <w:pPr>
              <w:jc w:val="center"/>
              <w:rPr>
                <w:sz w:val="22"/>
                <w:szCs w:val="22"/>
              </w:rPr>
            </w:pPr>
            <w:r w:rsidRPr="000D6899">
              <w:rPr>
                <w:sz w:val="22"/>
                <w:szCs w:val="22"/>
              </w:rPr>
              <w:t>135 297,88 за пятый купонный период;</w:t>
            </w:r>
          </w:p>
          <w:p w:rsidR="0039615D" w:rsidRPr="000D6899" w:rsidRDefault="0039615D" w:rsidP="0039615D">
            <w:pPr>
              <w:jc w:val="center"/>
              <w:rPr>
                <w:rFonts w:eastAsia="Calibri"/>
                <w:sz w:val="22"/>
                <w:szCs w:val="22"/>
              </w:rPr>
            </w:pPr>
            <w:r w:rsidRPr="000D6899">
              <w:rPr>
                <w:sz w:val="22"/>
                <w:szCs w:val="22"/>
              </w:rPr>
              <w:t xml:space="preserve">146 962,35 за шестой купонный период. </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1 купонный период – 19.12.2007</w:t>
            </w:r>
          </w:p>
          <w:p w:rsidR="0039615D" w:rsidRPr="000D6899" w:rsidRDefault="0039615D" w:rsidP="0039615D">
            <w:pPr>
              <w:ind w:left="-91"/>
              <w:jc w:val="center"/>
              <w:rPr>
                <w:sz w:val="22"/>
                <w:szCs w:val="22"/>
              </w:rPr>
            </w:pPr>
            <w:r w:rsidRPr="000D6899">
              <w:rPr>
                <w:sz w:val="22"/>
                <w:szCs w:val="22"/>
              </w:rPr>
              <w:t>2 купонный период – 18.06.2008</w:t>
            </w:r>
          </w:p>
          <w:p w:rsidR="0039615D" w:rsidRPr="000D6899" w:rsidRDefault="0039615D" w:rsidP="0039615D">
            <w:pPr>
              <w:ind w:left="-91"/>
              <w:jc w:val="center"/>
              <w:rPr>
                <w:sz w:val="22"/>
                <w:szCs w:val="22"/>
              </w:rPr>
            </w:pPr>
            <w:r w:rsidRPr="000D6899">
              <w:rPr>
                <w:sz w:val="22"/>
                <w:szCs w:val="22"/>
              </w:rPr>
              <w:t>3 купонный период – 17.12.2008</w:t>
            </w:r>
          </w:p>
          <w:p w:rsidR="0039615D" w:rsidRPr="000D6899" w:rsidRDefault="0039615D" w:rsidP="0039615D">
            <w:pPr>
              <w:ind w:left="-91"/>
              <w:jc w:val="center"/>
              <w:rPr>
                <w:sz w:val="22"/>
                <w:szCs w:val="22"/>
              </w:rPr>
            </w:pPr>
            <w:r w:rsidRPr="000D6899">
              <w:rPr>
                <w:sz w:val="22"/>
                <w:szCs w:val="22"/>
              </w:rPr>
              <w:t>4 купонный период – 17.06.2009</w:t>
            </w:r>
          </w:p>
          <w:p w:rsidR="0039615D" w:rsidRPr="000D6899" w:rsidRDefault="0039615D" w:rsidP="0039615D">
            <w:pPr>
              <w:ind w:left="-91"/>
              <w:jc w:val="center"/>
              <w:rPr>
                <w:sz w:val="22"/>
                <w:szCs w:val="22"/>
              </w:rPr>
            </w:pPr>
            <w:r w:rsidRPr="000D6899">
              <w:rPr>
                <w:sz w:val="22"/>
                <w:szCs w:val="22"/>
              </w:rPr>
              <w:t>5 купонный период – 16.12.2009</w:t>
            </w:r>
          </w:p>
          <w:p w:rsidR="0039615D" w:rsidRPr="000D6899" w:rsidRDefault="0039615D" w:rsidP="0039615D">
            <w:pPr>
              <w:ind w:left="-91"/>
              <w:jc w:val="center"/>
              <w:rPr>
                <w:sz w:val="22"/>
                <w:szCs w:val="22"/>
              </w:rPr>
            </w:pPr>
            <w:r w:rsidRPr="000D6899">
              <w:rPr>
                <w:sz w:val="22"/>
                <w:szCs w:val="22"/>
              </w:rPr>
              <w:t>6 купонный период – 16.06.2010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Общий размер доходов, выплаченных по всем облигациям выпуска, тыс.руб. / иностр. валюта</w:t>
            </w:r>
          </w:p>
        </w:tc>
        <w:tc>
          <w:tcPr>
            <w:tcW w:w="4755" w:type="dxa"/>
          </w:tcPr>
          <w:p w:rsidR="0039615D" w:rsidRPr="000D6899" w:rsidRDefault="0039615D" w:rsidP="0039615D">
            <w:pPr>
              <w:jc w:val="center"/>
              <w:rPr>
                <w:sz w:val="22"/>
                <w:szCs w:val="22"/>
              </w:rPr>
            </w:pPr>
            <w:r w:rsidRPr="000D6899">
              <w:rPr>
                <w:sz w:val="22"/>
                <w:szCs w:val="22"/>
                <w:lang w:val="en-US"/>
              </w:rPr>
              <w:t>712 526</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 xml:space="preserve">В случае если подлежавшие выплате доходы по облигациям выпуска не выплачены или </w:t>
            </w:r>
            <w:r w:rsidRPr="000D6899">
              <w:rPr>
                <w:sz w:val="22"/>
                <w:szCs w:val="22"/>
              </w:rPr>
              <w:lastRenderedPageBreak/>
              <w:t>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lastRenderedPageBreak/>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lastRenderedPageBreak/>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процентные неконвертируемые облигации с обеспечением без возможности досрочного погашения с обязательным централизованным хранением серии 04</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tcPr>
          <w:p w:rsidR="0039615D" w:rsidRPr="000D6899" w:rsidRDefault="0039615D" w:rsidP="0039615D">
            <w:pPr>
              <w:jc w:val="center"/>
              <w:rPr>
                <w:sz w:val="22"/>
                <w:szCs w:val="22"/>
                <w:lang w:val="en-US"/>
              </w:rPr>
            </w:pPr>
            <w:r w:rsidRPr="000D6899">
              <w:rPr>
                <w:sz w:val="22"/>
                <w:szCs w:val="22"/>
              </w:rPr>
              <w:t>40401978В, 23.01.2008</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Номинальная стоимость и 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39615D" w:rsidRPr="000D6899" w:rsidRDefault="0039615D" w:rsidP="0039615D">
            <w:pPr>
              <w:jc w:val="center"/>
              <w:rPr>
                <w:rFonts w:eastAsia="Calibri"/>
                <w:sz w:val="22"/>
                <w:szCs w:val="22"/>
              </w:rPr>
            </w:pPr>
            <w:r w:rsidRPr="000D6899">
              <w:rPr>
                <w:sz w:val="22"/>
                <w:szCs w:val="22"/>
              </w:rPr>
              <w:t>За 1 – 2 купонные периоды в совокупности – 114,68 (57,34 за каждый купонный период),</w:t>
            </w:r>
          </w:p>
          <w:p w:rsidR="0039615D" w:rsidRPr="000D6899" w:rsidRDefault="0039615D" w:rsidP="0039615D">
            <w:pPr>
              <w:jc w:val="center"/>
              <w:rPr>
                <w:sz w:val="22"/>
                <w:szCs w:val="22"/>
              </w:rPr>
            </w:pPr>
            <w:r w:rsidRPr="000D6899">
              <w:rPr>
                <w:sz w:val="22"/>
                <w:szCs w:val="22"/>
              </w:rPr>
              <w:t>за 3 купонный период – 89,75 (89,75 за каждый купонный период),</w:t>
            </w:r>
          </w:p>
          <w:p w:rsidR="0039615D" w:rsidRPr="000D6899" w:rsidRDefault="0039615D" w:rsidP="0039615D">
            <w:pPr>
              <w:jc w:val="center"/>
              <w:rPr>
                <w:rFonts w:eastAsia="Calibri"/>
                <w:sz w:val="22"/>
                <w:szCs w:val="22"/>
              </w:rPr>
            </w:pPr>
            <w:r w:rsidRPr="000D6899">
              <w:rPr>
                <w:sz w:val="22"/>
                <w:szCs w:val="22"/>
              </w:rPr>
              <w:t>за 4 - 6 купонные периоды в совокупности – 224,37 (74,79 за каждый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114 680 за первый купонный период;</w:t>
            </w:r>
          </w:p>
          <w:p w:rsidR="0039615D" w:rsidRPr="000D6899" w:rsidRDefault="0039615D" w:rsidP="0039615D">
            <w:pPr>
              <w:jc w:val="center"/>
              <w:rPr>
                <w:sz w:val="22"/>
                <w:szCs w:val="22"/>
              </w:rPr>
            </w:pPr>
            <w:r w:rsidRPr="000D6899">
              <w:rPr>
                <w:sz w:val="22"/>
                <w:szCs w:val="22"/>
              </w:rPr>
              <w:t>114 680 за второй купонный период;</w:t>
            </w:r>
          </w:p>
          <w:p w:rsidR="0039615D" w:rsidRPr="000D6899" w:rsidRDefault="0039615D" w:rsidP="0039615D">
            <w:pPr>
              <w:jc w:val="center"/>
              <w:rPr>
                <w:sz w:val="22"/>
                <w:szCs w:val="22"/>
              </w:rPr>
            </w:pPr>
            <w:r w:rsidRPr="000D6899">
              <w:rPr>
                <w:sz w:val="22"/>
                <w:szCs w:val="22"/>
              </w:rPr>
              <w:t>175 992 за третий купонный период;</w:t>
            </w:r>
          </w:p>
          <w:p w:rsidR="0039615D" w:rsidRPr="000D6899" w:rsidRDefault="0039615D" w:rsidP="0039615D">
            <w:pPr>
              <w:jc w:val="center"/>
              <w:rPr>
                <w:sz w:val="22"/>
                <w:szCs w:val="22"/>
              </w:rPr>
            </w:pPr>
            <w:r w:rsidRPr="000D6899">
              <w:rPr>
                <w:sz w:val="22"/>
                <w:szCs w:val="22"/>
              </w:rPr>
              <w:t>149 571 за четвертый купонный период;</w:t>
            </w:r>
          </w:p>
          <w:p w:rsidR="0039615D" w:rsidRPr="000D6899" w:rsidRDefault="0039615D" w:rsidP="0039615D">
            <w:pPr>
              <w:jc w:val="center"/>
              <w:rPr>
                <w:sz w:val="22"/>
                <w:szCs w:val="22"/>
              </w:rPr>
            </w:pPr>
            <w:r w:rsidRPr="000D6899">
              <w:rPr>
                <w:sz w:val="22"/>
                <w:szCs w:val="22"/>
              </w:rPr>
              <w:t>149 571 за пятый купонный период;</w:t>
            </w:r>
          </w:p>
          <w:p w:rsidR="0039615D" w:rsidRPr="000D6899" w:rsidRDefault="0039615D" w:rsidP="0039615D">
            <w:pPr>
              <w:jc w:val="center"/>
              <w:rPr>
                <w:rFonts w:eastAsia="Calibri"/>
                <w:sz w:val="22"/>
                <w:szCs w:val="22"/>
              </w:rPr>
            </w:pPr>
            <w:r w:rsidRPr="000D6899">
              <w:rPr>
                <w:sz w:val="22"/>
                <w:szCs w:val="22"/>
              </w:rPr>
              <w:t>149 571 за шестой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1 купонный период –16.09.2008</w:t>
            </w:r>
          </w:p>
          <w:p w:rsidR="0039615D" w:rsidRPr="000D6899" w:rsidRDefault="0039615D" w:rsidP="0039615D">
            <w:pPr>
              <w:ind w:left="-91"/>
              <w:jc w:val="center"/>
              <w:rPr>
                <w:sz w:val="22"/>
                <w:szCs w:val="22"/>
              </w:rPr>
            </w:pPr>
            <w:r w:rsidRPr="000D6899">
              <w:rPr>
                <w:sz w:val="22"/>
                <w:szCs w:val="22"/>
              </w:rPr>
              <w:t>2 купонный период – 17.03.2009</w:t>
            </w:r>
          </w:p>
          <w:p w:rsidR="0039615D" w:rsidRPr="000D6899" w:rsidRDefault="0039615D" w:rsidP="0039615D">
            <w:pPr>
              <w:ind w:left="-91"/>
              <w:jc w:val="center"/>
              <w:rPr>
                <w:sz w:val="22"/>
                <w:szCs w:val="22"/>
              </w:rPr>
            </w:pPr>
            <w:r w:rsidRPr="000D6899">
              <w:rPr>
                <w:sz w:val="22"/>
                <w:szCs w:val="22"/>
              </w:rPr>
              <w:t>3 купонный период – 15.09.2009</w:t>
            </w:r>
          </w:p>
          <w:p w:rsidR="0039615D" w:rsidRPr="000D6899" w:rsidRDefault="0039615D" w:rsidP="0039615D">
            <w:pPr>
              <w:ind w:left="-91"/>
              <w:jc w:val="center"/>
              <w:rPr>
                <w:sz w:val="22"/>
                <w:szCs w:val="22"/>
              </w:rPr>
            </w:pPr>
            <w:r w:rsidRPr="000D6899">
              <w:rPr>
                <w:sz w:val="22"/>
                <w:szCs w:val="22"/>
              </w:rPr>
              <w:t>4 купонный период – 16.03.2010</w:t>
            </w:r>
          </w:p>
          <w:p w:rsidR="0039615D" w:rsidRPr="000D6899" w:rsidRDefault="0039615D" w:rsidP="0039615D">
            <w:pPr>
              <w:ind w:left="-91"/>
              <w:jc w:val="center"/>
              <w:rPr>
                <w:sz w:val="22"/>
                <w:szCs w:val="22"/>
              </w:rPr>
            </w:pPr>
            <w:r w:rsidRPr="000D6899">
              <w:rPr>
                <w:sz w:val="22"/>
                <w:szCs w:val="22"/>
              </w:rPr>
              <w:t>5 купонный период – 14.09.2010</w:t>
            </w:r>
          </w:p>
          <w:p w:rsidR="0039615D" w:rsidRPr="000D6899" w:rsidRDefault="0039615D" w:rsidP="0039615D">
            <w:pPr>
              <w:jc w:val="center"/>
              <w:rPr>
                <w:rFonts w:eastAsia="Calibri"/>
                <w:sz w:val="22"/>
                <w:szCs w:val="22"/>
              </w:rPr>
            </w:pPr>
            <w:r w:rsidRPr="000D6899">
              <w:rPr>
                <w:sz w:val="22"/>
                <w:szCs w:val="22"/>
              </w:rPr>
              <w:t>6 купонный период – 15.03.2011</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Общий размер доходов, выплаченных по всем облигациям выпуска, тыс.руб. / иностр. валюта</w:t>
            </w:r>
          </w:p>
          <w:p w:rsidR="0039615D" w:rsidRPr="000D6899" w:rsidRDefault="0039615D" w:rsidP="0039615D">
            <w:pPr>
              <w:jc w:val="both"/>
              <w:rPr>
                <w:sz w:val="22"/>
                <w:szCs w:val="22"/>
              </w:rPr>
            </w:pPr>
          </w:p>
        </w:tc>
        <w:tc>
          <w:tcPr>
            <w:tcW w:w="4755" w:type="dxa"/>
          </w:tcPr>
          <w:p w:rsidR="0039615D" w:rsidRPr="000D6899" w:rsidRDefault="0039615D" w:rsidP="0039615D">
            <w:pPr>
              <w:ind w:left="-91"/>
              <w:jc w:val="center"/>
              <w:rPr>
                <w:sz w:val="22"/>
                <w:szCs w:val="22"/>
              </w:rPr>
            </w:pPr>
            <w:r w:rsidRPr="000D6899">
              <w:rPr>
                <w:sz w:val="22"/>
                <w:szCs w:val="22"/>
                <w:lang w:val="en-US"/>
              </w:rPr>
              <w:t>854 065</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Вид ценных бумаг (облигации), серия, форма и </w:t>
            </w:r>
            <w:r w:rsidRPr="000D6899">
              <w:rPr>
                <w:sz w:val="22"/>
                <w:szCs w:val="22"/>
              </w:rPr>
              <w:lastRenderedPageBreak/>
              <w:t>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lastRenderedPageBreak/>
              <w:t xml:space="preserve">процентные неконвертируемые облигации с </w:t>
            </w:r>
            <w:r w:rsidRPr="000D6899">
              <w:rPr>
                <w:sz w:val="22"/>
                <w:szCs w:val="22"/>
              </w:rPr>
              <w:lastRenderedPageBreak/>
              <w:t>обеспечением без возможности досрочного погашения с обязательным централизованным хранением серии 05</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40501978В, 21.08.2008</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Номинальная стоимость и 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39615D" w:rsidRPr="000D6899" w:rsidRDefault="0039615D" w:rsidP="0039615D">
            <w:pPr>
              <w:jc w:val="center"/>
              <w:rPr>
                <w:rFonts w:eastAsia="Calibri"/>
                <w:sz w:val="22"/>
                <w:szCs w:val="22"/>
              </w:rPr>
            </w:pPr>
            <w:r w:rsidRPr="000D6899">
              <w:rPr>
                <w:sz w:val="22"/>
                <w:szCs w:val="22"/>
              </w:rPr>
              <w:t>За 1 – 2 купонные периоды в совокупности – 149,58 (74,79 за каждый купонный период),</w:t>
            </w:r>
          </w:p>
          <w:p w:rsidR="0039615D" w:rsidRPr="000D6899" w:rsidRDefault="0039615D" w:rsidP="0039615D">
            <w:pPr>
              <w:jc w:val="center"/>
              <w:rPr>
                <w:sz w:val="22"/>
                <w:szCs w:val="22"/>
              </w:rPr>
            </w:pPr>
            <w:r w:rsidRPr="000D6899">
              <w:rPr>
                <w:sz w:val="22"/>
                <w:szCs w:val="22"/>
              </w:rPr>
              <w:t>за 3 – 4 купонные периоды в совокупности 84,76 (42,38 за каждый купонный период),</w:t>
            </w:r>
          </w:p>
          <w:p w:rsidR="0039615D" w:rsidRPr="000D6899" w:rsidRDefault="0039615D" w:rsidP="0039615D">
            <w:pPr>
              <w:jc w:val="center"/>
              <w:rPr>
                <w:sz w:val="22"/>
                <w:szCs w:val="22"/>
              </w:rPr>
            </w:pPr>
            <w:r w:rsidRPr="000D6899">
              <w:rPr>
                <w:sz w:val="22"/>
                <w:szCs w:val="22"/>
              </w:rPr>
              <w:t>за 5 купонный период – 36,90;</w:t>
            </w:r>
          </w:p>
          <w:p w:rsidR="0039615D" w:rsidRPr="000D6899" w:rsidRDefault="0039615D" w:rsidP="0039615D">
            <w:pPr>
              <w:jc w:val="center"/>
              <w:rPr>
                <w:rFonts w:eastAsia="Calibri"/>
                <w:sz w:val="22"/>
                <w:szCs w:val="22"/>
              </w:rPr>
            </w:pPr>
            <w:r w:rsidRPr="000D6899">
              <w:rPr>
                <w:sz w:val="22"/>
                <w:szCs w:val="22"/>
              </w:rPr>
              <w:t>за 6 купонный период – 36,90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39615D" w:rsidRPr="000D6899" w:rsidRDefault="0039615D" w:rsidP="0039615D">
            <w:pPr>
              <w:jc w:val="center"/>
              <w:rPr>
                <w:sz w:val="22"/>
                <w:szCs w:val="22"/>
              </w:rPr>
            </w:pPr>
            <w:r w:rsidRPr="000D6899">
              <w:rPr>
                <w:sz w:val="22"/>
                <w:szCs w:val="22"/>
              </w:rPr>
              <w:t>149 580 за первый купонный период;</w:t>
            </w:r>
          </w:p>
          <w:p w:rsidR="0039615D" w:rsidRPr="000D6899" w:rsidRDefault="0039615D" w:rsidP="0039615D">
            <w:pPr>
              <w:jc w:val="center"/>
              <w:rPr>
                <w:sz w:val="22"/>
                <w:szCs w:val="22"/>
              </w:rPr>
            </w:pPr>
            <w:r w:rsidRPr="000D6899">
              <w:rPr>
                <w:sz w:val="22"/>
                <w:szCs w:val="22"/>
              </w:rPr>
              <w:t>149 580 за второй купонный период;</w:t>
            </w:r>
          </w:p>
          <w:p w:rsidR="0039615D" w:rsidRPr="000D6899" w:rsidRDefault="0039615D" w:rsidP="0039615D">
            <w:pPr>
              <w:jc w:val="center"/>
              <w:rPr>
                <w:sz w:val="22"/>
                <w:szCs w:val="22"/>
              </w:rPr>
            </w:pPr>
            <w:r w:rsidRPr="000D6899">
              <w:rPr>
                <w:sz w:val="22"/>
                <w:szCs w:val="22"/>
              </w:rPr>
              <w:t>84 760 за третий купонный период;</w:t>
            </w:r>
          </w:p>
          <w:p w:rsidR="0039615D" w:rsidRPr="000D6899" w:rsidRDefault="0039615D" w:rsidP="0039615D">
            <w:pPr>
              <w:jc w:val="center"/>
              <w:rPr>
                <w:sz w:val="22"/>
                <w:szCs w:val="22"/>
              </w:rPr>
            </w:pPr>
            <w:r w:rsidRPr="000D6899">
              <w:rPr>
                <w:sz w:val="22"/>
                <w:szCs w:val="22"/>
              </w:rPr>
              <w:t>84 760 за четвертый купонный период;</w:t>
            </w:r>
          </w:p>
          <w:p w:rsidR="0039615D" w:rsidRPr="000D6899" w:rsidRDefault="0039615D" w:rsidP="0039615D">
            <w:pPr>
              <w:jc w:val="center"/>
              <w:rPr>
                <w:sz w:val="22"/>
                <w:szCs w:val="22"/>
              </w:rPr>
            </w:pPr>
            <w:r w:rsidRPr="000D6899">
              <w:rPr>
                <w:sz w:val="22"/>
                <w:szCs w:val="22"/>
              </w:rPr>
              <w:t>53 392 за пятый купонный период;</w:t>
            </w:r>
          </w:p>
          <w:p w:rsidR="0039615D" w:rsidRPr="000D6899" w:rsidRDefault="0039615D" w:rsidP="0039615D">
            <w:pPr>
              <w:jc w:val="center"/>
              <w:rPr>
                <w:sz w:val="22"/>
                <w:szCs w:val="22"/>
              </w:rPr>
            </w:pPr>
            <w:r w:rsidRPr="000D6899">
              <w:rPr>
                <w:sz w:val="22"/>
                <w:szCs w:val="22"/>
              </w:rPr>
              <w:t>61 491 за шестой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 xml:space="preserve">1 купонный период </w:t>
            </w:r>
            <w:r w:rsidRPr="000D6899">
              <w:rPr>
                <w:b/>
                <w:bCs/>
                <w:sz w:val="22"/>
                <w:szCs w:val="22"/>
              </w:rPr>
              <w:t xml:space="preserve">- </w:t>
            </w:r>
            <w:r w:rsidRPr="000D6899">
              <w:rPr>
                <w:sz w:val="22"/>
                <w:szCs w:val="22"/>
              </w:rPr>
              <w:t xml:space="preserve">28.10.2009 </w:t>
            </w:r>
            <w:r w:rsidRPr="000D6899">
              <w:rPr>
                <w:sz w:val="22"/>
                <w:szCs w:val="22"/>
              </w:rPr>
              <w:br/>
              <w:t xml:space="preserve">2 купонный период - 28.04.2010 </w:t>
            </w:r>
            <w:r w:rsidRPr="000D6899">
              <w:rPr>
                <w:sz w:val="22"/>
                <w:szCs w:val="22"/>
              </w:rPr>
              <w:br/>
              <w:t xml:space="preserve">3 купонный период - 27.10.2010 </w:t>
            </w:r>
            <w:r w:rsidRPr="000D6899">
              <w:rPr>
                <w:sz w:val="22"/>
                <w:szCs w:val="22"/>
              </w:rPr>
              <w:br/>
              <w:t xml:space="preserve">4 купонный период - 27.04.2011 </w:t>
            </w:r>
            <w:r w:rsidRPr="000D6899">
              <w:rPr>
                <w:sz w:val="22"/>
                <w:szCs w:val="22"/>
              </w:rPr>
              <w:br/>
              <w:t xml:space="preserve">5 купонный период - 26.10.2011 </w:t>
            </w:r>
            <w:r w:rsidRPr="000D6899">
              <w:rPr>
                <w:sz w:val="22"/>
                <w:szCs w:val="22"/>
              </w:rPr>
              <w:br/>
              <w:t>6 купонный период - 25.04.2012</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Общий размер доходов, выплаченных по всем облигациям выпуска, тыс.руб. / иностр. валюта</w:t>
            </w:r>
          </w:p>
        </w:tc>
        <w:tc>
          <w:tcPr>
            <w:tcW w:w="4755" w:type="dxa"/>
          </w:tcPr>
          <w:p w:rsidR="0039615D" w:rsidRPr="000D6899" w:rsidRDefault="0039615D" w:rsidP="0039615D">
            <w:pPr>
              <w:jc w:val="center"/>
              <w:rPr>
                <w:sz w:val="22"/>
                <w:szCs w:val="22"/>
              </w:rPr>
            </w:pPr>
            <w:r w:rsidRPr="000D6899">
              <w:rPr>
                <w:sz w:val="22"/>
                <w:szCs w:val="22"/>
              </w:rPr>
              <w:t>583 563</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процентные неконвертируемые облигации с обеспечением без возможности досрочного погашения с обязательным централизованным хранением серии 06</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40601978В, 21.08.2008</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Номинальная стоимость и 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39615D" w:rsidRPr="000D6899" w:rsidRDefault="0039615D" w:rsidP="0039615D">
            <w:pPr>
              <w:jc w:val="center"/>
              <w:rPr>
                <w:rFonts w:eastAsia="Calibri"/>
                <w:sz w:val="22"/>
                <w:szCs w:val="22"/>
              </w:rPr>
            </w:pPr>
            <w:r w:rsidRPr="000D6899">
              <w:rPr>
                <w:sz w:val="22"/>
                <w:szCs w:val="22"/>
              </w:rPr>
              <w:t>За 1 – 2 купонные периоды в совокупности – 159,56 (79,78 за каждый купонный период), за 3 – 6 купонные периоды в совокупности 187,48 (46, 87 за каждый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39615D" w:rsidRPr="000D6899" w:rsidRDefault="0039615D" w:rsidP="0039615D">
            <w:pPr>
              <w:jc w:val="center"/>
              <w:rPr>
                <w:sz w:val="22"/>
                <w:szCs w:val="22"/>
              </w:rPr>
            </w:pPr>
            <w:r w:rsidRPr="000D6899">
              <w:rPr>
                <w:sz w:val="22"/>
                <w:szCs w:val="22"/>
              </w:rPr>
              <w:t>159 560 за первый купонный период;</w:t>
            </w:r>
          </w:p>
          <w:p w:rsidR="0039615D" w:rsidRPr="000D6899" w:rsidRDefault="0039615D" w:rsidP="0039615D">
            <w:pPr>
              <w:jc w:val="center"/>
              <w:rPr>
                <w:sz w:val="22"/>
                <w:szCs w:val="22"/>
              </w:rPr>
            </w:pPr>
            <w:r w:rsidRPr="000D6899">
              <w:rPr>
                <w:sz w:val="22"/>
                <w:szCs w:val="22"/>
              </w:rPr>
              <w:t>159 560 за второй купонный период;</w:t>
            </w:r>
          </w:p>
          <w:p w:rsidR="0039615D" w:rsidRPr="000D6899" w:rsidRDefault="0039615D" w:rsidP="0039615D">
            <w:pPr>
              <w:jc w:val="center"/>
              <w:rPr>
                <w:sz w:val="22"/>
                <w:szCs w:val="22"/>
              </w:rPr>
            </w:pPr>
            <w:r w:rsidRPr="000D6899">
              <w:rPr>
                <w:sz w:val="22"/>
                <w:szCs w:val="22"/>
              </w:rPr>
              <w:t>93 740 за третий купонный период;</w:t>
            </w:r>
          </w:p>
          <w:p w:rsidR="0039615D" w:rsidRPr="000D6899" w:rsidRDefault="0039615D" w:rsidP="0039615D">
            <w:pPr>
              <w:jc w:val="center"/>
              <w:rPr>
                <w:sz w:val="22"/>
                <w:szCs w:val="22"/>
              </w:rPr>
            </w:pPr>
            <w:r w:rsidRPr="000D6899">
              <w:rPr>
                <w:sz w:val="22"/>
                <w:szCs w:val="22"/>
              </w:rPr>
              <w:t>93 740 за четвертый купонный период;</w:t>
            </w:r>
          </w:p>
          <w:p w:rsidR="0039615D" w:rsidRPr="000D6899" w:rsidRDefault="0039615D" w:rsidP="0039615D">
            <w:pPr>
              <w:jc w:val="center"/>
              <w:rPr>
                <w:sz w:val="22"/>
                <w:szCs w:val="22"/>
              </w:rPr>
            </w:pPr>
            <w:r w:rsidRPr="000D6899">
              <w:rPr>
                <w:sz w:val="22"/>
                <w:szCs w:val="22"/>
              </w:rPr>
              <w:t>93 740 за пятый купонный период;</w:t>
            </w:r>
          </w:p>
          <w:p w:rsidR="0039615D" w:rsidRPr="000D6899" w:rsidRDefault="0039615D" w:rsidP="0039615D">
            <w:pPr>
              <w:ind w:left="-47"/>
              <w:jc w:val="center"/>
              <w:rPr>
                <w:sz w:val="22"/>
                <w:szCs w:val="22"/>
              </w:rPr>
            </w:pPr>
            <w:r w:rsidRPr="000D6899">
              <w:rPr>
                <w:sz w:val="22"/>
                <w:szCs w:val="22"/>
              </w:rPr>
              <w:t>93 740 за шестой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 xml:space="preserve">1 купонный период </w:t>
            </w:r>
            <w:r w:rsidRPr="000D6899">
              <w:rPr>
                <w:b/>
                <w:bCs/>
                <w:sz w:val="22"/>
                <w:szCs w:val="22"/>
              </w:rPr>
              <w:t xml:space="preserve">- </w:t>
            </w:r>
            <w:r w:rsidRPr="000D6899">
              <w:rPr>
                <w:sz w:val="22"/>
                <w:szCs w:val="22"/>
              </w:rPr>
              <w:t xml:space="preserve">09.02.2010 </w:t>
            </w:r>
            <w:r w:rsidRPr="000D6899">
              <w:rPr>
                <w:sz w:val="22"/>
                <w:szCs w:val="22"/>
              </w:rPr>
              <w:br/>
              <w:t xml:space="preserve">2 купонный период - 10.08.2010 </w:t>
            </w:r>
            <w:r w:rsidRPr="000D6899">
              <w:rPr>
                <w:sz w:val="22"/>
                <w:szCs w:val="22"/>
              </w:rPr>
              <w:br/>
              <w:t xml:space="preserve">3 купонный период - 08.02.2011 </w:t>
            </w:r>
            <w:r w:rsidRPr="000D6899">
              <w:rPr>
                <w:sz w:val="22"/>
                <w:szCs w:val="22"/>
              </w:rPr>
              <w:br/>
              <w:t xml:space="preserve">4 купонный период - 09.08.2011 </w:t>
            </w:r>
            <w:r w:rsidRPr="000D6899">
              <w:rPr>
                <w:sz w:val="22"/>
                <w:szCs w:val="22"/>
              </w:rPr>
              <w:br/>
              <w:t xml:space="preserve">5 купонный период - 07.02.2012 </w:t>
            </w:r>
            <w:r w:rsidRPr="000D6899">
              <w:rPr>
                <w:sz w:val="22"/>
                <w:szCs w:val="22"/>
              </w:rPr>
              <w:br/>
              <w:t>6 купонный период - 07.08.2012</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Общий размер доходов, выплаченных по всем облигациям выпуска, тыс.руб. / иностр. валюта</w:t>
            </w:r>
          </w:p>
        </w:tc>
        <w:tc>
          <w:tcPr>
            <w:tcW w:w="4755" w:type="dxa"/>
          </w:tcPr>
          <w:p w:rsidR="0039615D" w:rsidRPr="000D6899" w:rsidRDefault="0039615D" w:rsidP="0039615D">
            <w:pPr>
              <w:jc w:val="center"/>
              <w:rPr>
                <w:rFonts w:eastAsia="Calibri"/>
                <w:sz w:val="22"/>
                <w:szCs w:val="22"/>
              </w:rPr>
            </w:pPr>
            <w:r w:rsidRPr="000D6899">
              <w:rPr>
                <w:sz w:val="22"/>
                <w:szCs w:val="22"/>
                <w:lang w:val="en-US"/>
              </w:rPr>
              <w:t>694 080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процентные неконвертируемые документарные облигации  на предъявителя  без обеспечения без возможности досрочного погашения с обязательным централизованным хранением серии 07</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40701978В, 25.02.2010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39615D" w:rsidRPr="000D6899" w:rsidRDefault="0039615D" w:rsidP="0039615D">
            <w:pPr>
              <w:jc w:val="center"/>
              <w:rPr>
                <w:rFonts w:eastAsia="Calibri"/>
                <w:sz w:val="22"/>
                <w:szCs w:val="22"/>
              </w:rPr>
            </w:pPr>
            <w:r w:rsidRPr="000D6899">
              <w:rPr>
                <w:sz w:val="22"/>
                <w:szCs w:val="22"/>
              </w:rPr>
              <w:t>За 1 – 9 купонные периоды в совокупности – 437,01 (48,67 за 1-4 купонные периоды, 47,37 за 5 купонный период, 51,11 за 6-7 купонные периоды, 46,37 за 8-9 купонные периоды)</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совокупности по всем облигациям выпуска, </w:t>
            </w:r>
            <w:r w:rsidRPr="000D6899">
              <w:rPr>
                <w:sz w:val="22"/>
                <w:szCs w:val="22"/>
              </w:rPr>
              <w:lastRenderedPageBreak/>
              <w:t>тыс.руб. / иностр. валюта</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lastRenderedPageBreak/>
              <w:t>97 340 за первый купонный период;</w:t>
            </w:r>
          </w:p>
          <w:p w:rsidR="0039615D" w:rsidRPr="000D6899" w:rsidRDefault="0039615D" w:rsidP="0039615D">
            <w:pPr>
              <w:jc w:val="center"/>
              <w:rPr>
                <w:rFonts w:eastAsia="Calibri"/>
                <w:sz w:val="22"/>
                <w:szCs w:val="22"/>
              </w:rPr>
            </w:pPr>
            <w:r w:rsidRPr="000D6899">
              <w:rPr>
                <w:sz w:val="22"/>
                <w:szCs w:val="22"/>
              </w:rPr>
              <w:t>97 340 за второй купонный период;</w:t>
            </w:r>
          </w:p>
          <w:p w:rsidR="0039615D" w:rsidRPr="000D6899" w:rsidRDefault="0039615D" w:rsidP="0039615D">
            <w:pPr>
              <w:jc w:val="center"/>
              <w:rPr>
                <w:sz w:val="22"/>
                <w:szCs w:val="22"/>
              </w:rPr>
            </w:pPr>
            <w:r w:rsidRPr="000D6899">
              <w:rPr>
                <w:sz w:val="22"/>
                <w:szCs w:val="22"/>
              </w:rPr>
              <w:t>97 340 за третий купонный период;</w:t>
            </w:r>
          </w:p>
          <w:p w:rsidR="0039615D" w:rsidRPr="000D6899" w:rsidRDefault="0039615D" w:rsidP="0039615D">
            <w:pPr>
              <w:jc w:val="center"/>
              <w:rPr>
                <w:sz w:val="22"/>
                <w:szCs w:val="22"/>
              </w:rPr>
            </w:pPr>
            <w:r w:rsidRPr="000D6899">
              <w:rPr>
                <w:sz w:val="22"/>
                <w:szCs w:val="22"/>
              </w:rPr>
              <w:lastRenderedPageBreak/>
              <w:t xml:space="preserve">97 340 за четвертый купонный период; </w:t>
            </w:r>
          </w:p>
          <w:p w:rsidR="0039615D" w:rsidRPr="000D6899" w:rsidRDefault="0039615D" w:rsidP="0039615D">
            <w:pPr>
              <w:jc w:val="center"/>
              <w:rPr>
                <w:sz w:val="22"/>
                <w:szCs w:val="22"/>
              </w:rPr>
            </w:pPr>
            <w:r w:rsidRPr="000D6899">
              <w:rPr>
                <w:sz w:val="22"/>
                <w:szCs w:val="22"/>
              </w:rPr>
              <w:t>94 740 за пятый купонный период;</w:t>
            </w:r>
          </w:p>
          <w:p w:rsidR="0039615D" w:rsidRPr="000D6899" w:rsidRDefault="0039615D" w:rsidP="0039615D">
            <w:pPr>
              <w:jc w:val="center"/>
              <w:rPr>
                <w:sz w:val="22"/>
                <w:szCs w:val="22"/>
              </w:rPr>
            </w:pPr>
            <w:r w:rsidRPr="000D6899">
              <w:rPr>
                <w:sz w:val="22"/>
                <w:szCs w:val="22"/>
              </w:rPr>
              <w:t>102 220 за шестой купонный период;</w:t>
            </w:r>
          </w:p>
          <w:p w:rsidR="0039615D" w:rsidRPr="000D6899" w:rsidRDefault="0039615D" w:rsidP="0039615D">
            <w:pPr>
              <w:jc w:val="center"/>
              <w:rPr>
                <w:sz w:val="22"/>
                <w:szCs w:val="22"/>
              </w:rPr>
            </w:pPr>
            <w:r w:rsidRPr="000D6899">
              <w:rPr>
                <w:sz w:val="22"/>
                <w:szCs w:val="22"/>
              </w:rPr>
              <w:t>102 220 за седьмой купонный период;</w:t>
            </w:r>
          </w:p>
          <w:p w:rsidR="0039615D" w:rsidRPr="000D6899" w:rsidRDefault="0039615D" w:rsidP="0039615D">
            <w:pPr>
              <w:jc w:val="center"/>
              <w:rPr>
                <w:sz w:val="22"/>
                <w:szCs w:val="22"/>
              </w:rPr>
            </w:pPr>
            <w:r w:rsidRPr="000D6899">
              <w:rPr>
                <w:sz w:val="22"/>
                <w:szCs w:val="22"/>
              </w:rPr>
              <w:t>92 740 за восьмой купонный период;</w:t>
            </w:r>
          </w:p>
          <w:p w:rsidR="0039615D" w:rsidRPr="000D6899" w:rsidRDefault="0039615D" w:rsidP="0039615D">
            <w:pPr>
              <w:ind w:left="-47"/>
              <w:jc w:val="center"/>
              <w:rPr>
                <w:sz w:val="22"/>
                <w:szCs w:val="22"/>
                <w:lang w:val="en-US"/>
              </w:rPr>
            </w:pPr>
            <w:r w:rsidRPr="000D6899">
              <w:rPr>
                <w:sz w:val="22"/>
                <w:szCs w:val="22"/>
              </w:rPr>
              <w:t>92 740 за девятый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1 купонный период – 18.01.2011</w:t>
            </w:r>
            <w:r w:rsidRPr="000D6899">
              <w:rPr>
                <w:sz w:val="22"/>
                <w:szCs w:val="22"/>
              </w:rPr>
              <w:br/>
              <w:t>2 купонный период – 19.07.2011</w:t>
            </w:r>
            <w:r w:rsidRPr="000D6899">
              <w:rPr>
                <w:sz w:val="22"/>
                <w:szCs w:val="22"/>
              </w:rPr>
              <w:br/>
              <w:t>3 купонный период – 17.01.2012</w:t>
            </w:r>
            <w:r w:rsidRPr="000D6899">
              <w:rPr>
                <w:sz w:val="22"/>
                <w:szCs w:val="22"/>
              </w:rPr>
              <w:br/>
              <w:t>4 купонный период – 17.07.2012</w:t>
            </w:r>
            <w:r w:rsidRPr="000D6899">
              <w:rPr>
                <w:sz w:val="22"/>
                <w:szCs w:val="22"/>
              </w:rPr>
              <w:br/>
              <w:t>5 купонный период – 15.01.2013</w:t>
            </w:r>
            <w:r w:rsidRPr="000D6899">
              <w:rPr>
                <w:sz w:val="22"/>
                <w:szCs w:val="22"/>
              </w:rPr>
              <w:br/>
              <w:t>6 купонный период – 16.07.2013</w:t>
            </w:r>
          </w:p>
          <w:p w:rsidR="0039615D" w:rsidRPr="000D6899" w:rsidRDefault="0039615D" w:rsidP="0039615D">
            <w:pPr>
              <w:ind w:left="-91"/>
              <w:jc w:val="center"/>
              <w:rPr>
                <w:sz w:val="22"/>
                <w:szCs w:val="22"/>
              </w:rPr>
            </w:pPr>
            <w:r w:rsidRPr="000D6899">
              <w:rPr>
                <w:sz w:val="22"/>
                <w:szCs w:val="22"/>
              </w:rPr>
              <w:t xml:space="preserve">7 купонный период – 14.01.2014 </w:t>
            </w:r>
            <w:r w:rsidRPr="000D6899">
              <w:rPr>
                <w:sz w:val="22"/>
                <w:szCs w:val="22"/>
              </w:rPr>
              <w:br/>
              <w:t>8 купонный период – 15.07.2014</w:t>
            </w:r>
            <w:r w:rsidRPr="000D6899">
              <w:rPr>
                <w:sz w:val="22"/>
                <w:szCs w:val="22"/>
              </w:rPr>
              <w:br/>
              <w:t>9 купонный период – 13.01.2015</w:t>
            </w:r>
          </w:p>
          <w:p w:rsidR="0039615D" w:rsidRPr="000D6899" w:rsidRDefault="0039615D" w:rsidP="0039615D">
            <w:pPr>
              <w:ind w:left="-91"/>
              <w:jc w:val="center"/>
              <w:rPr>
                <w:sz w:val="22"/>
                <w:szCs w:val="22"/>
              </w:rPr>
            </w:pPr>
            <w:r w:rsidRPr="000D6899">
              <w:rPr>
                <w:sz w:val="22"/>
                <w:szCs w:val="22"/>
              </w:rPr>
              <w:t>10 купонный период – 14.07.2015</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Общий размер доходов, выплаченных по всем облигациям выпуска, тыс.руб. / иностр. валюта</w:t>
            </w:r>
          </w:p>
        </w:tc>
        <w:tc>
          <w:tcPr>
            <w:tcW w:w="4755" w:type="dxa"/>
          </w:tcPr>
          <w:p w:rsidR="0039615D" w:rsidRPr="000D6899" w:rsidRDefault="0039615D" w:rsidP="0039615D">
            <w:pPr>
              <w:jc w:val="center"/>
              <w:rPr>
                <w:rFonts w:eastAsia="Calibri"/>
                <w:sz w:val="22"/>
                <w:szCs w:val="22"/>
              </w:rPr>
            </w:pPr>
            <w:r w:rsidRPr="000D6899">
              <w:rPr>
                <w:sz w:val="22"/>
                <w:szCs w:val="22"/>
              </w:rPr>
              <w:t xml:space="preserve">874 020  </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процентные неконвертируемые документарные облигации  на предъявителя  без обеспечения без возможности досрочного погашения с обязательным централизованным хранением серии 08</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40801978В, 25.02.2010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39615D" w:rsidRPr="000D6899" w:rsidRDefault="0039615D" w:rsidP="0039615D">
            <w:pPr>
              <w:jc w:val="center"/>
              <w:rPr>
                <w:sz w:val="22"/>
                <w:szCs w:val="22"/>
              </w:rPr>
            </w:pPr>
            <w:r w:rsidRPr="000D6899">
              <w:rPr>
                <w:sz w:val="22"/>
                <w:szCs w:val="22"/>
              </w:rPr>
              <w:t xml:space="preserve">За 1 - 9 купонные периоды в совокупности – </w:t>
            </w:r>
          </w:p>
          <w:p w:rsidR="0039615D" w:rsidRPr="000D6899" w:rsidRDefault="0039615D" w:rsidP="0039615D">
            <w:pPr>
              <w:jc w:val="center"/>
              <w:rPr>
                <w:sz w:val="22"/>
                <w:szCs w:val="22"/>
              </w:rPr>
            </w:pPr>
            <w:r w:rsidRPr="000D6899">
              <w:rPr>
                <w:sz w:val="22"/>
                <w:szCs w:val="22"/>
              </w:rPr>
              <w:t>418,37</w:t>
            </w:r>
          </w:p>
          <w:p w:rsidR="0039615D" w:rsidRPr="000D6899" w:rsidRDefault="0039615D" w:rsidP="0039615D">
            <w:pPr>
              <w:jc w:val="center"/>
              <w:rPr>
                <w:sz w:val="22"/>
                <w:szCs w:val="22"/>
              </w:rPr>
            </w:pPr>
            <w:r w:rsidRPr="000D6899">
              <w:rPr>
                <w:sz w:val="22"/>
                <w:szCs w:val="22"/>
              </w:rPr>
              <w:t>(48,37 за 1-3 купонные периоды,</w:t>
            </w:r>
          </w:p>
          <w:p w:rsidR="0039615D" w:rsidRPr="000D6899" w:rsidRDefault="0039615D" w:rsidP="0039615D">
            <w:pPr>
              <w:jc w:val="center"/>
              <w:rPr>
                <w:sz w:val="22"/>
                <w:szCs w:val="22"/>
              </w:rPr>
            </w:pPr>
            <w:r w:rsidRPr="000D6899">
              <w:rPr>
                <w:sz w:val="22"/>
                <w:szCs w:val="22"/>
              </w:rPr>
              <w:t xml:space="preserve">44,88 за 4-5 купонные периоды, </w:t>
            </w:r>
          </w:p>
          <w:p w:rsidR="0039615D" w:rsidRPr="000D6899" w:rsidRDefault="0039615D" w:rsidP="0039615D">
            <w:pPr>
              <w:jc w:val="center"/>
              <w:rPr>
                <w:rFonts w:eastAsia="Calibri"/>
                <w:sz w:val="22"/>
                <w:szCs w:val="22"/>
              </w:rPr>
            </w:pPr>
            <w:r w:rsidRPr="000D6899">
              <w:rPr>
                <w:rFonts w:eastAsia="Calibri"/>
                <w:sz w:val="22"/>
                <w:szCs w:val="22"/>
              </w:rPr>
              <w:t>48,62 за 6-7 купонный период,</w:t>
            </w:r>
          </w:p>
          <w:p w:rsidR="0039615D" w:rsidRPr="000D6899" w:rsidRDefault="0039615D" w:rsidP="0039615D">
            <w:pPr>
              <w:jc w:val="center"/>
              <w:rPr>
                <w:rFonts w:eastAsia="Calibri"/>
                <w:sz w:val="22"/>
                <w:szCs w:val="22"/>
              </w:rPr>
            </w:pPr>
            <w:r w:rsidRPr="000D6899">
              <w:rPr>
                <w:rFonts w:eastAsia="Calibri"/>
                <w:sz w:val="22"/>
                <w:szCs w:val="22"/>
              </w:rPr>
              <w:t>43,13 за 8-9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39615D" w:rsidRPr="000D6899" w:rsidRDefault="0039615D" w:rsidP="0039615D">
            <w:pPr>
              <w:ind w:left="-47"/>
              <w:jc w:val="center"/>
              <w:rPr>
                <w:sz w:val="22"/>
                <w:szCs w:val="22"/>
              </w:rPr>
            </w:pPr>
            <w:r w:rsidRPr="000D6899">
              <w:rPr>
                <w:sz w:val="22"/>
                <w:szCs w:val="22"/>
              </w:rPr>
              <w:t>1 102 653</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1 купонный период – 13.10.2010</w:t>
            </w:r>
            <w:r w:rsidRPr="000D6899">
              <w:rPr>
                <w:sz w:val="22"/>
                <w:szCs w:val="22"/>
              </w:rPr>
              <w:br/>
              <w:t>2 купонный период – 13.04.2011</w:t>
            </w:r>
            <w:r w:rsidRPr="000D6899">
              <w:rPr>
                <w:sz w:val="22"/>
                <w:szCs w:val="22"/>
              </w:rPr>
              <w:br/>
              <w:t>3 купонный период – 12.10.2011</w:t>
            </w:r>
            <w:r w:rsidRPr="000D6899">
              <w:rPr>
                <w:sz w:val="22"/>
                <w:szCs w:val="22"/>
              </w:rPr>
              <w:br/>
              <w:t>4 купонный период – 11.04.2012</w:t>
            </w:r>
            <w:r w:rsidRPr="000D6899">
              <w:rPr>
                <w:sz w:val="22"/>
                <w:szCs w:val="22"/>
              </w:rPr>
              <w:br/>
              <w:t>5 купонный период – 10.10.2012</w:t>
            </w:r>
            <w:r w:rsidRPr="000D6899">
              <w:rPr>
                <w:sz w:val="22"/>
                <w:szCs w:val="22"/>
              </w:rPr>
              <w:br/>
              <w:t>6 купонный период – 10.04.2013</w:t>
            </w:r>
          </w:p>
          <w:p w:rsidR="0039615D" w:rsidRPr="000D6899" w:rsidRDefault="0039615D" w:rsidP="0039615D">
            <w:pPr>
              <w:ind w:left="-91"/>
              <w:jc w:val="center"/>
              <w:rPr>
                <w:sz w:val="22"/>
                <w:szCs w:val="22"/>
              </w:rPr>
            </w:pPr>
            <w:r w:rsidRPr="000D6899">
              <w:rPr>
                <w:sz w:val="22"/>
                <w:szCs w:val="22"/>
              </w:rPr>
              <w:t xml:space="preserve">7 купонный период – 09.10.2013 </w:t>
            </w:r>
            <w:r w:rsidRPr="000D6899">
              <w:rPr>
                <w:sz w:val="22"/>
                <w:szCs w:val="22"/>
              </w:rPr>
              <w:br/>
              <w:t>8 купонный период – 09.04.2014</w:t>
            </w:r>
            <w:r w:rsidRPr="000D6899">
              <w:rPr>
                <w:sz w:val="22"/>
                <w:szCs w:val="22"/>
              </w:rPr>
              <w:br/>
              <w:t>9 купонный период – 08.10.2014</w:t>
            </w:r>
          </w:p>
          <w:p w:rsidR="0039615D" w:rsidRPr="000D6899" w:rsidRDefault="0039615D" w:rsidP="0039615D">
            <w:pPr>
              <w:ind w:left="-91"/>
              <w:jc w:val="center"/>
              <w:rPr>
                <w:sz w:val="22"/>
                <w:szCs w:val="22"/>
              </w:rPr>
            </w:pPr>
            <w:r w:rsidRPr="000D6899">
              <w:rPr>
                <w:sz w:val="22"/>
                <w:szCs w:val="22"/>
              </w:rPr>
              <w:t>10 купонный период – 08.04.2015</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Общий размер доходов, выплаченных по всем облигациям выпуска, тыс.руб. / иностр. валюта</w:t>
            </w:r>
          </w:p>
        </w:tc>
        <w:tc>
          <w:tcPr>
            <w:tcW w:w="4755" w:type="dxa"/>
          </w:tcPr>
          <w:p w:rsidR="0039615D" w:rsidRPr="000D6899" w:rsidRDefault="0039615D" w:rsidP="0039615D">
            <w:pPr>
              <w:jc w:val="center"/>
              <w:rPr>
                <w:sz w:val="22"/>
                <w:szCs w:val="22"/>
              </w:rPr>
            </w:pPr>
            <w:r w:rsidRPr="000D6899">
              <w:rPr>
                <w:sz w:val="22"/>
                <w:szCs w:val="22"/>
              </w:rPr>
              <w:t>145 110 за первый купонный период;</w:t>
            </w:r>
          </w:p>
          <w:p w:rsidR="0039615D" w:rsidRPr="000D6899" w:rsidRDefault="0039615D" w:rsidP="0039615D">
            <w:pPr>
              <w:jc w:val="center"/>
              <w:rPr>
                <w:sz w:val="22"/>
                <w:szCs w:val="22"/>
              </w:rPr>
            </w:pPr>
            <w:r w:rsidRPr="000D6899">
              <w:rPr>
                <w:sz w:val="22"/>
                <w:szCs w:val="22"/>
              </w:rPr>
              <w:t xml:space="preserve">145 110 за второй купонный период; </w:t>
            </w:r>
          </w:p>
          <w:p w:rsidR="0039615D" w:rsidRPr="000D6899" w:rsidRDefault="0039615D" w:rsidP="0039615D">
            <w:pPr>
              <w:jc w:val="center"/>
              <w:rPr>
                <w:sz w:val="22"/>
                <w:szCs w:val="22"/>
              </w:rPr>
            </w:pPr>
            <w:r w:rsidRPr="000D6899">
              <w:rPr>
                <w:sz w:val="22"/>
                <w:szCs w:val="22"/>
              </w:rPr>
              <w:t>145 110 за третий купонный период;</w:t>
            </w:r>
          </w:p>
          <w:p w:rsidR="0039615D" w:rsidRPr="000D6899" w:rsidRDefault="0039615D" w:rsidP="0039615D">
            <w:pPr>
              <w:jc w:val="center"/>
              <w:rPr>
                <w:sz w:val="22"/>
                <w:szCs w:val="22"/>
              </w:rPr>
            </w:pPr>
            <w:r w:rsidRPr="000D6899">
              <w:rPr>
                <w:sz w:val="22"/>
                <w:szCs w:val="22"/>
              </w:rPr>
              <w:t>78 817 за четвертый купонный период;</w:t>
            </w:r>
          </w:p>
          <w:p w:rsidR="0039615D" w:rsidRPr="000D6899" w:rsidRDefault="0039615D" w:rsidP="0039615D">
            <w:pPr>
              <w:jc w:val="center"/>
              <w:rPr>
                <w:sz w:val="22"/>
                <w:szCs w:val="22"/>
              </w:rPr>
            </w:pPr>
            <w:r w:rsidRPr="000D6899">
              <w:rPr>
                <w:sz w:val="22"/>
                <w:szCs w:val="22"/>
              </w:rPr>
              <w:t>102 199 за пятый купонный период;</w:t>
            </w:r>
          </w:p>
          <w:p w:rsidR="0039615D" w:rsidRPr="000D6899" w:rsidRDefault="0039615D" w:rsidP="0039615D">
            <w:pPr>
              <w:jc w:val="center"/>
              <w:rPr>
                <w:sz w:val="22"/>
                <w:szCs w:val="22"/>
              </w:rPr>
            </w:pPr>
            <w:r w:rsidRPr="000D6899">
              <w:rPr>
                <w:sz w:val="22"/>
                <w:szCs w:val="22"/>
              </w:rPr>
              <w:t>113 341 за шестой купонный период;</w:t>
            </w:r>
          </w:p>
          <w:p w:rsidR="0039615D" w:rsidRPr="000D6899" w:rsidRDefault="0039615D" w:rsidP="0039615D">
            <w:pPr>
              <w:jc w:val="center"/>
              <w:rPr>
                <w:sz w:val="22"/>
                <w:szCs w:val="22"/>
              </w:rPr>
            </w:pPr>
            <w:r w:rsidRPr="000D6899">
              <w:rPr>
                <w:sz w:val="22"/>
                <w:szCs w:val="22"/>
              </w:rPr>
              <w:t>114 314 за седьмой купонный период;</w:t>
            </w:r>
          </w:p>
          <w:p w:rsidR="0039615D" w:rsidRPr="000D6899" w:rsidRDefault="0039615D" w:rsidP="0039615D">
            <w:pPr>
              <w:jc w:val="center"/>
              <w:rPr>
                <w:sz w:val="22"/>
                <w:szCs w:val="22"/>
              </w:rPr>
            </w:pPr>
            <w:r w:rsidRPr="000D6899">
              <w:rPr>
                <w:sz w:val="22"/>
                <w:szCs w:val="22"/>
              </w:rPr>
              <w:t>129 300 за восьмой купонный период;</w:t>
            </w:r>
          </w:p>
          <w:p w:rsidR="0039615D" w:rsidRPr="000D6899" w:rsidRDefault="0039615D" w:rsidP="0039615D">
            <w:pPr>
              <w:jc w:val="center"/>
              <w:rPr>
                <w:sz w:val="22"/>
                <w:szCs w:val="22"/>
              </w:rPr>
            </w:pPr>
            <w:r w:rsidRPr="000D6899">
              <w:rPr>
                <w:sz w:val="22"/>
                <w:szCs w:val="22"/>
              </w:rPr>
              <w:t>129 351 за девятый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sz w:val="22"/>
                <w:szCs w:val="22"/>
              </w:rPr>
            </w:pPr>
            <w:r w:rsidRPr="000D6899">
              <w:rPr>
                <w:sz w:val="22"/>
                <w:szCs w:val="22"/>
              </w:rPr>
              <w:t>документарные процентные неконвертируемые облигации  на предъявителя  без обеспечения без возможности досрочного погашения с обязательным централизованным хранением серии 11</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41101978В, 23.11.2012</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39615D" w:rsidRPr="000D6899" w:rsidRDefault="0039615D" w:rsidP="0039615D">
            <w:pPr>
              <w:jc w:val="center"/>
              <w:rPr>
                <w:sz w:val="22"/>
                <w:szCs w:val="22"/>
              </w:rPr>
            </w:pPr>
            <w:r w:rsidRPr="000D6899">
              <w:rPr>
                <w:sz w:val="22"/>
                <w:szCs w:val="22"/>
              </w:rPr>
              <w:t xml:space="preserve">За 1 - 4 купонные периоды в совокупности – </w:t>
            </w:r>
          </w:p>
          <w:p w:rsidR="0039615D" w:rsidRPr="000D6899" w:rsidRDefault="0039615D" w:rsidP="0039615D">
            <w:pPr>
              <w:jc w:val="center"/>
              <w:rPr>
                <w:rFonts w:eastAsia="Calibri"/>
                <w:sz w:val="22"/>
                <w:szCs w:val="22"/>
              </w:rPr>
            </w:pPr>
            <w:r w:rsidRPr="000D6899">
              <w:rPr>
                <w:sz w:val="22"/>
                <w:szCs w:val="22"/>
              </w:rPr>
              <w:t>244,32  (за 1-4 купонный период 61,08)</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39615D" w:rsidRPr="000D6899" w:rsidRDefault="0039615D" w:rsidP="0039615D">
            <w:pPr>
              <w:ind w:left="-47"/>
              <w:jc w:val="center"/>
              <w:rPr>
                <w:sz w:val="22"/>
                <w:szCs w:val="22"/>
              </w:rPr>
            </w:pPr>
            <w:r w:rsidRPr="000D6899">
              <w:rPr>
                <w:sz w:val="22"/>
                <w:szCs w:val="22"/>
              </w:rPr>
              <w:t>732 960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Установленный срок (дата) выплаты доходов по </w:t>
            </w:r>
            <w:r w:rsidRPr="000D6899">
              <w:rPr>
                <w:sz w:val="22"/>
                <w:szCs w:val="22"/>
              </w:rPr>
              <w:lastRenderedPageBreak/>
              <w:t>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lastRenderedPageBreak/>
              <w:t>1 купонный период – 11.06.2013</w:t>
            </w:r>
            <w:r w:rsidRPr="000D6899">
              <w:rPr>
                <w:sz w:val="22"/>
                <w:szCs w:val="22"/>
              </w:rPr>
              <w:br/>
            </w:r>
            <w:r w:rsidRPr="000D6899">
              <w:rPr>
                <w:sz w:val="22"/>
                <w:szCs w:val="22"/>
              </w:rPr>
              <w:lastRenderedPageBreak/>
              <w:t>2 купонный период – 10.12.2013</w:t>
            </w:r>
            <w:r w:rsidRPr="000D6899">
              <w:rPr>
                <w:sz w:val="22"/>
                <w:szCs w:val="22"/>
              </w:rPr>
              <w:br/>
              <w:t>3 купонный период – 10.06.2014</w:t>
            </w:r>
            <w:r w:rsidRPr="000D6899">
              <w:rPr>
                <w:sz w:val="22"/>
                <w:szCs w:val="22"/>
              </w:rPr>
              <w:br/>
              <w:t>4 купонный период – 09.12.2014</w:t>
            </w:r>
            <w:r w:rsidRPr="000D6899">
              <w:rPr>
                <w:sz w:val="22"/>
                <w:szCs w:val="22"/>
              </w:rPr>
              <w:br/>
              <w:t>5 купонный период – 09.06.2015</w:t>
            </w:r>
            <w:r w:rsidRPr="000D6899">
              <w:rPr>
                <w:sz w:val="22"/>
                <w:szCs w:val="22"/>
              </w:rPr>
              <w:br/>
              <w:t>6 купонный период – 08.12.2015</w:t>
            </w:r>
          </w:p>
          <w:p w:rsidR="0039615D" w:rsidRPr="000D6899" w:rsidRDefault="0039615D" w:rsidP="0039615D">
            <w:pPr>
              <w:ind w:left="-91"/>
              <w:jc w:val="center"/>
              <w:rPr>
                <w:sz w:val="22"/>
                <w:szCs w:val="22"/>
              </w:rPr>
            </w:pPr>
            <w:r w:rsidRPr="000D6899">
              <w:rPr>
                <w:sz w:val="22"/>
                <w:szCs w:val="22"/>
              </w:rPr>
              <w:t xml:space="preserve">7 купонный период – 07.06.2016 </w:t>
            </w:r>
            <w:r w:rsidRPr="000D6899">
              <w:rPr>
                <w:sz w:val="22"/>
                <w:szCs w:val="22"/>
              </w:rPr>
              <w:br/>
              <w:t>8 купонный период – 06.12.2016</w:t>
            </w:r>
            <w:r w:rsidRPr="000D6899">
              <w:rPr>
                <w:sz w:val="22"/>
                <w:szCs w:val="22"/>
              </w:rPr>
              <w:br/>
              <w:t>9 купонный период – 06.06.2017</w:t>
            </w:r>
          </w:p>
          <w:p w:rsidR="0039615D" w:rsidRPr="000D6899" w:rsidRDefault="0039615D" w:rsidP="0039615D">
            <w:pPr>
              <w:ind w:left="-91"/>
              <w:jc w:val="center"/>
              <w:rPr>
                <w:sz w:val="22"/>
                <w:szCs w:val="22"/>
              </w:rPr>
            </w:pPr>
            <w:r w:rsidRPr="000D6899">
              <w:rPr>
                <w:sz w:val="22"/>
                <w:szCs w:val="22"/>
              </w:rPr>
              <w:t xml:space="preserve">10 купонный период – 05.12.2017 </w:t>
            </w:r>
          </w:p>
          <w:p w:rsidR="0039615D" w:rsidRPr="000D6899" w:rsidRDefault="0039615D" w:rsidP="0039615D">
            <w:pPr>
              <w:ind w:left="-91"/>
              <w:jc w:val="center"/>
              <w:rPr>
                <w:sz w:val="22"/>
                <w:szCs w:val="22"/>
              </w:rPr>
            </w:pPr>
            <w:r w:rsidRPr="000D6899">
              <w:rPr>
                <w:sz w:val="22"/>
                <w:szCs w:val="22"/>
              </w:rPr>
              <w:t>11 купонный период – 05.06.2018</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Общий размер доходов, выплаченных по всем облигациям выпуска, тыс.руб. / иностр. валюта</w:t>
            </w:r>
          </w:p>
        </w:tc>
        <w:tc>
          <w:tcPr>
            <w:tcW w:w="4755" w:type="dxa"/>
          </w:tcPr>
          <w:p w:rsidR="0039615D" w:rsidRPr="000D6899" w:rsidRDefault="0039615D" w:rsidP="0039615D">
            <w:pPr>
              <w:jc w:val="center"/>
              <w:rPr>
                <w:sz w:val="22"/>
                <w:szCs w:val="22"/>
              </w:rPr>
            </w:pPr>
            <w:r w:rsidRPr="000D6899">
              <w:rPr>
                <w:sz w:val="22"/>
                <w:szCs w:val="22"/>
              </w:rPr>
              <w:t>183 240 за первый купонный период;</w:t>
            </w:r>
          </w:p>
          <w:p w:rsidR="0039615D" w:rsidRPr="000D6899" w:rsidRDefault="0039615D" w:rsidP="0039615D">
            <w:pPr>
              <w:jc w:val="center"/>
              <w:rPr>
                <w:sz w:val="22"/>
                <w:szCs w:val="22"/>
              </w:rPr>
            </w:pPr>
            <w:r w:rsidRPr="000D6899">
              <w:rPr>
                <w:sz w:val="22"/>
                <w:szCs w:val="22"/>
              </w:rPr>
              <w:t>183 240 за второй купонный период;</w:t>
            </w:r>
          </w:p>
          <w:p w:rsidR="0039615D" w:rsidRPr="000D6899" w:rsidRDefault="0039615D" w:rsidP="0039615D">
            <w:pPr>
              <w:jc w:val="center"/>
              <w:rPr>
                <w:sz w:val="22"/>
                <w:szCs w:val="22"/>
              </w:rPr>
            </w:pPr>
            <w:r w:rsidRPr="000D6899">
              <w:rPr>
                <w:sz w:val="22"/>
                <w:szCs w:val="22"/>
              </w:rPr>
              <w:t>183 240 за третий купонный период;</w:t>
            </w:r>
          </w:p>
          <w:p w:rsidR="0039615D" w:rsidRPr="000D6899" w:rsidRDefault="0039615D" w:rsidP="0039615D">
            <w:pPr>
              <w:jc w:val="center"/>
              <w:rPr>
                <w:sz w:val="22"/>
                <w:szCs w:val="22"/>
              </w:rPr>
            </w:pPr>
            <w:r w:rsidRPr="000D6899">
              <w:rPr>
                <w:sz w:val="22"/>
                <w:szCs w:val="22"/>
              </w:rPr>
              <w:t>183 240 за четвертый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sz w:val="22"/>
                <w:szCs w:val="22"/>
              </w:rPr>
            </w:pPr>
            <w:r w:rsidRPr="000D6899">
              <w:rPr>
                <w:sz w:val="22"/>
                <w:szCs w:val="22"/>
              </w:rPr>
              <w:t>документарные процентные неконвертируемые облигации  без обеспечения с возможностью досрочного погашения по усмотрению кредитной организации-эмитента с обязательным централизованным хранением серии 12</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41201978В, 11.02.2013</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39615D" w:rsidRPr="000D6899" w:rsidRDefault="0039615D" w:rsidP="0039615D">
            <w:pPr>
              <w:jc w:val="center"/>
              <w:rPr>
                <w:sz w:val="22"/>
                <w:szCs w:val="22"/>
              </w:rPr>
            </w:pPr>
            <w:r w:rsidRPr="000D6899">
              <w:rPr>
                <w:sz w:val="22"/>
                <w:szCs w:val="22"/>
              </w:rPr>
              <w:t xml:space="preserve">За 1 - 4 купонные периоды в совокупности – </w:t>
            </w:r>
          </w:p>
          <w:p w:rsidR="0039615D" w:rsidRPr="000D6899" w:rsidRDefault="0039615D" w:rsidP="0039615D">
            <w:pPr>
              <w:jc w:val="center"/>
              <w:rPr>
                <w:rFonts w:eastAsia="Calibri"/>
                <w:sz w:val="22"/>
                <w:szCs w:val="22"/>
              </w:rPr>
            </w:pPr>
            <w:r w:rsidRPr="000D6899">
              <w:rPr>
                <w:sz w:val="22"/>
                <w:szCs w:val="22"/>
              </w:rPr>
              <w:t>244,32  (61,08 за 1-4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39615D" w:rsidRPr="000D6899" w:rsidRDefault="0039615D" w:rsidP="0039615D">
            <w:pPr>
              <w:jc w:val="center"/>
              <w:rPr>
                <w:sz w:val="22"/>
                <w:szCs w:val="22"/>
              </w:rPr>
            </w:pPr>
            <w:r w:rsidRPr="000D6899">
              <w:rPr>
                <w:sz w:val="22"/>
                <w:szCs w:val="22"/>
              </w:rPr>
              <w:t>122</w:t>
            </w:r>
            <w:r w:rsidRPr="000D6899">
              <w:rPr>
                <w:sz w:val="22"/>
                <w:szCs w:val="22"/>
                <w:lang w:val="en-US"/>
              </w:rPr>
              <w:t> </w:t>
            </w:r>
            <w:r w:rsidRPr="000D6899">
              <w:rPr>
                <w:sz w:val="22"/>
                <w:szCs w:val="22"/>
              </w:rPr>
              <w:t>160 за первый купонный период;</w:t>
            </w:r>
          </w:p>
          <w:p w:rsidR="0039615D" w:rsidRPr="000D6899" w:rsidRDefault="0039615D" w:rsidP="0039615D">
            <w:pPr>
              <w:jc w:val="center"/>
              <w:rPr>
                <w:sz w:val="22"/>
                <w:szCs w:val="22"/>
              </w:rPr>
            </w:pPr>
            <w:r w:rsidRPr="000D6899">
              <w:rPr>
                <w:sz w:val="22"/>
                <w:szCs w:val="22"/>
              </w:rPr>
              <w:t>122</w:t>
            </w:r>
            <w:r w:rsidRPr="000D6899">
              <w:rPr>
                <w:sz w:val="22"/>
                <w:szCs w:val="22"/>
                <w:lang w:val="en-US"/>
              </w:rPr>
              <w:t> </w:t>
            </w:r>
            <w:r w:rsidRPr="000D6899">
              <w:rPr>
                <w:sz w:val="22"/>
                <w:szCs w:val="22"/>
              </w:rPr>
              <w:t>160 за второй купонный период;</w:t>
            </w:r>
          </w:p>
          <w:p w:rsidR="0039615D" w:rsidRPr="000D6899" w:rsidRDefault="0039615D" w:rsidP="0039615D">
            <w:pPr>
              <w:ind w:left="-47"/>
              <w:jc w:val="center"/>
              <w:rPr>
                <w:sz w:val="22"/>
                <w:szCs w:val="22"/>
              </w:rPr>
            </w:pPr>
            <w:r w:rsidRPr="000D6899">
              <w:rPr>
                <w:sz w:val="22"/>
                <w:szCs w:val="22"/>
              </w:rPr>
              <w:t>122</w:t>
            </w:r>
            <w:r w:rsidRPr="000D6899">
              <w:rPr>
                <w:sz w:val="22"/>
                <w:szCs w:val="22"/>
                <w:lang w:val="en-US"/>
              </w:rPr>
              <w:t> </w:t>
            </w:r>
            <w:r w:rsidRPr="000D6899">
              <w:rPr>
                <w:sz w:val="22"/>
                <w:szCs w:val="22"/>
              </w:rPr>
              <w:t>160 за третий купонный период;</w:t>
            </w:r>
          </w:p>
          <w:p w:rsidR="0039615D" w:rsidRPr="000D6899" w:rsidRDefault="0039615D" w:rsidP="0039615D">
            <w:pPr>
              <w:ind w:left="-47"/>
              <w:jc w:val="center"/>
              <w:rPr>
                <w:sz w:val="22"/>
                <w:szCs w:val="22"/>
              </w:rPr>
            </w:pPr>
            <w:r w:rsidRPr="000D6899">
              <w:rPr>
                <w:sz w:val="22"/>
                <w:szCs w:val="22"/>
              </w:rPr>
              <w:t>122</w:t>
            </w:r>
            <w:r w:rsidRPr="000D6899">
              <w:rPr>
                <w:sz w:val="22"/>
                <w:szCs w:val="22"/>
                <w:lang w:val="en-US"/>
              </w:rPr>
              <w:t> </w:t>
            </w:r>
            <w:r w:rsidRPr="000D6899">
              <w:rPr>
                <w:sz w:val="22"/>
                <w:szCs w:val="22"/>
              </w:rPr>
              <w:t>160 за четвертый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1 купонный период – 28.08.2013</w:t>
            </w:r>
            <w:r w:rsidRPr="000D6899">
              <w:rPr>
                <w:sz w:val="22"/>
                <w:szCs w:val="22"/>
              </w:rPr>
              <w:br/>
              <w:t>2 купонный период – 26.02.2014</w:t>
            </w:r>
            <w:r w:rsidRPr="000D6899">
              <w:rPr>
                <w:sz w:val="22"/>
                <w:szCs w:val="22"/>
              </w:rPr>
              <w:br/>
              <w:t>3 купонный период – 27.08.2014</w:t>
            </w:r>
            <w:r w:rsidRPr="000D6899">
              <w:rPr>
                <w:sz w:val="22"/>
                <w:szCs w:val="22"/>
              </w:rPr>
              <w:br/>
              <w:t>4 купонный период – 25.02.2015</w:t>
            </w:r>
            <w:r w:rsidRPr="000D6899">
              <w:rPr>
                <w:sz w:val="22"/>
                <w:szCs w:val="22"/>
              </w:rPr>
              <w:br/>
              <w:t>5 купонный период – 26.08.2015</w:t>
            </w:r>
            <w:r w:rsidRPr="000D6899">
              <w:rPr>
                <w:sz w:val="22"/>
                <w:szCs w:val="22"/>
              </w:rPr>
              <w:br/>
            </w:r>
            <w:r w:rsidRPr="000D6899">
              <w:rPr>
                <w:sz w:val="22"/>
                <w:szCs w:val="22"/>
              </w:rPr>
              <w:lastRenderedPageBreak/>
              <w:t>6 купонный период – 24.02.2016</w:t>
            </w:r>
          </w:p>
          <w:p w:rsidR="0039615D" w:rsidRPr="000D6899" w:rsidRDefault="0039615D" w:rsidP="0039615D">
            <w:pPr>
              <w:ind w:left="-91"/>
              <w:jc w:val="center"/>
              <w:rPr>
                <w:sz w:val="22"/>
                <w:szCs w:val="22"/>
              </w:rPr>
            </w:pPr>
            <w:r w:rsidRPr="000D6899">
              <w:rPr>
                <w:sz w:val="22"/>
                <w:szCs w:val="22"/>
              </w:rPr>
              <w:t xml:space="preserve">7 купонный период – 24.08.2016 </w:t>
            </w:r>
            <w:r w:rsidRPr="000D6899">
              <w:rPr>
                <w:sz w:val="22"/>
                <w:szCs w:val="22"/>
              </w:rPr>
              <w:br/>
              <w:t>8 купонный период – 22.02.2017</w:t>
            </w:r>
            <w:r w:rsidRPr="000D6899">
              <w:rPr>
                <w:sz w:val="22"/>
                <w:szCs w:val="22"/>
              </w:rPr>
              <w:br/>
              <w:t>9 купонный период – 23.08.2017</w:t>
            </w:r>
          </w:p>
          <w:p w:rsidR="0039615D" w:rsidRPr="000D6899" w:rsidRDefault="0039615D" w:rsidP="0039615D">
            <w:pPr>
              <w:ind w:left="-91"/>
              <w:jc w:val="center"/>
              <w:rPr>
                <w:sz w:val="22"/>
                <w:szCs w:val="22"/>
              </w:rPr>
            </w:pPr>
            <w:r w:rsidRPr="000D6899">
              <w:rPr>
                <w:sz w:val="22"/>
                <w:szCs w:val="22"/>
              </w:rPr>
              <w:t>10 купонный период – 21.02.2018</w:t>
            </w:r>
          </w:p>
          <w:p w:rsidR="0039615D" w:rsidRPr="000D6899" w:rsidRDefault="0039615D" w:rsidP="0039615D">
            <w:pPr>
              <w:ind w:left="-91"/>
              <w:jc w:val="center"/>
              <w:rPr>
                <w:sz w:val="22"/>
                <w:szCs w:val="22"/>
              </w:rPr>
            </w:pPr>
            <w:r w:rsidRPr="000D6899">
              <w:rPr>
                <w:sz w:val="22"/>
                <w:szCs w:val="22"/>
              </w:rPr>
              <w:t>11 купонный период – 22.08.2018</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Общий размер доходов, выплаченных по всем облигациям выпуска, тыс.руб. / иностр. валюта</w:t>
            </w:r>
          </w:p>
        </w:tc>
        <w:tc>
          <w:tcPr>
            <w:tcW w:w="4755" w:type="dxa"/>
          </w:tcPr>
          <w:p w:rsidR="0039615D" w:rsidRPr="000D6899" w:rsidRDefault="0039615D" w:rsidP="0039615D">
            <w:pPr>
              <w:jc w:val="center"/>
              <w:rPr>
                <w:sz w:val="22"/>
                <w:szCs w:val="22"/>
              </w:rPr>
            </w:pPr>
            <w:r w:rsidRPr="000D6899">
              <w:rPr>
                <w:sz w:val="22"/>
                <w:szCs w:val="22"/>
              </w:rPr>
              <w:t>488 640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документарные процентные неконвертируемые биржевые облигации на предъявителя с обязательным централизованным хранением серии БО-01,</w:t>
            </w:r>
            <w:r w:rsidRPr="000D6899">
              <w:rPr>
                <w:b/>
                <w:i/>
                <w:sz w:val="22"/>
                <w:szCs w:val="22"/>
              </w:rPr>
              <w:t xml:space="preserve"> </w:t>
            </w:r>
            <w:r w:rsidRPr="000D6899">
              <w:rPr>
                <w:sz w:val="22"/>
                <w:szCs w:val="22"/>
              </w:rPr>
              <w:t>c возможностью досрочного погашения по требованию владельцев и по усмотрению эмитента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4B020101978B, 15.10.2010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39615D" w:rsidRPr="000D6899" w:rsidRDefault="0039615D" w:rsidP="0039615D">
            <w:pPr>
              <w:jc w:val="center"/>
              <w:rPr>
                <w:sz w:val="22"/>
                <w:szCs w:val="22"/>
              </w:rPr>
            </w:pPr>
            <w:r w:rsidRPr="000D6899">
              <w:rPr>
                <w:sz w:val="22"/>
                <w:szCs w:val="22"/>
              </w:rPr>
              <w:t>За 1 - 6 купонные периоды 265,23</w:t>
            </w:r>
          </w:p>
          <w:p w:rsidR="0039615D" w:rsidRPr="000D6899" w:rsidRDefault="0039615D" w:rsidP="0039615D">
            <w:pPr>
              <w:jc w:val="center"/>
              <w:rPr>
                <w:sz w:val="22"/>
                <w:szCs w:val="22"/>
              </w:rPr>
            </w:pPr>
            <w:r w:rsidRPr="000D6899">
              <w:rPr>
                <w:sz w:val="22"/>
                <w:szCs w:val="22"/>
              </w:rPr>
              <w:t>(42,15-за 1 купонный период, 42,85 - за 2 купонный период42,38 - за 3 купонный период42,85 - за 4 купонный период, 47,11 за 5  купонный период, 47,89- за 6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совокупности по всем облигациям выпуска, тыс. руб. / иностр. валюта</w:t>
            </w:r>
          </w:p>
        </w:tc>
        <w:tc>
          <w:tcPr>
            <w:tcW w:w="4755" w:type="dxa"/>
            <w:vAlign w:val="center"/>
          </w:tcPr>
          <w:p w:rsidR="0039615D" w:rsidRPr="000D6899" w:rsidRDefault="0039615D" w:rsidP="0039615D">
            <w:pPr>
              <w:ind w:left="-47"/>
              <w:jc w:val="center"/>
              <w:rPr>
                <w:sz w:val="22"/>
                <w:szCs w:val="22"/>
                <w:lang w:val="en-US"/>
              </w:rPr>
            </w:pPr>
            <w:r w:rsidRPr="000D6899">
              <w:rPr>
                <w:sz w:val="22"/>
                <w:szCs w:val="22"/>
              </w:rPr>
              <w:t>795 690  </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1 купонный период –22.08.2011</w:t>
            </w:r>
            <w:r w:rsidRPr="000D6899">
              <w:rPr>
                <w:sz w:val="22"/>
                <w:szCs w:val="22"/>
              </w:rPr>
              <w:br/>
              <w:t>2 купонный период – 22.02.2012</w:t>
            </w:r>
            <w:r w:rsidRPr="000D6899">
              <w:rPr>
                <w:sz w:val="22"/>
                <w:szCs w:val="22"/>
              </w:rPr>
              <w:br/>
              <w:t>3 купонный период – 22.08.2012</w:t>
            </w:r>
            <w:r w:rsidRPr="000D6899">
              <w:rPr>
                <w:sz w:val="22"/>
                <w:szCs w:val="22"/>
              </w:rPr>
              <w:br/>
              <w:t>4 купонный период – 22.02.2013</w:t>
            </w:r>
            <w:r w:rsidRPr="000D6899">
              <w:rPr>
                <w:sz w:val="22"/>
                <w:szCs w:val="22"/>
              </w:rPr>
              <w:br/>
              <w:t>5 купонный период – 22.08.2013</w:t>
            </w:r>
            <w:r w:rsidRPr="000D6899">
              <w:rPr>
                <w:sz w:val="22"/>
                <w:szCs w:val="22"/>
              </w:rPr>
              <w:br/>
              <w:t>6 купонный период – 22.02.2014</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Общий размер доходов, выплаченных по всем </w:t>
            </w:r>
            <w:r w:rsidRPr="000D6899">
              <w:rPr>
                <w:sz w:val="22"/>
                <w:szCs w:val="22"/>
              </w:rPr>
              <w:lastRenderedPageBreak/>
              <w:t>облигациям выпуска, тыс.руб. / иностр. валюта</w:t>
            </w:r>
          </w:p>
        </w:tc>
        <w:tc>
          <w:tcPr>
            <w:tcW w:w="4755" w:type="dxa"/>
          </w:tcPr>
          <w:p w:rsidR="0039615D" w:rsidRPr="000D6899" w:rsidRDefault="0039615D" w:rsidP="0039615D">
            <w:pPr>
              <w:jc w:val="center"/>
              <w:rPr>
                <w:sz w:val="22"/>
                <w:szCs w:val="22"/>
              </w:rPr>
            </w:pPr>
            <w:r w:rsidRPr="000D6899">
              <w:rPr>
                <w:sz w:val="22"/>
                <w:szCs w:val="22"/>
              </w:rPr>
              <w:lastRenderedPageBreak/>
              <w:t xml:space="preserve">126 450 за первый купонный период; </w:t>
            </w:r>
          </w:p>
          <w:p w:rsidR="0039615D" w:rsidRPr="000D6899" w:rsidRDefault="0039615D" w:rsidP="0039615D">
            <w:pPr>
              <w:jc w:val="center"/>
              <w:rPr>
                <w:sz w:val="22"/>
                <w:szCs w:val="22"/>
              </w:rPr>
            </w:pPr>
            <w:r w:rsidRPr="000D6899">
              <w:rPr>
                <w:sz w:val="22"/>
                <w:szCs w:val="22"/>
              </w:rPr>
              <w:lastRenderedPageBreak/>
              <w:t>128 550 за второй купонный период;</w:t>
            </w:r>
          </w:p>
          <w:p w:rsidR="0039615D" w:rsidRPr="000D6899" w:rsidRDefault="0039615D" w:rsidP="0039615D">
            <w:pPr>
              <w:jc w:val="center"/>
              <w:rPr>
                <w:sz w:val="22"/>
                <w:szCs w:val="22"/>
              </w:rPr>
            </w:pPr>
            <w:r w:rsidRPr="000D6899">
              <w:rPr>
                <w:sz w:val="22"/>
                <w:szCs w:val="22"/>
              </w:rPr>
              <w:t>127 140 за третий купонный период;</w:t>
            </w:r>
          </w:p>
          <w:p w:rsidR="0039615D" w:rsidRPr="000D6899" w:rsidRDefault="0039615D" w:rsidP="0039615D">
            <w:pPr>
              <w:jc w:val="center"/>
              <w:rPr>
                <w:sz w:val="22"/>
                <w:szCs w:val="22"/>
              </w:rPr>
            </w:pPr>
            <w:r w:rsidRPr="000D6899">
              <w:rPr>
                <w:sz w:val="22"/>
                <w:szCs w:val="22"/>
              </w:rPr>
              <w:t xml:space="preserve">128 550 за четвертый купонный период, </w:t>
            </w:r>
          </w:p>
          <w:p w:rsidR="0039615D" w:rsidRPr="000D6899" w:rsidRDefault="0039615D" w:rsidP="0039615D">
            <w:pPr>
              <w:jc w:val="center"/>
              <w:rPr>
                <w:sz w:val="22"/>
                <w:szCs w:val="22"/>
              </w:rPr>
            </w:pPr>
            <w:r w:rsidRPr="000D6899">
              <w:rPr>
                <w:sz w:val="22"/>
                <w:szCs w:val="22"/>
              </w:rPr>
              <w:t>141 330 за пятый купонный период;</w:t>
            </w:r>
          </w:p>
          <w:p w:rsidR="0039615D" w:rsidRPr="000D6899" w:rsidRDefault="0039615D" w:rsidP="0039615D">
            <w:pPr>
              <w:jc w:val="center"/>
              <w:rPr>
                <w:sz w:val="22"/>
                <w:szCs w:val="22"/>
              </w:rPr>
            </w:pPr>
            <w:r w:rsidRPr="000D6899">
              <w:rPr>
                <w:sz w:val="22"/>
                <w:szCs w:val="22"/>
              </w:rPr>
              <w:t>143 670 за шестой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sz w:val="22"/>
                <w:szCs w:val="22"/>
              </w:rPr>
            </w:pPr>
            <w:r w:rsidRPr="000D6899">
              <w:rPr>
                <w:sz w:val="22"/>
                <w:szCs w:val="22"/>
              </w:rPr>
              <w:t>документарные процентные неконвертируемые биржевые облигации на предъявителя с обязательным централизованным хранением серии БО-02</w:t>
            </w:r>
            <w:r w:rsidRPr="000D6899">
              <w:rPr>
                <w:b/>
                <w:i/>
                <w:sz w:val="22"/>
                <w:szCs w:val="22"/>
              </w:rPr>
              <w:t xml:space="preserve"> </w:t>
            </w:r>
            <w:r w:rsidRPr="000D6899">
              <w:rPr>
                <w:sz w:val="22"/>
                <w:szCs w:val="22"/>
              </w:rPr>
              <w:t>c возможностью досрочного погашения по требованию владельцев и по усмотрению эмитента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4B020201978B, 15.10.2010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39615D" w:rsidRPr="000D6899" w:rsidRDefault="0039615D" w:rsidP="0039615D">
            <w:pPr>
              <w:jc w:val="center"/>
              <w:rPr>
                <w:sz w:val="22"/>
                <w:szCs w:val="22"/>
              </w:rPr>
            </w:pPr>
            <w:r w:rsidRPr="000D6899">
              <w:rPr>
                <w:sz w:val="22"/>
                <w:szCs w:val="22"/>
              </w:rPr>
              <w:t>За  1-5  купонные периоды в совокупности 229,89 (46,38 – за 1-й купонный период; 49,15 – за 2-й купонный период, 43,89-за 3-й купонный период, 44,61 за 4-й купонный период, 43,89 за 5-й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39615D" w:rsidRPr="000D6899" w:rsidRDefault="0039615D" w:rsidP="0039615D">
            <w:pPr>
              <w:jc w:val="center"/>
              <w:rPr>
                <w:sz w:val="22"/>
                <w:szCs w:val="22"/>
              </w:rPr>
            </w:pPr>
            <w:r w:rsidRPr="000D6899">
              <w:rPr>
                <w:sz w:val="22"/>
                <w:szCs w:val="22"/>
              </w:rPr>
              <w:t>145 050 за первый купонный период;</w:t>
            </w:r>
          </w:p>
          <w:p w:rsidR="0039615D" w:rsidRPr="000D6899" w:rsidRDefault="0039615D" w:rsidP="0039615D">
            <w:pPr>
              <w:jc w:val="center"/>
              <w:rPr>
                <w:sz w:val="22"/>
                <w:szCs w:val="22"/>
              </w:rPr>
            </w:pPr>
            <w:r w:rsidRPr="000D6899">
              <w:rPr>
                <w:sz w:val="22"/>
                <w:szCs w:val="22"/>
              </w:rPr>
              <w:t>147 450 за второй купонный период;</w:t>
            </w:r>
          </w:p>
          <w:p w:rsidR="0039615D" w:rsidRPr="000D6899" w:rsidRDefault="0039615D" w:rsidP="0039615D">
            <w:pPr>
              <w:jc w:val="center"/>
              <w:rPr>
                <w:sz w:val="22"/>
                <w:szCs w:val="22"/>
              </w:rPr>
            </w:pPr>
            <w:r w:rsidRPr="000D6899">
              <w:rPr>
                <w:sz w:val="22"/>
                <w:szCs w:val="22"/>
              </w:rPr>
              <w:t>114 069 за третий купонный период;</w:t>
            </w:r>
          </w:p>
          <w:p w:rsidR="0039615D" w:rsidRPr="000D6899" w:rsidRDefault="0039615D" w:rsidP="0039615D">
            <w:pPr>
              <w:ind w:left="-47"/>
              <w:jc w:val="center"/>
              <w:rPr>
                <w:sz w:val="22"/>
                <w:szCs w:val="22"/>
              </w:rPr>
            </w:pPr>
            <w:r w:rsidRPr="000D6899">
              <w:rPr>
                <w:sz w:val="22"/>
                <w:szCs w:val="22"/>
              </w:rPr>
              <w:t>133 784  за четвертый купонный период;</w:t>
            </w:r>
          </w:p>
          <w:p w:rsidR="0039615D" w:rsidRPr="000D6899" w:rsidRDefault="0039615D" w:rsidP="0039615D">
            <w:pPr>
              <w:ind w:left="-47"/>
              <w:jc w:val="center"/>
              <w:rPr>
                <w:sz w:val="22"/>
                <w:szCs w:val="22"/>
              </w:rPr>
            </w:pPr>
            <w:r w:rsidRPr="000D6899">
              <w:rPr>
                <w:sz w:val="22"/>
                <w:szCs w:val="22"/>
              </w:rPr>
              <w:t>131 625 за пятый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 xml:space="preserve">1 купонный период </w:t>
            </w:r>
            <w:r w:rsidRPr="000D6899">
              <w:rPr>
                <w:i/>
                <w:iCs/>
                <w:sz w:val="22"/>
                <w:szCs w:val="22"/>
              </w:rPr>
              <w:t>–</w:t>
            </w:r>
            <w:r w:rsidRPr="000D6899">
              <w:rPr>
                <w:sz w:val="22"/>
                <w:szCs w:val="22"/>
              </w:rPr>
              <w:t>25.03.2013</w:t>
            </w:r>
            <w:r w:rsidRPr="000D6899">
              <w:rPr>
                <w:sz w:val="22"/>
                <w:szCs w:val="22"/>
              </w:rPr>
              <w:br/>
              <w:t>2 купонный период – 25.09.2013</w:t>
            </w:r>
            <w:r w:rsidRPr="000D6899">
              <w:rPr>
                <w:sz w:val="22"/>
                <w:szCs w:val="22"/>
              </w:rPr>
              <w:br/>
              <w:t>3 купонный период – 25.03.2014</w:t>
            </w:r>
            <w:r w:rsidRPr="000D6899">
              <w:rPr>
                <w:sz w:val="22"/>
                <w:szCs w:val="22"/>
              </w:rPr>
              <w:br/>
              <w:t>4 купонный период – 25.09.2014</w:t>
            </w:r>
            <w:r w:rsidRPr="000D6899">
              <w:rPr>
                <w:sz w:val="22"/>
                <w:szCs w:val="22"/>
              </w:rPr>
              <w:br/>
              <w:t>5 купонный период – 25.03.2015</w:t>
            </w:r>
            <w:r w:rsidRPr="000D6899">
              <w:rPr>
                <w:sz w:val="22"/>
                <w:szCs w:val="22"/>
              </w:rPr>
              <w:br/>
              <w:t>6 купонный период – 25.09.2015</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Общий размер доходов, выплаченных по всем облигациям выпуска, тыс.руб. / иностр. валюта</w:t>
            </w:r>
          </w:p>
        </w:tc>
        <w:tc>
          <w:tcPr>
            <w:tcW w:w="4755" w:type="dxa"/>
          </w:tcPr>
          <w:p w:rsidR="0039615D" w:rsidRPr="000D6899" w:rsidRDefault="0039615D" w:rsidP="0039615D">
            <w:pPr>
              <w:jc w:val="center"/>
              <w:rPr>
                <w:sz w:val="22"/>
                <w:szCs w:val="22"/>
              </w:rPr>
            </w:pPr>
            <w:r w:rsidRPr="000D6899">
              <w:rPr>
                <w:sz w:val="22"/>
                <w:szCs w:val="22"/>
              </w:rPr>
              <w:t>671 979</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 xml:space="preserve">В случае если подлежавшие выплате доходы по </w:t>
            </w:r>
            <w:r w:rsidRPr="000D6899">
              <w:rPr>
                <w:sz w:val="22"/>
                <w:szCs w:val="22"/>
              </w:rPr>
              <w:lastRenderedPageBreak/>
              <w:t>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lastRenderedPageBreak/>
              <w:t xml:space="preserve">Подлежавшие выплате доходы по облигациям </w:t>
            </w:r>
            <w:r w:rsidRPr="000D6899">
              <w:rPr>
                <w:sz w:val="22"/>
                <w:szCs w:val="22"/>
              </w:rPr>
              <w:lastRenderedPageBreak/>
              <w:t>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lastRenderedPageBreak/>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sz w:val="22"/>
                <w:szCs w:val="22"/>
              </w:rPr>
            </w:pPr>
            <w:r w:rsidRPr="000D6899">
              <w:rPr>
                <w:sz w:val="22"/>
                <w:szCs w:val="22"/>
              </w:rPr>
              <w:t>документарные процентные неконвертируемые биржевые облигации на предъявителя с обязательным централизованным хранением серии БО-03</w:t>
            </w:r>
            <w:r w:rsidRPr="000D6899">
              <w:rPr>
                <w:b/>
                <w:i/>
                <w:sz w:val="22"/>
                <w:szCs w:val="22"/>
              </w:rPr>
              <w:t xml:space="preserve"> </w:t>
            </w:r>
            <w:r w:rsidRPr="000D6899">
              <w:rPr>
                <w:sz w:val="22"/>
                <w:szCs w:val="22"/>
              </w:rPr>
              <w:t>c возможностью досрочного погашения по требованию владельцев и по усмотрению эмитента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4B020301978B, 15.10.2010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39615D" w:rsidRPr="000D6899" w:rsidRDefault="0039615D" w:rsidP="0039615D">
            <w:pPr>
              <w:jc w:val="center"/>
              <w:rPr>
                <w:sz w:val="22"/>
                <w:szCs w:val="22"/>
              </w:rPr>
            </w:pPr>
            <w:r w:rsidRPr="000D6899">
              <w:rPr>
                <w:sz w:val="22"/>
                <w:szCs w:val="22"/>
              </w:rPr>
              <w:t>За 1-5  купонные периоды в совокупности</w:t>
            </w:r>
          </w:p>
          <w:p w:rsidR="0039615D" w:rsidRPr="000D6899" w:rsidRDefault="0039615D" w:rsidP="0039615D">
            <w:pPr>
              <w:jc w:val="center"/>
              <w:rPr>
                <w:sz w:val="22"/>
                <w:szCs w:val="22"/>
              </w:rPr>
            </w:pPr>
            <w:r w:rsidRPr="000D6899">
              <w:rPr>
                <w:sz w:val="22"/>
                <w:szCs w:val="22"/>
              </w:rPr>
              <w:t>233,63 (46,38 – за 1 купонный период, 46,12 – за 2 купонный период, 47,13- за 3 купонный период, 46,87 - за 4 купонный период, 47,13 - за 5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39615D" w:rsidRPr="000D6899" w:rsidRDefault="0039615D" w:rsidP="0039615D">
            <w:pPr>
              <w:jc w:val="center"/>
              <w:rPr>
                <w:sz w:val="22"/>
                <w:szCs w:val="22"/>
              </w:rPr>
            </w:pPr>
            <w:r w:rsidRPr="000D6899">
              <w:rPr>
                <w:sz w:val="22"/>
                <w:szCs w:val="22"/>
              </w:rPr>
              <w:t>185 520 за первый купонный период;</w:t>
            </w:r>
          </w:p>
          <w:p w:rsidR="0039615D" w:rsidRPr="000D6899" w:rsidRDefault="0039615D" w:rsidP="0039615D">
            <w:pPr>
              <w:jc w:val="center"/>
              <w:rPr>
                <w:sz w:val="22"/>
                <w:szCs w:val="22"/>
              </w:rPr>
            </w:pPr>
            <w:r w:rsidRPr="000D6899">
              <w:rPr>
                <w:sz w:val="22"/>
                <w:szCs w:val="22"/>
              </w:rPr>
              <w:t>184 480 за второй купонный период;</w:t>
            </w:r>
          </w:p>
          <w:p w:rsidR="0039615D" w:rsidRPr="000D6899" w:rsidRDefault="0039615D" w:rsidP="0039615D">
            <w:pPr>
              <w:jc w:val="center"/>
              <w:rPr>
                <w:sz w:val="22"/>
                <w:szCs w:val="22"/>
              </w:rPr>
            </w:pPr>
            <w:r w:rsidRPr="000D6899">
              <w:rPr>
                <w:sz w:val="22"/>
                <w:szCs w:val="22"/>
              </w:rPr>
              <w:t>184 413 за третий купонный период;</w:t>
            </w:r>
          </w:p>
          <w:p w:rsidR="0039615D" w:rsidRPr="000D6899" w:rsidRDefault="0039615D" w:rsidP="0039615D">
            <w:pPr>
              <w:jc w:val="center"/>
              <w:rPr>
                <w:sz w:val="22"/>
                <w:szCs w:val="22"/>
              </w:rPr>
            </w:pPr>
            <w:r w:rsidRPr="000D6899">
              <w:rPr>
                <w:sz w:val="22"/>
                <w:szCs w:val="22"/>
              </w:rPr>
              <w:t>187 473 за четвертый купонный период;</w:t>
            </w:r>
          </w:p>
          <w:p w:rsidR="0039615D" w:rsidRPr="000D6899" w:rsidRDefault="0039615D" w:rsidP="0039615D">
            <w:pPr>
              <w:ind w:left="-47"/>
              <w:jc w:val="center"/>
              <w:rPr>
                <w:sz w:val="22"/>
                <w:szCs w:val="22"/>
                <w:lang w:val="en-US"/>
              </w:rPr>
            </w:pPr>
            <w:r w:rsidRPr="000D6899">
              <w:rPr>
                <w:sz w:val="22"/>
                <w:szCs w:val="22"/>
              </w:rPr>
              <w:t>188 520 за пятый купонный период </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rFonts w:eastAsia="Calibri"/>
                <w:sz w:val="22"/>
                <w:szCs w:val="22"/>
              </w:rPr>
            </w:pPr>
            <w:r w:rsidRPr="000D6899">
              <w:rPr>
                <w:sz w:val="22"/>
                <w:szCs w:val="22"/>
              </w:rPr>
              <w:t xml:space="preserve">1 купонный период </w:t>
            </w:r>
            <w:r w:rsidRPr="000D6899">
              <w:rPr>
                <w:i/>
                <w:iCs/>
                <w:sz w:val="22"/>
                <w:szCs w:val="22"/>
              </w:rPr>
              <w:t>–</w:t>
            </w:r>
            <w:r w:rsidRPr="000D6899">
              <w:rPr>
                <w:sz w:val="22"/>
                <w:szCs w:val="22"/>
              </w:rPr>
              <w:t>27.10.2012</w:t>
            </w:r>
            <w:r w:rsidRPr="000D6899">
              <w:rPr>
                <w:sz w:val="22"/>
                <w:szCs w:val="22"/>
              </w:rPr>
              <w:br/>
              <w:t>2 купонный период – 27.04.2013</w:t>
            </w:r>
            <w:r w:rsidRPr="000D6899">
              <w:rPr>
                <w:sz w:val="22"/>
                <w:szCs w:val="22"/>
              </w:rPr>
              <w:br/>
              <w:t>3 купонный период – 27.10.2013</w:t>
            </w:r>
            <w:r w:rsidRPr="000D6899">
              <w:rPr>
                <w:sz w:val="22"/>
                <w:szCs w:val="22"/>
              </w:rPr>
              <w:br/>
              <w:t>4 купонный период – 27.04.2014</w:t>
            </w:r>
            <w:r w:rsidRPr="000D6899">
              <w:rPr>
                <w:sz w:val="22"/>
                <w:szCs w:val="22"/>
              </w:rPr>
              <w:br/>
              <w:t>5 купонный период – 27.10.2014</w:t>
            </w:r>
            <w:r w:rsidRPr="000D6899">
              <w:rPr>
                <w:sz w:val="22"/>
                <w:szCs w:val="22"/>
              </w:rPr>
              <w:br/>
              <w:t>6 купонный период – 27.04.2015</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Общий размер доходов, выплаченных по всем облигациям выпуска, тыс.мруб. / иностр. валюта</w:t>
            </w:r>
          </w:p>
        </w:tc>
        <w:tc>
          <w:tcPr>
            <w:tcW w:w="4755" w:type="dxa"/>
          </w:tcPr>
          <w:p w:rsidR="0039615D" w:rsidRPr="000D6899" w:rsidRDefault="0039615D" w:rsidP="0039615D">
            <w:pPr>
              <w:jc w:val="center"/>
              <w:rPr>
                <w:sz w:val="22"/>
                <w:szCs w:val="22"/>
              </w:rPr>
            </w:pPr>
            <w:r w:rsidRPr="000D6899">
              <w:rPr>
                <w:sz w:val="22"/>
                <w:szCs w:val="22"/>
              </w:rPr>
              <w:t>930 406</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Вид ценных бумаг (облигации), серия, форма и </w:t>
            </w:r>
            <w:r w:rsidRPr="000D6899">
              <w:rPr>
                <w:sz w:val="22"/>
                <w:szCs w:val="22"/>
              </w:rPr>
              <w:lastRenderedPageBreak/>
              <w:t>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lastRenderedPageBreak/>
              <w:t xml:space="preserve">документарные процентные неконвертируемые </w:t>
            </w:r>
            <w:r w:rsidRPr="000D6899">
              <w:rPr>
                <w:sz w:val="22"/>
                <w:szCs w:val="22"/>
              </w:rPr>
              <w:lastRenderedPageBreak/>
              <w:t>биржевые облигации на предъявителя с обязательным централизованным хранением серии БО-04</w:t>
            </w:r>
            <w:r w:rsidRPr="000D6899">
              <w:rPr>
                <w:b/>
                <w:i/>
                <w:sz w:val="22"/>
                <w:szCs w:val="22"/>
              </w:rPr>
              <w:t xml:space="preserve"> </w:t>
            </w:r>
            <w:r w:rsidRPr="000D6899">
              <w:rPr>
                <w:sz w:val="22"/>
                <w:szCs w:val="22"/>
              </w:rPr>
              <w:t>c возможностью досрочного погашения по требованию владельцев и по усмотрению эмитента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4B020401978B, 15.10.2010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Номинальная стоимость и 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39615D" w:rsidRPr="000D6899" w:rsidRDefault="0039615D" w:rsidP="0039615D">
            <w:pPr>
              <w:jc w:val="center"/>
              <w:rPr>
                <w:sz w:val="22"/>
                <w:szCs w:val="22"/>
              </w:rPr>
            </w:pPr>
            <w:r w:rsidRPr="000D6899">
              <w:rPr>
                <w:sz w:val="22"/>
                <w:szCs w:val="22"/>
              </w:rPr>
              <w:t>За 1 -6 купонные периоды в совокупности 273,94 (40,11 за 1-3 купонные периоды, 51,11 – за 4 купонный период, 51,39- за 5 купонный период, 51,11 – за 6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39615D" w:rsidRPr="000D6899" w:rsidRDefault="0039615D" w:rsidP="0039615D">
            <w:pPr>
              <w:jc w:val="center"/>
              <w:rPr>
                <w:sz w:val="22"/>
                <w:szCs w:val="22"/>
              </w:rPr>
            </w:pPr>
            <w:r w:rsidRPr="000D6899">
              <w:rPr>
                <w:sz w:val="22"/>
                <w:szCs w:val="22"/>
              </w:rPr>
              <w:t>200 550 за первый купонный период;</w:t>
            </w:r>
          </w:p>
          <w:p w:rsidR="0039615D" w:rsidRPr="000D6899" w:rsidRDefault="0039615D" w:rsidP="0039615D">
            <w:pPr>
              <w:jc w:val="center"/>
              <w:rPr>
                <w:sz w:val="22"/>
                <w:szCs w:val="22"/>
              </w:rPr>
            </w:pPr>
            <w:r w:rsidRPr="000D6899">
              <w:rPr>
                <w:sz w:val="22"/>
                <w:szCs w:val="22"/>
              </w:rPr>
              <w:t xml:space="preserve">200 550 за второй купонный период; </w:t>
            </w:r>
          </w:p>
          <w:p w:rsidR="0039615D" w:rsidRPr="000D6899" w:rsidRDefault="0039615D" w:rsidP="0039615D">
            <w:pPr>
              <w:jc w:val="center"/>
              <w:rPr>
                <w:sz w:val="22"/>
                <w:szCs w:val="22"/>
              </w:rPr>
            </w:pPr>
            <w:r w:rsidRPr="000D6899">
              <w:rPr>
                <w:sz w:val="22"/>
                <w:szCs w:val="22"/>
              </w:rPr>
              <w:t>200 550 за третий купонный период;</w:t>
            </w:r>
          </w:p>
          <w:p w:rsidR="0039615D" w:rsidRPr="000D6899" w:rsidRDefault="0039615D" w:rsidP="0039615D">
            <w:pPr>
              <w:jc w:val="center"/>
              <w:rPr>
                <w:sz w:val="22"/>
                <w:szCs w:val="22"/>
              </w:rPr>
            </w:pPr>
            <w:r w:rsidRPr="000D6899">
              <w:rPr>
                <w:sz w:val="22"/>
                <w:szCs w:val="22"/>
              </w:rPr>
              <w:t>255 550 за четвертый купонный период;</w:t>
            </w:r>
          </w:p>
          <w:p w:rsidR="0039615D" w:rsidRPr="000D6899" w:rsidRDefault="0039615D" w:rsidP="0039615D">
            <w:pPr>
              <w:jc w:val="center"/>
              <w:rPr>
                <w:sz w:val="22"/>
                <w:szCs w:val="22"/>
              </w:rPr>
            </w:pPr>
            <w:r w:rsidRPr="000D6899">
              <w:rPr>
                <w:sz w:val="22"/>
                <w:szCs w:val="22"/>
              </w:rPr>
              <w:t>256 950 за пятый купонный период;</w:t>
            </w:r>
          </w:p>
          <w:p w:rsidR="0039615D" w:rsidRPr="000D6899" w:rsidRDefault="0039615D" w:rsidP="0039615D">
            <w:pPr>
              <w:ind w:left="-47"/>
              <w:jc w:val="center"/>
              <w:rPr>
                <w:sz w:val="22"/>
                <w:szCs w:val="22"/>
              </w:rPr>
            </w:pPr>
            <w:r w:rsidRPr="000D6899">
              <w:rPr>
                <w:sz w:val="22"/>
                <w:szCs w:val="22"/>
              </w:rPr>
              <w:t>255 550 за шестой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1 купонный период –15.10.2011</w:t>
            </w:r>
            <w:r w:rsidRPr="000D6899">
              <w:rPr>
                <w:sz w:val="22"/>
                <w:szCs w:val="22"/>
              </w:rPr>
              <w:br/>
              <w:t>2 купонный период – 15.04.2012</w:t>
            </w:r>
            <w:r w:rsidRPr="000D6899">
              <w:rPr>
                <w:sz w:val="22"/>
                <w:szCs w:val="22"/>
              </w:rPr>
              <w:br/>
              <w:t>3 купонный период – 15.10.2012</w:t>
            </w:r>
            <w:r w:rsidRPr="000D6899">
              <w:rPr>
                <w:sz w:val="22"/>
                <w:szCs w:val="22"/>
              </w:rPr>
              <w:br/>
              <w:t>4 купонный период – 15.04.2013</w:t>
            </w:r>
            <w:r w:rsidRPr="000D6899">
              <w:rPr>
                <w:sz w:val="22"/>
                <w:szCs w:val="22"/>
              </w:rPr>
              <w:br/>
              <w:t>5 купонный период – 15.10.2013</w:t>
            </w:r>
            <w:r w:rsidRPr="000D6899">
              <w:rPr>
                <w:sz w:val="22"/>
                <w:szCs w:val="22"/>
              </w:rPr>
              <w:br/>
              <w:t>6 купонный период – 15.04.2014</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Общий размер доходов, выплаченных по всем облигациям выпуска, тыс.руб. / иностр. валюта</w:t>
            </w:r>
          </w:p>
        </w:tc>
        <w:tc>
          <w:tcPr>
            <w:tcW w:w="4755" w:type="dxa"/>
          </w:tcPr>
          <w:p w:rsidR="0039615D" w:rsidRPr="000D6899" w:rsidRDefault="0039615D" w:rsidP="0039615D">
            <w:pPr>
              <w:jc w:val="center"/>
              <w:rPr>
                <w:sz w:val="22"/>
                <w:szCs w:val="22"/>
              </w:rPr>
            </w:pPr>
            <w:r w:rsidRPr="000D6899">
              <w:rPr>
                <w:sz w:val="22"/>
                <w:szCs w:val="22"/>
              </w:rPr>
              <w:t>1 369 700 </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документарные процентные неконвертируемые биржевые облигации на предъявителя с обязательным централизованным хранением серии БО-05</w:t>
            </w:r>
            <w:r w:rsidRPr="000D6899">
              <w:rPr>
                <w:b/>
                <w:i/>
                <w:sz w:val="22"/>
                <w:szCs w:val="22"/>
              </w:rPr>
              <w:t xml:space="preserve"> </w:t>
            </w:r>
            <w:r w:rsidRPr="000D6899">
              <w:rPr>
                <w:sz w:val="22"/>
                <w:szCs w:val="22"/>
              </w:rPr>
              <w:t>c возможностью досрочного погашения по требованию владельцев и по усмотрению эмитента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w:t>
            </w:r>
            <w:r w:rsidRPr="000D6899">
              <w:rPr>
                <w:sz w:val="22"/>
                <w:szCs w:val="22"/>
              </w:rPr>
              <w:lastRenderedPageBreak/>
              <w:t>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lastRenderedPageBreak/>
              <w:t>4B020501978B, 15.10.2010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Номинальная стоимость и 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39615D" w:rsidRPr="000D6899" w:rsidRDefault="0039615D" w:rsidP="0039615D">
            <w:pPr>
              <w:jc w:val="center"/>
              <w:rPr>
                <w:sz w:val="22"/>
                <w:szCs w:val="22"/>
              </w:rPr>
            </w:pPr>
            <w:r w:rsidRPr="000D6899">
              <w:rPr>
                <w:sz w:val="22"/>
                <w:szCs w:val="22"/>
              </w:rPr>
              <w:t>За 1 - 6 купонный период в совокупности 276,26 (46,13 за 1-3 купонные периоды, 45,87 – за 4 купонный период, 46,13 – за 5 купонный период, 45,87 – за 6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39615D" w:rsidRPr="000D6899" w:rsidRDefault="0039615D" w:rsidP="0039615D">
            <w:pPr>
              <w:jc w:val="center"/>
              <w:rPr>
                <w:sz w:val="22"/>
                <w:szCs w:val="22"/>
              </w:rPr>
            </w:pPr>
            <w:r w:rsidRPr="000D6899">
              <w:rPr>
                <w:sz w:val="22"/>
                <w:szCs w:val="22"/>
              </w:rPr>
              <w:t>230 650 за первый купонный период;</w:t>
            </w:r>
          </w:p>
          <w:p w:rsidR="0039615D" w:rsidRPr="000D6899" w:rsidRDefault="0039615D" w:rsidP="0039615D">
            <w:pPr>
              <w:jc w:val="center"/>
              <w:rPr>
                <w:sz w:val="22"/>
                <w:szCs w:val="22"/>
              </w:rPr>
            </w:pPr>
            <w:r w:rsidRPr="000D6899">
              <w:rPr>
                <w:sz w:val="22"/>
                <w:szCs w:val="22"/>
              </w:rPr>
              <w:t>230 650 за второй купонный период;</w:t>
            </w:r>
          </w:p>
          <w:p w:rsidR="0039615D" w:rsidRPr="000D6899" w:rsidRDefault="0039615D" w:rsidP="0039615D">
            <w:pPr>
              <w:jc w:val="center"/>
              <w:rPr>
                <w:sz w:val="22"/>
                <w:szCs w:val="22"/>
              </w:rPr>
            </w:pPr>
            <w:r w:rsidRPr="000D6899">
              <w:rPr>
                <w:sz w:val="22"/>
                <w:szCs w:val="22"/>
              </w:rPr>
              <w:t>230 650 за третий купонный период;</w:t>
            </w:r>
          </w:p>
          <w:p w:rsidR="0039615D" w:rsidRPr="000D6899" w:rsidRDefault="0039615D" w:rsidP="0039615D">
            <w:pPr>
              <w:jc w:val="center"/>
              <w:rPr>
                <w:sz w:val="22"/>
                <w:szCs w:val="22"/>
              </w:rPr>
            </w:pPr>
            <w:r w:rsidRPr="000D6899">
              <w:rPr>
                <w:sz w:val="22"/>
                <w:szCs w:val="22"/>
              </w:rPr>
              <w:t>229 350 за четвертый купонный период;</w:t>
            </w:r>
          </w:p>
          <w:p w:rsidR="0039615D" w:rsidRPr="000D6899" w:rsidRDefault="0039615D" w:rsidP="0039615D">
            <w:pPr>
              <w:jc w:val="center"/>
              <w:rPr>
                <w:sz w:val="22"/>
                <w:szCs w:val="22"/>
              </w:rPr>
            </w:pPr>
            <w:r w:rsidRPr="000D6899">
              <w:rPr>
                <w:sz w:val="22"/>
                <w:szCs w:val="22"/>
              </w:rPr>
              <w:t>230 650 за пятый купонный период;</w:t>
            </w:r>
          </w:p>
          <w:p w:rsidR="0039615D" w:rsidRPr="000D6899" w:rsidRDefault="0039615D" w:rsidP="0039615D">
            <w:pPr>
              <w:ind w:left="-47"/>
              <w:jc w:val="center"/>
              <w:rPr>
                <w:sz w:val="22"/>
                <w:szCs w:val="22"/>
              </w:rPr>
            </w:pPr>
            <w:r w:rsidRPr="000D6899">
              <w:rPr>
                <w:sz w:val="22"/>
                <w:szCs w:val="22"/>
              </w:rPr>
              <w:t>229 350 за шестой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rFonts w:eastAsia="Calibri"/>
                <w:sz w:val="22"/>
                <w:szCs w:val="22"/>
              </w:rPr>
            </w:pPr>
            <w:r w:rsidRPr="000D6899">
              <w:rPr>
                <w:sz w:val="22"/>
                <w:szCs w:val="22"/>
              </w:rPr>
              <w:t xml:space="preserve">1 купонный период </w:t>
            </w:r>
            <w:r w:rsidRPr="000D6899">
              <w:rPr>
                <w:i/>
                <w:iCs/>
                <w:sz w:val="22"/>
                <w:szCs w:val="22"/>
              </w:rPr>
              <w:t>–</w:t>
            </w:r>
            <w:r w:rsidRPr="000D6899">
              <w:rPr>
                <w:sz w:val="22"/>
                <w:szCs w:val="22"/>
              </w:rPr>
              <w:t>23.12.2011</w:t>
            </w:r>
            <w:r w:rsidRPr="000D6899">
              <w:rPr>
                <w:sz w:val="22"/>
                <w:szCs w:val="22"/>
              </w:rPr>
              <w:br/>
              <w:t>2 купонный период – 23.06.2012</w:t>
            </w:r>
            <w:r w:rsidRPr="000D6899">
              <w:rPr>
                <w:sz w:val="22"/>
                <w:szCs w:val="22"/>
              </w:rPr>
              <w:br/>
              <w:t>3 купонный период – 23.12.2012</w:t>
            </w:r>
            <w:r w:rsidRPr="000D6899">
              <w:rPr>
                <w:sz w:val="22"/>
                <w:szCs w:val="22"/>
              </w:rPr>
              <w:br/>
              <w:t>4 купонный период – 23.06.2013</w:t>
            </w:r>
            <w:r w:rsidRPr="000D6899">
              <w:rPr>
                <w:sz w:val="22"/>
                <w:szCs w:val="22"/>
              </w:rPr>
              <w:br/>
              <w:t>5 купонный период – 23.12.2013</w:t>
            </w:r>
            <w:r w:rsidRPr="000D6899">
              <w:rPr>
                <w:sz w:val="22"/>
                <w:szCs w:val="22"/>
              </w:rPr>
              <w:br/>
              <w:t>6 купонный период – 23.06.2014</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Общий размер доходов, выплаченных по всем облигациям выпуска, тыс.руб. / иностр. валюта</w:t>
            </w:r>
          </w:p>
        </w:tc>
        <w:tc>
          <w:tcPr>
            <w:tcW w:w="4755" w:type="dxa"/>
          </w:tcPr>
          <w:p w:rsidR="0039615D" w:rsidRPr="000D6899" w:rsidRDefault="0039615D" w:rsidP="0039615D">
            <w:pPr>
              <w:jc w:val="center"/>
              <w:rPr>
                <w:sz w:val="22"/>
                <w:szCs w:val="22"/>
              </w:rPr>
            </w:pPr>
            <w:r w:rsidRPr="000D6899">
              <w:rPr>
                <w:sz w:val="22"/>
                <w:szCs w:val="22"/>
              </w:rPr>
              <w:t>1 381 300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jc w:val="cente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jc w:val="cente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документарные процентные неконвертируемые биржевые облигации на предъявителя с обязательным централизованным хранением серии БО-06</w:t>
            </w:r>
            <w:r w:rsidRPr="000D6899">
              <w:rPr>
                <w:b/>
                <w:i/>
                <w:sz w:val="22"/>
                <w:szCs w:val="22"/>
              </w:rPr>
              <w:t xml:space="preserve"> </w:t>
            </w:r>
            <w:r w:rsidRPr="000D6899">
              <w:rPr>
                <w:sz w:val="22"/>
                <w:szCs w:val="22"/>
              </w:rPr>
              <w:t xml:space="preserve">c возможностью досрочного погашения по требованию владельцев </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4B020601978B, 20.06.2013</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p>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39615D" w:rsidRPr="000D6899" w:rsidRDefault="0039615D" w:rsidP="0039615D">
            <w:pPr>
              <w:jc w:val="center"/>
              <w:rPr>
                <w:sz w:val="22"/>
                <w:szCs w:val="22"/>
              </w:rPr>
            </w:pPr>
          </w:p>
          <w:p w:rsidR="0039615D" w:rsidRPr="000D6899" w:rsidRDefault="0039615D" w:rsidP="0039615D">
            <w:pPr>
              <w:jc w:val="center"/>
              <w:rPr>
                <w:sz w:val="22"/>
                <w:szCs w:val="22"/>
              </w:rPr>
            </w:pPr>
            <w:r w:rsidRPr="000D6899">
              <w:rPr>
                <w:sz w:val="22"/>
                <w:szCs w:val="22"/>
              </w:rPr>
              <w:t>За 1-2  купонный период в совокупности 89,50 (44,63 за 1 купонный период, 44,87- за 2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w:t>
            </w:r>
            <w:r w:rsidRPr="000D6899">
              <w:rPr>
                <w:sz w:val="22"/>
                <w:szCs w:val="22"/>
              </w:rPr>
              <w:lastRenderedPageBreak/>
              <w:t>облигациям выпуска, в денежном выражении в совокупности по всем облигациям выпуска, тыс.руб. / иностр. валюта</w:t>
            </w:r>
          </w:p>
        </w:tc>
        <w:tc>
          <w:tcPr>
            <w:tcW w:w="4755" w:type="dxa"/>
            <w:vAlign w:val="center"/>
          </w:tcPr>
          <w:p w:rsidR="0039615D" w:rsidRPr="000D6899" w:rsidRDefault="0039615D" w:rsidP="0039615D">
            <w:pPr>
              <w:jc w:val="center"/>
              <w:rPr>
                <w:sz w:val="22"/>
                <w:szCs w:val="22"/>
              </w:rPr>
            </w:pPr>
            <w:r w:rsidRPr="000D6899">
              <w:rPr>
                <w:sz w:val="22"/>
                <w:szCs w:val="22"/>
              </w:rPr>
              <w:lastRenderedPageBreak/>
              <w:t>223 150 за первый купонный период;</w:t>
            </w:r>
          </w:p>
          <w:p w:rsidR="0039615D" w:rsidRPr="000D6899" w:rsidRDefault="0039615D" w:rsidP="0039615D">
            <w:pPr>
              <w:ind w:left="-47"/>
              <w:jc w:val="center"/>
              <w:rPr>
                <w:sz w:val="22"/>
                <w:szCs w:val="22"/>
              </w:rPr>
            </w:pPr>
            <w:r w:rsidRPr="000D6899">
              <w:rPr>
                <w:sz w:val="22"/>
                <w:szCs w:val="22"/>
              </w:rPr>
              <w:lastRenderedPageBreak/>
              <w:t>224 350 за второй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 xml:space="preserve">1 купонный период </w:t>
            </w:r>
            <w:r w:rsidRPr="000D6899">
              <w:rPr>
                <w:i/>
                <w:iCs/>
                <w:sz w:val="22"/>
                <w:szCs w:val="22"/>
              </w:rPr>
              <w:t>–</w:t>
            </w:r>
            <w:r w:rsidRPr="000D6899">
              <w:rPr>
                <w:sz w:val="22"/>
                <w:szCs w:val="22"/>
              </w:rPr>
              <w:t>24.04.2014</w:t>
            </w:r>
            <w:r w:rsidRPr="000D6899">
              <w:rPr>
                <w:sz w:val="22"/>
                <w:szCs w:val="22"/>
              </w:rPr>
              <w:br/>
              <w:t>2 купонный период – 24.10.2014</w:t>
            </w:r>
            <w:r w:rsidRPr="000D6899">
              <w:rPr>
                <w:sz w:val="22"/>
                <w:szCs w:val="22"/>
              </w:rPr>
              <w:br/>
              <w:t>3 купонный период – 24.04.2015</w:t>
            </w:r>
            <w:r w:rsidRPr="000D6899">
              <w:rPr>
                <w:sz w:val="22"/>
                <w:szCs w:val="22"/>
              </w:rPr>
              <w:br/>
              <w:t>4 купонный период – 24.10.2015</w:t>
            </w:r>
            <w:r w:rsidRPr="000D6899">
              <w:rPr>
                <w:sz w:val="22"/>
                <w:szCs w:val="22"/>
              </w:rPr>
              <w:br/>
              <w:t>5 купонный период – 24.04.2016</w:t>
            </w:r>
            <w:r w:rsidRPr="000D6899">
              <w:rPr>
                <w:sz w:val="22"/>
                <w:szCs w:val="22"/>
              </w:rPr>
              <w:br/>
              <w:t>6 купонный период – 24.10.2016</w:t>
            </w:r>
          </w:p>
          <w:p w:rsidR="0039615D" w:rsidRPr="000D6899" w:rsidRDefault="0039615D" w:rsidP="0039615D">
            <w:pPr>
              <w:ind w:left="-91"/>
              <w:jc w:val="center"/>
              <w:rPr>
                <w:sz w:val="22"/>
                <w:szCs w:val="22"/>
              </w:rPr>
            </w:pPr>
            <w:r w:rsidRPr="000D6899">
              <w:rPr>
                <w:sz w:val="22"/>
                <w:szCs w:val="22"/>
              </w:rPr>
              <w:t>7 купонный период – 24.04.2017</w:t>
            </w:r>
          </w:p>
          <w:p w:rsidR="0039615D" w:rsidRPr="000D6899" w:rsidRDefault="0039615D" w:rsidP="0039615D">
            <w:pPr>
              <w:ind w:left="-91"/>
              <w:jc w:val="center"/>
              <w:rPr>
                <w:sz w:val="22"/>
                <w:szCs w:val="22"/>
              </w:rPr>
            </w:pPr>
            <w:r w:rsidRPr="000D6899">
              <w:rPr>
                <w:sz w:val="22"/>
                <w:szCs w:val="22"/>
              </w:rPr>
              <w:t>8 купонный период – 24.10.2017</w:t>
            </w:r>
          </w:p>
          <w:p w:rsidR="0039615D" w:rsidRPr="000D6899" w:rsidRDefault="0039615D" w:rsidP="0039615D">
            <w:pPr>
              <w:ind w:left="-91"/>
              <w:jc w:val="center"/>
              <w:rPr>
                <w:sz w:val="22"/>
                <w:szCs w:val="22"/>
              </w:rPr>
            </w:pPr>
            <w:r w:rsidRPr="000D6899">
              <w:rPr>
                <w:sz w:val="22"/>
                <w:szCs w:val="22"/>
              </w:rPr>
              <w:t>9 купонный период – 24.04.2018</w:t>
            </w:r>
          </w:p>
          <w:p w:rsidR="0039615D" w:rsidRPr="000D6899" w:rsidRDefault="0039615D" w:rsidP="0039615D">
            <w:pPr>
              <w:ind w:left="-91"/>
              <w:jc w:val="center"/>
              <w:rPr>
                <w:rFonts w:eastAsia="Calibri"/>
                <w:sz w:val="22"/>
                <w:szCs w:val="22"/>
              </w:rPr>
            </w:pPr>
            <w:r w:rsidRPr="000D6899">
              <w:rPr>
                <w:sz w:val="22"/>
                <w:szCs w:val="22"/>
              </w:rPr>
              <w:t>10 купонный период – 24.10.2018</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Общий размер доходов, выплаченных по всем облигациям выпуска, тыс.руб. / иностр. валюта</w:t>
            </w:r>
          </w:p>
        </w:tc>
        <w:tc>
          <w:tcPr>
            <w:tcW w:w="4755" w:type="dxa"/>
          </w:tcPr>
          <w:p w:rsidR="0039615D" w:rsidRPr="000D6899" w:rsidRDefault="0039615D" w:rsidP="0039615D">
            <w:pPr>
              <w:jc w:val="center"/>
              <w:rPr>
                <w:sz w:val="22"/>
                <w:szCs w:val="22"/>
              </w:rPr>
            </w:pPr>
            <w:r w:rsidRPr="000D6899">
              <w:rPr>
                <w:sz w:val="22"/>
                <w:szCs w:val="22"/>
              </w:rPr>
              <w:t>447 500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jc w:val="cente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jc w:val="cente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документарные процентные неконвертируемые биржевые облигации на предъявителя с обязательным централизованным хранением серии БО-07</w:t>
            </w:r>
            <w:r w:rsidRPr="000D6899">
              <w:rPr>
                <w:b/>
                <w:i/>
                <w:sz w:val="22"/>
                <w:szCs w:val="22"/>
              </w:rPr>
              <w:t xml:space="preserve"> </w:t>
            </w:r>
            <w:r w:rsidRPr="000D6899">
              <w:rPr>
                <w:sz w:val="22"/>
                <w:szCs w:val="22"/>
              </w:rPr>
              <w:t>c возможностью досрочного погашения по требованию владельцев</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4B020701978B, 20. 06.2013</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39615D" w:rsidRPr="000D6899" w:rsidRDefault="0039615D" w:rsidP="0039615D">
            <w:pPr>
              <w:jc w:val="center"/>
              <w:rPr>
                <w:sz w:val="22"/>
                <w:szCs w:val="22"/>
              </w:rPr>
            </w:pPr>
          </w:p>
          <w:p w:rsidR="0039615D" w:rsidRPr="000D6899" w:rsidRDefault="0039615D" w:rsidP="0039615D">
            <w:pPr>
              <w:jc w:val="center"/>
              <w:rPr>
                <w:sz w:val="22"/>
                <w:szCs w:val="22"/>
              </w:rPr>
            </w:pPr>
            <w:r w:rsidRPr="000D6899">
              <w:rPr>
                <w:sz w:val="22"/>
                <w:szCs w:val="22"/>
              </w:rPr>
              <w:t>За 1-2  купонный период в совокупности 91 (45,38 за 1 купонный период, 45,62 за 2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39615D" w:rsidRPr="000D6899" w:rsidRDefault="0039615D" w:rsidP="0039615D">
            <w:pPr>
              <w:jc w:val="center"/>
              <w:rPr>
                <w:sz w:val="22"/>
                <w:szCs w:val="22"/>
              </w:rPr>
            </w:pPr>
            <w:r w:rsidRPr="000D6899">
              <w:rPr>
                <w:sz w:val="22"/>
                <w:szCs w:val="22"/>
              </w:rPr>
              <w:t>226 900 за первый купонный период;</w:t>
            </w:r>
          </w:p>
          <w:p w:rsidR="0039615D" w:rsidRPr="000D6899" w:rsidRDefault="0039615D" w:rsidP="0039615D">
            <w:pPr>
              <w:ind w:left="-47"/>
              <w:jc w:val="center"/>
              <w:rPr>
                <w:sz w:val="22"/>
                <w:szCs w:val="22"/>
              </w:rPr>
            </w:pPr>
            <w:r w:rsidRPr="000D6899">
              <w:rPr>
                <w:sz w:val="22"/>
                <w:szCs w:val="22"/>
              </w:rPr>
              <w:t>228 100 за второй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 xml:space="preserve">1 купонный период </w:t>
            </w:r>
            <w:r w:rsidRPr="000D6899">
              <w:rPr>
                <w:i/>
                <w:iCs/>
                <w:sz w:val="22"/>
                <w:szCs w:val="22"/>
              </w:rPr>
              <w:t>–</w:t>
            </w:r>
            <w:r w:rsidRPr="000D6899">
              <w:rPr>
                <w:sz w:val="22"/>
                <w:szCs w:val="22"/>
              </w:rPr>
              <w:t>30.04.2014</w:t>
            </w:r>
            <w:r w:rsidRPr="000D6899">
              <w:rPr>
                <w:sz w:val="22"/>
                <w:szCs w:val="22"/>
              </w:rPr>
              <w:br/>
              <w:t>2 купонный период – 30.10.2014</w:t>
            </w:r>
            <w:r w:rsidRPr="000D6899">
              <w:rPr>
                <w:sz w:val="22"/>
                <w:szCs w:val="22"/>
              </w:rPr>
              <w:br/>
              <w:t>3 купонный период – 30.04.2015</w:t>
            </w:r>
            <w:r w:rsidRPr="000D6899">
              <w:rPr>
                <w:sz w:val="22"/>
                <w:szCs w:val="22"/>
              </w:rPr>
              <w:br/>
              <w:t>4 купонный период – 30.10.2015</w:t>
            </w:r>
            <w:r w:rsidRPr="000D6899">
              <w:rPr>
                <w:sz w:val="22"/>
                <w:szCs w:val="22"/>
              </w:rPr>
              <w:br/>
              <w:t>5 купонный период – 30.04.2016</w:t>
            </w:r>
            <w:r w:rsidRPr="000D6899">
              <w:rPr>
                <w:sz w:val="22"/>
                <w:szCs w:val="22"/>
              </w:rPr>
              <w:br/>
            </w:r>
            <w:r w:rsidRPr="000D6899">
              <w:rPr>
                <w:sz w:val="22"/>
                <w:szCs w:val="22"/>
              </w:rPr>
              <w:lastRenderedPageBreak/>
              <w:t>6 купонный период – 30.10.2016</w:t>
            </w:r>
          </w:p>
          <w:p w:rsidR="0039615D" w:rsidRPr="000D6899" w:rsidRDefault="0039615D" w:rsidP="0039615D">
            <w:pPr>
              <w:ind w:left="-91"/>
              <w:jc w:val="center"/>
              <w:rPr>
                <w:sz w:val="22"/>
                <w:szCs w:val="22"/>
              </w:rPr>
            </w:pPr>
            <w:r w:rsidRPr="000D6899">
              <w:rPr>
                <w:sz w:val="22"/>
                <w:szCs w:val="22"/>
              </w:rPr>
              <w:t>7 купонный период – 30.04.2017</w:t>
            </w:r>
          </w:p>
          <w:p w:rsidR="0039615D" w:rsidRPr="000D6899" w:rsidRDefault="0039615D" w:rsidP="0039615D">
            <w:pPr>
              <w:ind w:left="-91"/>
              <w:jc w:val="center"/>
              <w:rPr>
                <w:sz w:val="22"/>
                <w:szCs w:val="22"/>
              </w:rPr>
            </w:pPr>
            <w:r w:rsidRPr="000D6899">
              <w:rPr>
                <w:sz w:val="22"/>
                <w:szCs w:val="22"/>
              </w:rPr>
              <w:t>8 купонный период – 30.10.2017</w:t>
            </w:r>
          </w:p>
          <w:p w:rsidR="0039615D" w:rsidRPr="000D6899" w:rsidRDefault="0039615D" w:rsidP="0039615D">
            <w:pPr>
              <w:ind w:left="-91"/>
              <w:jc w:val="center"/>
              <w:rPr>
                <w:sz w:val="22"/>
                <w:szCs w:val="22"/>
              </w:rPr>
            </w:pPr>
            <w:r w:rsidRPr="000D6899">
              <w:rPr>
                <w:sz w:val="22"/>
                <w:szCs w:val="22"/>
              </w:rPr>
              <w:t>9 купонный период – 30.04.2018</w:t>
            </w:r>
          </w:p>
          <w:p w:rsidR="0039615D" w:rsidRPr="000D6899" w:rsidRDefault="0039615D" w:rsidP="0039615D">
            <w:pPr>
              <w:ind w:left="-91"/>
              <w:jc w:val="center"/>
              <w:rPr>
                <w:rFonts w:eastAsia="Calibri"/>
                <w:sz w:val="22"/>
                <w:szCs w:val="22"/>
              </w:rPr>
            </w:pPr>
            <w:r w:rsidRPr="000D6899">
              <w:rPr>
                <w:sz w:val="22"/>
                <w:szCs w:val="22"/>
              </w:rPr>
              <w:t>10 купонный период – 30.10.2018</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Общий размер доходов, выплаченных по всем облигациям выпуска, тыс.руб. / иностр. валюта</w:t>
            </w:r>
          </w:p>
        </w:tc>
        <w:tc>
          <w:tcPr>
            <w:tcW w:w="4755" w:type="dxa"/>
          </w:tcPr>
          <w:p w:rsidR="0039615D" w:rsidRPr="000D6899" w:rsidRDefault="0039615D" w:rsidP="0039615D">
            <w:pPr>
              <w:jc w:val="center"/>
              <w:rPr>
                <w:sz w:val="22"/>
                <w:szCs w:val="22"/>
              </w:rPr>
            </w:pPr>
            <w:r w:rsidRPr="000D6899">
              <w:rPr>
                <w:sz w:val="22"/>
                <w:szCs w:val="22"/>
              </w:rPr>
              <w:t>455 000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jc w:val="cente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jc w:val="cente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документарные процентные неконвертируемые биржевые облигации на предъявителя с обязательным централизованным хранением серии БО-10</w:t>
            </w:r>
            <w:r w:rsidRPr="000D6899">
              <w:rPr>
                <w:b/>
                <w:i/>
                <w:sz w:val="22"/>
                <w:szCs w:val="22"/>
              </w:rPr>
              <w:t xml:space="preserve"> </w:t>
            </w:r>
            <w:r w:rsidRPr="000D6899">
              <w:rPr>
                <w:sz w:val="22"/>
                <w:szCs w:val="22"/>
              </w:rPr>
              <w:t>c возможностью досрочного погашения по требованию владельцев</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4B021001978B, 27. 06.2014</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39615D" w:rsidRPr="000D6899" w:rsidRDefault="0039615D" w:rsidP="0039615D">
            <w:pPr>
              <w:jc w:val="center"/>
              <w:rPr>
                <w:sz w:val="22"/>
                <w:szCs w:val="22"/>
              </w:rPr>
            </w:pPr>
          </w:p>
          <w:p w:rsidR="0039615D" w:rsidRPr="000D6899" w:rsidRDefault="0039615D" w:rsidP="0039615D">
            <w:pPr>
              <w:jc w:val="center"/>
              <w:rPr>
                <w:sz w:val="22"/>
                <w:szCs w:val="22"/>
              </w:rPr>
            </w:pPr>
            <w:r w:rsidRPr="000D6899">
              <w:rPr>
                <w:sz w:val="22"/>
                <w:szCs w:val="22"/>
              </w:rPr>
              <w:t>За 1-й  купонный период в совокупности 52,93 (52,93 за 1-й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39615D" w:rsidRPr="000D6899" w:rsidRDefault="0039615D" w:rsidP="0039615D">
            <w:pPr>
              <w:jc w:val="center"/>
              <w:rPr>
                <w:sz w:val="22"/>
                <w:szCs w:val="22"/>
              </w:rPr>
            </w:pPr>
            <w:r w:rsidRPr="000D6899">
              <w:rPr>
                <w:sz w:val="22"/>
                <w:szCs w:val="22"/>
              </w:rPr>
              <w:t>264 650 за первый купонный период;</w:t>
            </w:r>
          </w:p>
          <w:p w:rsidR="0039615D" w:rsidRPr="000D6899" w:rsidRDefault="0039615D" w:rsidP="0039615D">
            <w:pPr>
              <w:ind w:left="-47"/>
              <w:jc w:val="center"/>
              <w:rPr>
                <w:sz w:val="22"/>
                <w:szCs w:val="22"/>
              </w:rPr>
            </w:pP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 xml:space="preserve">1 купонный период </w:t>
            </w:r>
            <w:r w:rsidRPr="000D6899">
              <w:rPr>
                <w:i/>
                <w:iCs/>
                <w:sz w:val="22"/>
                <w:szCs w:val="22"/>
              </w:rPr>
              <w:t>–</w:t>
            </w:r>
            <w:r w:rsidRPr="000D6899">
              <w:rPr>
                <w:sz w:val="22"/>
                <w:szCs w:val="22"/>
              </w:rPr>
              <w:t>10.01.2015</w:t>
            </w:r>
            <w:r w:rsidRPr="000D6899">
              <w:rPr>
                <w:sz w:val="22"/>
                <w:szCs w:val="22"/>
              </w:rPr>
              <w:br/>
              <w:t>2 купонный период – 10.07.2015</w:t>
            </w:r>
            <w:r w:rsidRPr="000D6899">
              <w:rPr>
                <w:sz w:val="22"/>
                <w:szCs w:val="22"/>
              </w:rPr>
              <w:br/>
              <w:t>3 купонный период – 10.01.2016</w:t>
            </w:r>
            <w:r w:rsidRPr="000D6899">
              <w:rPr>
                <w:sz w:val="22"/>
                <w:szCs w:val="22"/>
              </w:rPr>
              <w:br/>
              <w:t>4 купонный период – 10.07.2016</w:t>
            </w:r>
            <w:r w:rsidRPr="000D6899">
              <w:rPr>
                <w:sz w:val="22"/>
                <w:szCs w:val="22"/>
              </w:rPr>
              <w:br/>
              <w:t>5 купонный период – 10.01.2017</w:t>
            </w:r>
            <w:r w:rsidRPr="000D6899">
              <w:rPr>
                <w:sz w:val="22"/>
                <w:szCs w:val="22"/>
              </w:rPr>
              <w:br/>
              <w:t>6 купонный период – 10.07.2017</w:t>
            </w:r>
          </w:p>
          <w:p w:rsidR="0039615D" w:rsidRPr="000D6899" w:rsidRDefault="0039615D" w:rsidP="0039615D">
            <w:pPr>
              <w:ind w:left="-91"/>
              <w:jc w:val="center"/>
              <w:rPr>
                <w:sz w:val="22"/>
                <w:szCs w:val="22"/>
              </w:rPr>
            </w:pPr>
            <w:r w:rsidRPr="000D6899">
              <w:rPr>
                <w:sz w:val="22"/>
                <w:szCs w:val="22"/>
              </w:rPr>
              <w:t>7 купонный период – 10.01.2018</w:t>
            </w:r>
          </w:p>
          <w:p w:rsidR="0039615D" w:rsidRPr="000D6899" w:rsidRDefault="0039615D" w:rsidP="0039615D">
            <w:pPr>
              <w:ind w:left="-91"/>
              <w:jc w:val="center"/>
              <w:rPr>
                <w:sz w:val="22"/>
                <w:szCs w:val="22"/>
              </w:rPr>
            </w:pPr>
            <w:r w:rsidRPr="000D6899">
              <w:rPr>
                <w:sz w:val="22"/>
                <w:szCs w:val="22"/>
              </w:rPr>
              <w:t>8 купонный период – 10.07.2018</w:t>
            </w:r>
          </w:p>
          <w:p w:rsidR="0039615D" w:rsidRPr="000D6899" w:rsidRDefault="0039615D" w:rsidP="0039615D">
            <w:pPr>
              <w:ind w:left="-91"/>
              <w:jc w:val="center"/>
              <w:rPr>
                <w:sz w:val="22"/>
                <w:szCs w:val="22"/>
              </w:rPr>
            </w:pPr>
            <w:r w:rsidRPr="000D6899">
              <w:rPr>
                <w:sz w:val="22"/>
                <w:szCs w:val="22"/>
              </w:rPr>
              <w:t>9 купонный период – 10.01.2019</w:t>
            </w:r>
          </w:p>
          <w:p w:rsidR="0039615D" w:rsidRPr="000D6899" w:rsidRDefault="0039615D" w:rsidP="0039615D">
            <w:pPr>
              <w:ind w:left="-91"/>
              <w:jc w:val="center"/>
              <w:rPr>
                <w:rFonts w:eastAsia="Calibri"/>
                <w:sz w:val="22"/>
                <w:szCs w:val="22"/>
              </w:rPr>
            </w:pPr>
            <w:r w:rsidRPr="000D6899">
              <w:rPr>
                <w:sz w:val="22"/>
                <w:szCs w:val="22"/>
              </w:rPr>
              <w:t>10 купонный период – 10.07.2019</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Общий размер доходов, выплаченных по всем </w:t>
            </w:r>
            <w:r w:rsidRPr="000D6899">
              <w:rPr>
                <w:sz w:val="22"/>
                <w:szCs w:val="22"/>
              </w:rPr>
              <w:lastRenderedPageBreak/>
              <w:t>облигациям выпуска, тыс.руб. / иностр. валюта</w:t>
            </w:r>
          </w:p>
        </w:tc>
        <w:tc>
          <w:tcPr>
            <w:tcW w:w="4755" w:type="dxa"/>
          </w:tcPr>
          <w:p w:rsidR="0039615D" w:rsidRPr="000D6899" w:rsidRDefault="0039615D" w:rsidP="0039615D">
            <w:pPr>
              <w:jc w:val="center"/>
              <w:rPr>
                <w:sz w:val="22"/>
                <w:szCs w:val="22"/>
              </w:rPr>
            </w:pPr>
            <w:r w:rsidRPr="000D6899">
              <w:rPr>
                <w:sz w:val="22"/>
                <w:szCs w:val="22"/>
              </w:rPr>
              <w:lastRenderedPageBreak/>
              <w:t>264 650</w:t>
            </w:r>
          </w:p>
          <w:p w:rsidR="0039615D" w:rsidRPr="000D6899" w:rsidRDefault="0039615D" w:rsidP="0039615D">
            <w:pPr>
              <w:jc w:val="center"/>
              <w:rPr>
                <w:sz w:val="22"/>
                <w:szCs w:val="22"/>
              </w:rPr>
            </w:pP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jc w:val="cente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jc w:val="cente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документарные процентные неконвертируемые биржевые облигации на предъявителя с обязательным централизованным хранением серии БО-11</w:t>
            </w:r>
            <w:r w:rsidRPr="000D6899">
              <w:rPr>
                <w:b/>
                <w:i/>
                <w:sz w:val="22"/>
                <w:szCs w:val="22"/>
              </w:rPr>
              <w:t xml:space="preserve"> </w:t>
            </w:r>
            <w:r w:rsidRPr="000D6899">
              <w:rPr>
                <w:sz w:val="22"/>
                <w:szCs w:val="22"/>
              </w:rPr>
              <w:t>c возможностью досрочного погашения по требованию владельцев</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4B021101978B, 27. 06.2014</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39615D" w:rsidRPr="000D6899" w:rsidRDefault="0039615D" w:rsidP="0039615D">
            <w:pPr>
              <w:jc w:val="center"/>
              <w:rPr>
                <w:sz w:val="22"/>
                <w:szCs w:val="22"/>
              </w:rPr>
            </w:pPr>
          </w:p>
          <w:p w:rsidR="0039615D" w:rsidRPr="000D6899" w:rsidRDefault="0039615D" w:rsidP="0039615D">
            <w:pPr>
              <w:jc w:val="center"/>
              <w:rPr>
                <w:sz w:val="22"/>
                <w:szCs w:val="22"/>
              </w:rPr>
            </w:pPr>
            <w:r w:rsidRPr="000D6899">
              <w:rPr>
                <w:sz w:val="22"/>
                <w:szCs w:val="22"/>
              </w:rPr>
              <w:t>За 1-й  купонный период в совокупности 54,95</w:t>
            </w:r>
          </w:p>
          <w:p w:rsidR="0039615D" w:rsidRPr="000D6899" w:rsidRDefault="0039615D" w:rsidP="0039615D">
            <w:pPr>
              <w:jc w:val="center"/>
              <w:rPr>
                <w:sz w:val="22"/>
                <w:szCs w:val="22"/>
              </w:rPr>
            </w:pPr>
            <w:r w:rsidRPr="000D6899">
              <w:rPr>
                <w:sz w:val="22"/>
                <w:szCs w:val="22"/>
              </w:rPr>
              <w:t xml:space="preserve"> (54,95 за 1-й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39615D" w:rsidRPr="000D6899" w:rsidRDefault="0039615D" w:rsidP="0039615D">
            <w:pPr>
              <w:jc w:val="center"/>
              <w:rPr>
                <w:sz w:val="22"/>
                <w:szCs w:val="22"/>
              </w:rPr>
            </w:pPr>
            <w:r w:rsidRPr="000D6899">
              <w:rPr>
                <w:sz w:val="22"/>
                <w:szCs w:val="22"/>
              </w:rPr>
              <w:t>824 250 за первый купонный период;</w:t>
            </w:r>
          </w:p>
          <w:p w:rsidR="0039615D" w:rsidRPr="000D6899" w:rsidRDefault="0039615D" w:rsidP="0039615D">
            <w:pPr>
              <w:ind w:left="-47"/>
              <w:jc w:val="center"/>
              <w:rPr>
                <w:sz w:val="22"/>
                <w:szCs w:val="22"/>
              </w:rPr>
            </w:pP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 xml:space="preserve">1 купонный период </w:t>
            </w:r>
            <w:r w:rsidRPr="000D6899">
              <w:rPr>
                <w:i/>
                <w:iCs/>
                <w:sz w:val="22"/>
                <w:szCs w:val="22"/>
              </w:rPr>
              <w:t>–</w:t>
            </w:r>
            <w:r w:rsidRPr="000D6899">
              <w:rPr>
                <w:sz w:val="22"/>
                <w:szCs w:val="22"/>
              </w:rPr>
              <w:t>10.01.2015</w:t>
            </w:r>
            <w:r w:rsidRPr="000D6899">
              <w:rPr>
                <w:sz w:val="22"/>
                <w:szCs w:val="22"/>
              </w:rPr>
              <w:br/>
              <w:t>2 купонный период – 10.07.2015</w:t>
            </w:r>
            <w:r w:rsidRPr="000D6899">
              <w:rPr>
                <w:sz w:val="22"/>
                <w:szCs w:val="22"/>
              </w:rPr>
              <w:br/>
              <w:t>3 купонный период – 10.01.2016</w:t>
            </w:r>
            <w:r w:rsidRPr="000D6899">
              <w:rPr>
                <w:sz w:val="22"/>
                <w:szCs w:val="22"/>
              </w:rPr>
              <w:br/>
              <w:t>4 купонный период – 10.07.2016</w:t>
            </w:r>
            <w:r w:rsidRPr="000D6899">
              <w:rPr>
                <w:sz w:val="22"/>
                <w:szCs w:val="22"/>
              </w:rPr>
              <w:br/>
              <w:t>5 купонный период – 10.01.2017</w:t>
            </w:r>
            <w:r w:rsidRPr="000D6899">
              <w:rPr>
                <w:sz w:val="22"/>
                <w:szCs w:val="22"/>
              </w:rPr>
              <w:br/>
              <w:t>6 купонный период – 10.07.2017</w:t>
            </w:r>
          </w:p>
          <w:p w:rsidR="0039615D" w:rsidRPr="000D6899" w:rsidRDefault="0039615D" w:rsidP="0039615D">
            <w:pPr>
              <w:ind w:left="-91"/>
              <w:jc w:val="center"/>
              <w:rPr>
                <w:sz w:val="22"/>
                <w:szCs w:val="22"/>
              </w:rPr>
            </w:pPr>
            <w:r w:rsidRPr="000D6899">
              <w:rPr>
                <w:sz w:val="22"/>
                <w:szCs w:val="22"/>
              </w:rPr>
              <w:t>7 купонный период – 10.01.2018</w:t>
            </w:r>
          </w:p>
          <w:p w:rsidR="0039615D" w:rsidRPr="000D6899" w:rsidRDefault="0039615D" w:rsidP="0039615D">
            <w:pPr>
              <w:ind w:left="-91"/>
              <w:jc w:val="center"/>
              <w:rPr>
                <w:sz w:val="22"/>
                <w:szCs w:val="22"/>
              </w:rPr>
            </w:pPr>
            <w:r w:rsidRPr="000D6899">
              <w:rPr>
                <w:sz w:val="22"/>
                <w:szCs w:val="22"/>
              </w:rPr>
              <w:t>8 купонный период – 10.07.2018</w:t>
            </w:r>
          </w:p>
          <w:p w:rsidR="0039615D" w:rsidRPr="000D6899" w:rsidRDefault="0039615D" w:rsidP="0039615D">
            <w:pPr>
              <w:ind w:left="-91"/>
              <w:jc w:val="center"/>
              <w:rPr>
                <w:sz w:val="22"/>
                <w:szCs w:val="22"/>
              </w:rPr>
            </w:pPr>
            <w:r w:rsidRPr="000D6899">
              <w:rPr>
                <w:sz w:val="22"/>
                <w:szCs w:val="22"/>
              </w:rPr>
              <w:t>9 купонный период – 10.01.2019</w:t>
            </w:r>
          </w:p>
          <w:p w:rsidR="0039615D" w:rsidRPr="000D6899" w:rsidRDefault="0039615D" w:rsidP="0039615D">
            <w:pPr>
              <w:ind w:left="-91"/>
              <w:jc w:val="center"/>
              <w:rPr>
                <w:rFonts w:eastAsia="Calibri"/>
                <w:sz w:val="22"/>
                <w:szCs w:val="22"/>
              </w:rPr>
            </w:pPr>
            <w:r w:rsidRPr="000D6899">
              <w:rPr>
                <w:sz w:val="22"/>
                <w:szCs w:val="22"/>
              </w:rPr>
              <w:t>10 купонный период – 10.07.2019</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Общий размер доходов, выплаченных по всем облигациям выпуска, тыс.руб. / иностр. валюта</w:t>
            </w:r>
          </w:p>
        </w:tc>
        <w:tc>
          <w:tcPr>
            <w:tcW w:w="4755" w:type="dxa"/>
          </w:tcPr>
          <w:p w:rsidR="0039615D" w:rsidRPr="000D6899" w:rsidRDefault="0039615D" w:rsidP="0039615D">
            <w:pPr>
              <w:jc w:val="center"/>
              <w:rPr>
                <w:sz w:val="22"/>
                <w:szCs w:val="22"/>
              </w:rPr>
            </w:pPr>
            <w:r w:rsidRPr="000D6899">
              <w:rPr>
                <w:sz w:val="22"/>
                <w:szCs w:val="22"/>
              </w:rPr>
              <w:t>824 250</w:t>
            </w:r>
          </w:p>
          <w:p w:rsidR="0039615D" w:rsidRPr="000D6899" w:rsidRDefault="0039615D" w:rsidP="0039615D">
            <w:pPr>
              <w:jc w:val="center"/>
              <w:rPr>
                <w:sz w:val="22"/>
                <w:szCs w:val="22"/>
              </w:rPr>
            </w:pP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jc w:val="cente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lastRenderedPageBreak/>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jc w:val="center"/>
              <w:rPr>
                <w:sz w:val="22"/>
                <w:szCs w:val="22"/>
              </w:rPr>
            </w:pPr>
            <w:r w:rsidRPr="000D6899">
              <w:rPr>
                <w:sz w:val="22"/>
                <w:szCs w:val="22"/>
              </w:rPr>
              <w:t>Иные сведения о доходах по облигациям выпуска отсутствуют.</w:t>
            </w:r>
          </w:p>
        </w:tc>
      </w:tr>
    </w:tbl>
    <w:p w:rsidR="00B13BFB" w:rsidRPr="00087818" w:rsidRDefault="00B13BFB" w:rsidP="00BA2ED7">
      <w:pPr>
        <w:pStyle w:val="2"/>
      </w:pPr>
      <w:bookmarkStart w:id="185" w:name="_Toc418069096"/>
      <w:r w:rsidRPr="00087818">
        <w:t>8.8. Иные сведения</w:t>
      </w:r>
      <w:bookmarkEnd w:id="185"/>
    </w:p>
    <w:p w:rsidR="000D6899" w:rsidRPr="000D6899" w:rsidRDefault="000D6899" w:rsidP="00B13BFB">
      <w:pPr>
        <w:autoSpaceDE w:val="0"/>
        <w:autoSpaceDN w:val="0"/>
        <w:adjustRightInd w:val="0"/>
        <w:ind w:firstLine="540"/>
        <w:jc w:val="both"/>
        <w:rPr>
          <w:lang w:eastAsia="en-US"/>
        </w:rPr>
      </w:pPr>
    </w:p>
    <w:p w:rsidR="000D6899" w:rsidRPr="000D6899" w:rsidRDefault="000D6899" w:rsidP="001F6B99">
      <w:pPr>
        <w:autoSpaceDE w:val="0"/>
        <w:autoSpaceDN w:val="0"/>
        <w:adjustRightInd w:val="0"/>
        <w:ind w:firstLine="540"/>
        <w:jc w:val="both"/>
      </w:pPr>
      <w:r w:rsidRPr="000D6899">
        <w:rPr>
          <w:lang w:eastAsia="en-US"/>
        </w:rPr>
        <w:t>И</w:t>
      </w:r>
      <w:r w:rsidR="00B13BFB" w:rsidRPr="000D6899">
        <w:rPr>
          <w:lang w:eastAsia="en-US"/>
        </w:rPr>
        <w:t>ная информация об эмитенте и его ценных бумагах, не указанная в предыд</w:t>
      </w:r>
      <w:r w:rsidR="001F6B99">
        <w:rPr>
          <w:lang w:eastAsia="en-US"/>
        </w:rPr>
        <w:t xml:space="preserve">ущих пунктах настоящего раздела </w:t>
      </w:r>
      <w:r w:rsidRPr="000D6899">
        <w:t>приводится</w:t>
      </w:r>
    </w:p>
    <w:p w:rsidR="00B13BFB" w:rsidRPr="000D6899" w:rsidRDefault="00B13BFB" w:rsidP="00B13BFB">
      <w:pPr>
        <w:autoSpaceDE w:val="0"/>
        <w:autoSpaceDN w:val="0"/>
        <w:adjustRightInd w:val="0"/>
        <w:jc w:val="both"/>
        <w:rPr>
          <w:lang w:eastAsia="en-US"/>
        </w:rPr>
      </w:pPr>
    </w:p>
    <w:p w:rsidR="00B13BFB" w:rsidRPr="000D6899" w:rsidRDefault="00B13BFB" w:rsidP="00BA2ED7">
      <w:pPr>
        <w:pStyle w:val="2"/>
      </w:pPr>
      <w:bookmarkStart w:id="186" w:name="_Toc418069097"/>
      <w:r w:rsidRPr="000D6899">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86"/>
    </w:p>
    <w:p w:rsidR="00B13BFB" w:rsidRPr="000D6899" w:rsidRDefault="00B13BFB" w:rsidP="00B13BFB">
      <w:pPr>
        <w:autoSpaceDE w:val="0"/>
        <w:autoSpaceDN w:val="0"/>
        <w:adjustRightInd w:val="0"/>
        <w:jc w:val="both"/>
        <w:rPr>
          <w:lang w:eastAsia="en-US"/>
        </w:rPr>
      </w:pPr>
    </w:p>
    <w:p w:rsidR="008A73E7" w:rsidRPr="00723ECD" w:rsidRDefault="008A73E7" w:rsidP="008A73E7">
      <w:pPr>
        <w:pStyle w:val="em-0"/>
        <w:rPr>
          <w:b/>
          <w:i/>
        </w:rPr>
      </w:pPr>
      <w:r w:rsidRPr="000D6899">
        <w:t>ОАО «МОСКОВСКИЙ КРЕДИТНЫЙ БАНК»  не является эмитентом российских депозитарных расписок.</w:t>
      </w:r>
    </w:p>
    <w:p w:rsidR="008A73E7" w:rsidRDefault="008A73E7" w:rsidP="00B13BFB">
      <w:pPr>
        <w:autoSpaceDE w:val="0"/>
        <w:autoSpaceDN w:val="0"/>
        <w:adjustRightInd w:val="0"/>
        <w:jc w:val="both"/>
        <w:rPr>
          <w:lang w:eastAsia="en-US"/>
        </w:rPr>
      </w:pPr>
    </w:p>
    <w:p w:rsidR="00DB09C7" w:rsidRDefault="00DB09C7"/>
    <w:sectPr w:rsidR="00DB09C7" w:rsidSect="00760D3A">
      <w:pgSz w:w="11905"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985" w:rsidRDefault="00A94985" w:rsidP="00760D3A">
      <w:r>
        <w:separator/>
      </w:r>
    </w:p>
  </w:endnote>
  <w:endnote w:type="continuationSeparator" w:id="0">
    <w:p w:rsidR="00A94985" w:rsidRDefault="00A94985" w:rsidP="0076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lektra Medium Pro">
    <w:charset w:val="00"/>
    <w:family w:val="auto"/>
    <w:pitch w:val="default"/>
  </w:font>
  <w:font w:name="Elektra Light Pro">
    <w:charset w:val="00"/>
    <w:family w:val="auto"/>
    <w:pitch w:val="default"/>
  </w:font>
  <w:font w:name="Verdana">
    <w:panose1 w:val="020B0604030504040204"/>
    <w:charset w:val="CC"/>
    <w:family w:val="swiss"/>
    <w:pitch w:val="variable"/>
    <w:sig w:usb0="A1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278619"/>
      <w:docPartObj>
        <w:docPartGallery w:val="Page Numbers (Bottom of Page)"/>
        <w:docPartUnique/>
      </w:docPartObj>
    </w:sdtPr>
    <w:sdtEndPr/>
    <w:sdtContent>
      <w:p w:rsidR="00CB6335" w:rsidRDefault="00CB6335">
        <w:pPr>
          <w:pStyle w:val="af2"/>
          <w:jc w:val="right"/>
        </w:pPr>
        <w:r>
          <w:fldChar w:fldCharType="begin"/>
        </w:r>
        <w:r>
          <w:instrText>PAGE   \* MERGEFORMAT</w:instrText>
        </w:r>
        <w:r>
          <w:fldChar w:fldCharType="separate"/>
        </w:r>
        <w:r w:rsidR="00597FD7">
          <w:rPr>
            <w:noProof/>
          </w:rPr>
          <w:t>1</w:t>
        </w:r>
        <w:r>
          <w:fldChar w:fldCharType="end"/>
        </w:r>
      </w:p>
    </w:sdtContent>
  </w:sdt>
  <w:p w:rsidR="00CB6335" w:rsidRDefault="00CB633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985" w:rsidRDefault="00A94985" w:rsidP="00760D3A">
      <w:r>
        <w:separator/>
      </w:r>
    </w:p>
  </w:footnote>
  <w:footnote w:type="continuationSeparator" w:id="0">
    <w:p w:rsidR="00A94985" w:rsidRDefault="00A94985" w:rsidP="00760D3A">
      <w:r>
        <w:continuationSeparator/>
      </w:r>
    </w:p>
  </w:footnote>
  <w:footnote w:id="1">
    <w:p w:rsidR="00CB6335" w:rsidRPr="000E724E" w:rsidRDefault="00CB6335" w:rsidP="00760D3A">
      <w:pPr>
        <w:pStyle w:val="em-"/>
      </w:pPr>
      <w:r w:rsidRPr="000E724E">
        <w:rPr>
          <w:rStyle w:val="a7"/>
        </w:rPr>
        <w:footnoteRef/>
      </w:r>
      <w:r w:rsidRPr="000E724E">
        <w:t xml:space="preserve"> Отметка об утверждении указывается в случае если необходимость его утверждения предусмотрена уставом или иными внутренними документами кредитной организации – эмитента.</w:t>
      </w:r>
    </w:p>
  </w:footnote>
  <w:footnote w:id="2">
    <w:p w:rsidR="00CB6335" w:rsidRPr="000E724E" w:rsidRDefault="00CB6335" w:rsidP="00EA10EF">
      <w:pPr>
        <w:pStyle w:val="em-"/>
      </w:pPr>
      <w:r w:rsidRPr="000E724E">
        <w:rPr>
          <w:rStyle w:val="a7"/>
        </w:rPr>
        <w:footnoteRef/>
      </w:r>
      <w:r w:rsidRPr="000E724E">
        <w:t xml:space="preserve"> Обязанность осуществлять раскрытие информации в форме ежеквартального отчета распространяется на кредитные организации – эмитенты, в отношении ценных бумаг которых осуществлена регистрация хотя бы одного проспекта ценных бумаг,  государственная регистрация хотя бы одного выпуска (дополнительного выпуска) ценных бумаг, которых сопровождалась регистрацией проспекта эмиссии ценных бумаг в случае размещения таких ценных бумаг путем открытой подписки или путем закрытой подписки среди круга лиц, число которых превышало 500, являющихся акционерными обществами, созданными при приватизации государственных и (или) муниципальных предприятий (их подразделений), в соответствии с планом приватизации, утвержденным в установленном порядке и являвшимся на дату его утверждения проспектом эмиссии акций такой кредитной организации - эмитента, если указанный план приватизации предусматривал возможность отчуждения акций кредитной организации - эмитента более чем 500 приобретателям либо неограниченному кругу лиц, биржевые облигации которых допущены к торгам на фондовой бирже.</w:t>
      </w:r>
    </w:p>
  </w:footnote>
  <w:footnote w:id="3">
    <w:p w:rsidR="00CB6335" w:rsidRPr="007D21DE" w:rsidRDefault="00CB6335" w:rsidP="00E84EFB">
      <w:pPr>
        <w:pStyle w:val="em-"/>
      </w:pPr>
      <w:r>
        <w:rPr>
          <w:rStyle w:val="a7"/>
        </w:rPr>
        <w:footnoteRef/>
      </w:r>
      <w:r>
        <w:t xml:space="preserve"> </w:t>
      </w:r>
      <w:r w:rsidRPr="007D21DE">
        <w:t>Информация приводится по каждому лицу, входящ</w:t>
      </w:r>
      <w:r>
        <w:t xml:space="preserve">ему в состав органа управления, за исключением общего собрания акционеров (участников) </w:t>
      </w:r>
    </w:p>
  </w:footnote>
  <w:footnote w:id="4">
    <w:p w:rsidR="00CB6335" w:rsidRPr="00D06B68" w:rsidRDefault="00CB6335" w:rsidP="00EE75C1">
      <w:pPr>
        <w:pStyle w:val="em-"/>
      </w:pPr>
      <w:r w:rsidRPr="00D06B68">
        <w:rPr>
          <w:rStyle w:val="a7"/>
        </w:rPr>
        <w:footnoteRef/>
      </w:r>
      <w:r w:rsidRPr="00D06B68">
        <w:t xml:space="preserve"> Информация указывается по каждому из органов управления, включая членов органов управления кредитной организации - эмитента, являющихся (являвшихся) работниками кредитной организации - эмитента, в том числе работающих (работавших) по совместительству, за исключением физического лица, занимающего должность (осуществляющего функции) единоличного исполнительного органа управления кредитной организации – эмитента. В ежеквартальном отчете за I квартал информация приводится за последний завершенный календарный год и за первый квартал; за II-IV кварталы – за период с даты начала текущего года и до даты окончания отчетного квартала.</w:t>
      </w:r>
    </w:p>
  </w:footnote>
  <w:footnote w:id="5">
    <w:p w:rsidR="00CB6335" w:rsidRPr="00D06B68" w:rsidRDefault="00CB6335" w:rsidP="00EE75C1">
      <w:pPr>
        <w:pStyle w:val="em-"/>
      </w:pPr>
      <w:r w:rsidRPr="00D06B68">
        <w:rPr>
          <w:rStyle w:val="a7"/>
        </w:rPr>
        <w:footnoteRef/>
      </w:r>
      <w:r w:rsidRPr="00D06B68">
        <w:t xml:space="preserve"> Информация указывается по каждому из органов управления, включая членов органов управления кредитной организации - эмитента, являющихся (являвшихся) работниками кредитной организации - эмитента, в том числе работающих (работавших) по совместительству, за исключением физического лица, занимающего должность (осуществляющего функции) единоличного исполнительного органа управления кредитной организации – эмитента. В ежеквартальном отчете за I квартал информация приводится за последний завершенный календарный год и за первый квартал; за II-IV кварталы – за период с даты начала текущего года и до даты окончания отчетного квартала.</w:t>
      </w:r>
    </w:p>
  </w:footnote>
  <w:footnote w:id="6">
    <w:p w:rsidR="00CB6335" w:rsidRPr="00DF3659" w:rsidRDefault="00CB6335" w:rsidP="00C63B9D">
      <w:pPr>
        <w:pStyle w:val="em-"/>
      </w:pPr>
      <w:r w:rsidRPr="00DF3659">
        <w:rPr>
          <w:rStyle w:val="a7"/>
        </w:rPr>
        <w:footnoteRef/>
      </w:r>
      <w:r w:rsidRPr="00DF3659">
        <w:t xml:space="preserve"> Указывается информация о всех видах вознаграждений по каждому из органов контроля, включая заработную плату членов органов контроля, являющихся (являвшихся) работниками кредитной организации - эмитента, в том числе работающих (работавших) по совместительству, за исключением физического лица, занимающего должность (осуществляющего функции) ревизора кредитной организации – эмитента. В ежеквартальном отчете за I квартал информация раскрывается за последний завершенный календарный год и за первый квартал; за II-IV кварталы – с даты начала текущего года и до даты окончания отчетного квартала.</w:t>
      </w:r>
    </w:p>
  </w:footnote>
  <w:footnote w:id="7">
    <w:p w:rsidR="00CB6335" w:rsidRDefault="00CB6335" w:rsidP="0091400C">
      <w:pPr>
        <w:pStyle w:val="em-"/>
        <w:rPr>
          <w:sz w:val="20"/>
          <w:szCs w:val="20"/>
        </w:rPr>
      </w:pPr>
      <w:r>
        <w:rPr>
          <w:rStyle w:val="a7"/>
        </w:rPr>
        <w:footnoteRef/>
      </w:r>
      <w:r>
        <w:t xml:space="preserve"> Информация указывается при наличии дебиторов, на долю которых приходится не менее 10 процентов от общей суммы дебиторской задолженности, по каждому дебитору.</w:t>
      </w:r>
    </w:p>
  </w:footnote>
  <w:footnote w:id="8">
    <w:p w:rsidR="00CB6335" w:rsidRPr="00961366" w:rsidRDefault="00CB6335" w:rsidP="00BD03C9">
      <w:pPr>
        <w:pStyle w:val="em-"/>
      </w:pPr>
      <w:r w:rsidRPr="00961366">
        <w:rPr>
          <w:rStyle w:val="a7"/>
        </w:rPr>
        <w:footnoteRef/>
      </w:r>
      <w:r w:rsidRPr="00961366">
        <w:t xml:space="preserve"> Указывается перечень форм отчетности и иных документов, включенных в годовую бухгалтерскую (финансовую) отчетность кредитной организации - эмитента в соответствии с требованиями законодательства Российской Федерации.</w:t>
      </w:r>
    </w:p>
  </w:footnote>
  <w:footnote w:id="9">
    <w:p w:rsidR="00CB6335" w:rsidRPr="00961366" w:rsidRDefault="00CB6335" w:rsidP="0082730E">
      <w:pPr>
        <w:pStyle w:val="em-"/>
      </w:pPr>
      <w:r w:rsidRPr="00961366">
        <w:rPr>
          <w:rStyle w:val="a7"/>
        </w:rPr>
        <w:footnoteRef/>
      </w:r>
      <w:r w:rsidRPr="00961366">
        <w:t xml:space="preserve"> Указывается состав форм отчетности и иных документов, включенных в квартальную бухгалтерскую (финансовую) отчетность кредитной организации – эмитента. </w:t>
      </w:r>
    </w:p>
    <w:p w:rsidR="00CB6335" w:rsidRDefault="00CB6335" w:rsidP="0082730E">
      <w:pPr>
        <w:pStyle w:val="a8"/>
        <w:ind w:firstLine="360"/>
      </w:pPr>
    </w:p>
  </w:footnote>
  <w:footnote w:id="10">
    <w:p w:rsidR="00CB6335" w:rsidRPr="004528BF" w:rsidRDefault="00CB6335" w:rsidP="00B564F3">
      <w:pPr>
        <w:pStyle w:val="em-"/>
      </w:pPr>
      <w:r w:rsidRPr="004528BF">
        <w:rPr>
          <w:rStyle w:val="a7"/>
          <w:sz w:val="20"/>
        </w:rPr>
        <w:footnoteRef/>
      </w:r>
      <w:r w:rsidRPr="004528BF">
        <w:t xml:space="preserve"> Информация указывается по каждой коммерческой организации.</w:t>
      </w:r>
    </w:p>
  </w:footnote>
  <w:footnote w:id="11">
    <w:p w:rsidR="00CB6335" w:rsidRPr="009F040B" w:rsidRDefault="00CB6335" w:rsidP="002D345B">
      <w:pPr>
        <w:pStyle w:val="em-"/>
      </w:pPr>
      <w:r w:rsidRPr="004528BF">
        <w:rPr>
          <w:rStyle w:val="a7"/>
        </w:rPr>
        <w:footnoteRef/>
      </w:r>
      <w:r w:rsidRPr="004528BF">
        <w:t xml:space="preserve"> Информация приводится по каждой сделке</w:t>
      </w:r>
      <w:r>
        <w:t xml:space="preserve"> в ежеквартальном отчете за </w:t>
      </w:r>
      <w:r>
        <w:rPr>
          <w:lang w:val="en-US"/>
        </w:rPr>
        <w:t>I</w:t>
      </w:r>
      <w:r w:rsidRPr="009F040B">
        <w:t xml:space="preserve"> квартал – за </w:t>
      </w:r>
      <w:r>
        <w:t>последний завершенный финансовый год, а также за первый квартал текущего финансового года, за II-IV кварталы за отчетный квартал.</w:t>
      </w:r>
    </w:p>
  </w:footnote>
  <w:footnote w:id="12">
    <w:p w:rsidR="00CB6335" w:rsidRPr="00B74720" w:rsidRDefault="00CB6335" w:rsidP="00B1792C">
      <w:pPr>
        <w:pStyle w:val="em-"/>
      </w:pPr>
      <w:r w:rsidRPr="00B74720">
        <w:rPr>
          <w:rStyle w:val="a7"/>
        </w:rPr>
        <w:footnoteRef/>
      </w:r>
      <w:r w:rsidRPr="00B74720">
        <w:rPr>
          <w:rStyle w:val="a7"/>
        </w:rPr>
        <w:t xml:space="preserve"> </w:t>
      </w:r>
      <w:r w:rsidRPr="00B74720">
        <w:t>Информация приводится в случае присвоения ценным бумагам кредитного рейтинга.</w:t>
      </w:r>
    </w:p>
  </w:footnote>
  <w:footnote w:id="13">
    <w:p w:rsidR="00CB6335" w:rsidRPr="00B74720" w:rsidRDefault="00CB6335" w:rsidP="00B1792C">
      <w:pPr>
        <w:pStyle w:val="em-"/>
      </w:pPr>
      <w:r w:rsidRPr="00B74720">
        <w:rPr>
          <w:rStyle w:val="a7"/>
        </w:rPr>
        <w:footnoteRef/>
      </w:r>
      <w:r w:rsidRPr="00B74720">
        <w:rPr>
          <w:rStyle w:val="a7"/>
        </w:rPr>
        <w:t xml:space="preserve"> </w:t>
      </w:r>
      <w:r w:rsidRPr="00B74720">
        <w:t>Информация приводится в случае присвоения ценным бумагам кредитного рейтинга.</w:t>
      </w:r>
    </w:p>
  </w:footnote>
  <w:footnote w:id="14">
    <w:p w:rsidR="00CB6335" w:rsidRPr="00B74720" w:rsidRDefault="00CB6335" w:rsidP="00685B73">
      <w:pPr>
        <w:pStyle w:val="em-"/>
      </w:pPr>
      <w:r w:rsidRPr="00B74720">
        <w:rPr>
          <w:vertAlign w:val="superscript"/>
        </w:rPr>
        <w:footnoteRef/>
      </w:r>
      <w:r w:rsidRPr="00B74720">
        <w:rPr>
          <w:vertAlign w:val="superscript"/>
        </w:rPr>
        <w:t xml:space="preserve"> </w:t>
      </w:r>
      <w:r w:rsidRPr="00B74720">
        <w:t>Указывается «обыкновенные» или «привилегированные».</w:t>
      </w:r>
    </w:p>
  </w:footnote>
  <w:footnote w:id="15">
    <w:p w:rsidR="00CB6335" w:rsidRDefault="00CB6335" w:rsidP="00685B73">
      <w:pPr>
        <w:pStyle w:val="em-"/>
      </w:pPr>
      <w:r w:rsidRPr="00B74720">
        <w:rPr>
          <w:rStyle w:val="a7"/>
        </w:rPr>
        <w:footnoteRef/>
      </w:r>
      <w:r w:rsidRPr="00B74720">
        <w:t xml:space="preserve"> Указывается для привилегированных акций.</w:t>
      </w:r>
    </w:p>
  </w:footnote>
  <w:footnote w:id="16">
    <w:p w:rsidR="00CB6335" w:rsidRPr="008849EC" w:rsidRDefault="00CB6335" w:rsidP="008A73E7">
      <w:pPr>
        <w:pStyle w:val="em-"/>
      </w:pPr>
      <w:r w:rsidRPr="008849EC">
        <w:rPr>
          <w:rStyle w:val="a7"/>
        </w:rPr>
        <w:footnoteRef/>
      </w:r>
      <w:r w:rsidRPr="008849EC">
        <w:t xml:space="preserve"> Информация указывается для кредитных организаций - эмитентов, являющихся акционерными обществами, а также иных кредитных организаций - эмитентов именных ценных бумаг.</w:t>
      </w:r>
    </w:p>
  </w:footnote>
  <w:footnote w:id="17">
    <w:p w:rsidR="00CB6335" w:rsidRPr="008849EC" w:rsidRDefault="00CB6335" w:rsidP="008A73E7">
      <w:pPr>
        <w:pStyle w:val="em-"/>
      </w:pPr>
      <w:r w:rsidRPr="008849EC">
        <w:rPr>
          <w:rStyle w:val="a7"/>
        </w:rPr>
        <w:footnoteRef/>
      </w:r>
      <w:r w:rsidRPr="008849EC">
        <w:t xml:space="preserve"> Информация указывается в случае если ведение реестра ценных бумаг осуществляется регистратором.</w:t>
      </w:r>
    </w:p>
  </w:footnote>
  <w:footnote w:id="18">
    <w:p w:rsidR="00CB6335" w:rsidRDefault="00CB6335" w:rsidP="008A73E7">
      <w:pPr>
        <w:pStyle w:val="em-"/>
      </w:pPr>
      <w:r w:rsidRPr="008849EC">
        <w:rPr>
          <w:rStyle w:val="a7"/>
        </w:rPr>
        <w:footnoteRef/>
      </w:r>
      <w:r w:rsidRPr="008849EC">
        <w:t xml:space="preserve"> Указывается, если в обращении находятся ценные бумаги кредитной организации – эмитента с обязательным централизованным хранением.</w:t>
      </w:r>
    </w:p>
  </w:footnote>
  <w:footnote w:id="19">
    <w:p w:rsidR="00CB6335" w:rsidRPr="005D48C2" w:rsidRDefault="00CB6335" w:rsidP="00685B73">
      <w:pPr>
        <w:pStyle w:val="em-"/>
      </w:pPr>
      <w:r w:rsidRPr="005D48C2">
        <w:rPr>
          <w:rStyle w:val="a7"/>
        </w:rPr>
        <w:footnoteRef/>
      </w:r>
      <w:r w:rsidRPr="005D48C2">
        <w:t xml:space="preserve"> Информация приводится для кредитных организаций - эмитентов ценных бумаг, являющихся акционерными обществами.</w:t>
      </w:r>
    </w:p>
  </w:footnote>
  <w:footnote w:id="20">
    <w:p w:rsidR="00CB6335" w:rsidRPr="005D48C2" w:rsidRDefault="00CB6335" w:rsidP="00685B73">
      <w:pPr>
        <w:pStyle w:val="em-"/>
      </w:pPr>
      <w:r w:rsidRPr="005D48C2">
        <w:rPr>
          <w:rStyle w:val="a7"/>
        </w:rPr>
        <w:footnoteRef/>
      </w:r>
      <w:r w:rsidRPr="005D48C2">
        <w:t xml:space="preserve"> Информация приводится для кредитных организаций - эмитентов ценных бумаг, не являющихся акционерными обществами.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4CC240"/>
    <w:lvl w:ilvl="0">
      <w:start w:val="1"/>
      <w:numFmt w:val="decimal"/>
      <w:lvlText w:val="%1."/>
      <w:lvlJc w:val="left"/>
      <w:pPr>
        <w:tabs>
          <w:tab w:val="num" w:pos="1492"/>
        </w:tabs>
        <w:ind w:left="1492" w:hanging="360"/>
      </w:pPr>
    </w:lvl>
  </w:abstractNum>
  <w:abstractNum w:abstractNumId="1">
    <w:nsid w:val="FFFFFF7D"/>
    <w:multiLevelType w:val="singleLevel"/>
    <w:tmpl w:val="1E307618"/>
    <w:lvl w:ilvl="0">
      <w:start w:val="1"/>
      <w:numFmt w:val="decimal"/>
      <w:lvlText w:val="%1."/>
      <w:lvlJc w:val="left"/>
      <w:pPr>
        <w:tabs>
          <w:tab w:val="num" w:pos="1209"/>
        </w:tabs>
        <w:ind w:left="1209" w:hanging="360"/>
      </w:pPr>
    </w:lvl>
  </w:abstractNum>
  <w:abstractNum w:abstractNumId="2">
    <w:nsid w:val="FFFFFF7E"/>
    <w:multiLevelType w:val="singleLevel"/>
    <w:tmpl w:val="E3FE1782"/>
    <w:lvl w:ilvl="0">
      <w:start w:val="1"/>
      <w:numFmt w:val="decimal"/>
      <w:lvlText w:val="%1."/>
      <w:lvlJc w:val="left"/>
      <w:pPr>
        <w:tabs>
          <w:tab w:val="num" w:pos="926"/>
        </w:tabs>
        <w:ind w:left="926" w:hanging="360"/>
      </w:pPr>
    </w:lvl>
  </w:abstractNum>
  <w:abstractNum w:abstractNumId="3">
    <w:nsid w:val="FFFFFF7F"/>
    <w:multiLevelType w:val="singleLevel"/>
    <w:tmpl w:val="F76A666E"/>
    <w:lvl w:ilvl="0">
      <w:start w:val="1"/>
      <w:numFmt w:val="decimal"/>
      <w:lvlText w:val="%1."/>
      <w:lvlJc w:val="left"/>
      <w:pPr>
        <w:tabs>
          <w:tab w:val="num" w:pos="643"/>
        </w:tabs>
        <w:ind w:left="643" w:hanging="360"/>
      </w:pPr>
    </w:lvl>
  </w:abstractNum>
  <w:abstractNum w:abstractNumId="4">
    <w:nsid w:val="FFFFFF80"/>
    <w:multiLevelType w:val="singleLevel"/>
    <w:tmpl w:val="5E3455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3813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16CB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A2AD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6AD236"/>
    <w:lvl w:ilvl="0">
      <w:start w:val="1"/>
      <w:numFmt w:val="decimal"/>
      <w:lvlText w:val="%1."/>
      <w:lvlJc w:val="left"/>
      <w:pPr>
        <w:tabs>
          <w:tab w:val="num" w:pos="360"/>
        </w:tabs>
        <w:ind w:left="360" w:hanging="360"/>
      </w:pPr>
    </w:lvl>
  </w:abstractNum>
  <w:abstractNum w:abstractNumId="9">
    <w:nsid w:val="FFFFFF89"/>
    <w:multiLevelType w:val="singleLevel"/>
    <w:tmpl w:val="4806757C"/>
    <w:lvl w:ilvl="0">
      <w:start w:val="1"/>
      <w:numFmt w:val="bullet"/>
      <w:lvlText w:val=""/>
      <w:lvlJc w:val="left"/>
      <w:pPr>
        <w:tabs>
          <w:tab w:val="num" w:pos="360"/>
        </w:tabs>
        <w:ind w:left="360" w:hanging="360"/>
      </w:pPr>
      <w:rPr>
        <w:rFonts w:ascii="Symbol" w:hAnsi="Symbol" w:hint="default"/>
      </w:rPr>
    </w:lvl>
  </w:abstractNum>
  <w:abstractNum w:abstractNumId="10">
    <w:nsid w:val="03DBF147"/>
    <w:multiLevelType w:val="hybridMultilevel"/>
    <w:tmpl w:val="6C440F5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6360429"/>
    <w:multiLevelType w:val="hybridMultilevel"/>
    <w:tmpl w:val="9286BF0C"/>
    <w:lvl w:ilvl="0" w:tplc="6E4239A4">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2">
    <w:nsid w:val="0F2E1503"/>
    <w:multiLevelType w:val="hybridMultilevel"/>
    <w:tmpl w:val="788CF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833ECC"/>
    <w:multiLevelType w:val="hybridMultilevel"/>
    <w:tmpl w:val="411AFB66"/>
    <w:lvl w:ilvl="0" w:tplc="387C4F00">
      <w:start w:val="1"/>
      <w:numFmt w:val="bullet"/>
      <w:lvlText w:val="-"/>
      <w:lvlJc w:val="left"/>
      <w:pPr>
        <w:tabs>
          <w:tab w:val="num" w:pos="765"/>
        </w:tabs>
        <w:ind w:left="765" w:hanging="360"/>
      </w:pPr>
      <w:rPr>
        <w:rFonts w:ascii="Times New Roman" w:eastAsia="Times New Roman" w:hAnsi="Times New Roman" w:cs="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14">
    <w:nsid w:val="1108122D"/>
    <w:multiLevelType w:val="hybridMultilevel"/>
    <w:tmpl w:val="E8C6A5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8216938"/>
    <w:multiLevelType w:val="hybridMultilevel"/>
    <w:tmpl w:val="1FE4D488"/>
    <w:lvl w:ilvl="0" w:tplc="F6441970">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8F368DF"/>
    <w:multiLevelType w:val="hybridMultilevel"/>
    <w:tmpl w:val="95F09142"/>
    <w:lvl w:ilvl="0" w:tplc="5AE6AE0C">
      <w:start w:val="2"/>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1C0C3D3A"/>
    <w:multiLevelType w:val="hybridMultilevel"/>
    <w:tmpl w:val="F0243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401134"/>
    <w:multiLevelType w:val="hybridMultilevel"/>
    <w:tmpl w:val="CA304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093D0D"/>
    <w:multiLevelType w:val="hybridMultilevel"/>
    <w:tmpl w:val="D584C5EC"/>
    <w:lvl w:ilvl="0" w:tplc="F82659EE">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9D7C2628">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5FE0AAB"/>
    <w:multiLevelType w:val="hybridMultilevel"/>
    <w:tmpl w:val="C3867810"/>
    <w:lvl w:ilvl="0" w:tplc="2DA2E5D8">
      <w:start w:val="1"/>
      <w:numFmt w:val="decimal"/>
      <w:lvlText w:val="%1."/>
      <w:lvlJc w:val="left"/>
      <w:pPr>
        <w:ind w:left="7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23A5B3E"/>
    <w:multiLevelType w:val="multilevel"/>
    <w:tmpl w:val="54EA1E9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972"/>
        </w:tabs>
        <w:ind w:left="972" w:hanging="40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nsid w:val="43BF33CB"/>
    <w:multiLevelType w:val="hybridMultilevel"/>
    <w:tmpl w:val="3C223EC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BE71852"/>
    <w:multiLevelType w:val="hybridMultilevel"/>
    <w:tmpl w:val="BB2E6180"/>
    <w:lvl w:ilvl="0" w:tplc="50FA1AD4">
      <w:start w:val="1"/>
      <w:numFmt w:val="decimal"/>
      <w:lvlText w:val="%1."/>
      <w:lvlJc w:val="left"/>
      <w:pPr>
        <w:ind w:left="720" w:hanging="360"/>
      </w:pPr>
      <w:rPr>
        <w:rFonts w:hint="default"/>
        <w:color w:val="1F497D"/>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C00519"/>
    <w:multiLevelType w:val="multilevel"/>
    <w:tmpl w:val="81F06F3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5">
    <w:nsid w:val="55F02E08"/>
    <w:multiLevelType w:val="hybridMultilevel"/>
    <w:tmpl w:val="6D1E91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D18378F"/>
    <w:multiLevelType w:val="hybridMultilevel"/>
    <w:tmpl w:val="1ABE51B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1D0A8E"/>
    <w:multiLevelType w:val="hybridMultilevel"/>
    <w:tmpl w:val="1CC06890"/>
    <w:lvl w:ilvl="0" w:tplc="6E4239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2441492"/>
    <w:multiLevelType w:val="hybridMultilevel"/>
    <w:tmpl w:val="C87E2428"/>
    <w:lvl w:ilvl="0" w:tplc="83BA1F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1277B3"/>
    <w:multiLevelType w:val="hybridMultilevel"/>
    <w:tmpl w:val="D65893F6"/>
    <w:lvl w:ilvl="0" w:tplc="FDCADDB4">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0"/>
  </w:num>
  <w:num w:numId="2">
    <w:abstractNumId w:val="27"/>
  </w:num>
  <w:num w:numId="3">
    <w:abstractNumId w:val="11"/>
  </w:num>
  <w:num w:numId="4">
    <w:abstractNumId w:val="19"/>
  </w:num>
  <w:num w:numId="5">
    <w:abstractNumId w:val="23"/>
  </w:num>
  <w:num w:numId="6">
    <w:abstractNumId w:val="15"/>
  </w:num>
  <w:num w:numId="7">
    <w:abstractNumId w:val="13"/>
  </w:num>
  <w:num w:numId="8">
    <w:abstractNumId w:val="14"/>
  </w:num>
  <w:num w:numId="9">
    <w:abstractNumId w:val="22"/>
  </w:num>
  <w:num w:numId="10">
    <w:abstractNumId w:val="29"/>
  </w:num>
  <w:num w:numId="11">
    <w:abstractNumId w:val="2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16"/>
  </w:num>
  <w:num w:numId="24">
    <w:abstractNumId w:val="18"/>
  </w:num>
  <w:num w:numId="25">
    <w:abstractNumId w:val="17"/>
  </w:num>
  <w:num w:numId="26">
    <w:abstractNumId w:val="28"/>
  </w:num>
  <w:num w:numId="27">
    <w:abstractNumId w:val="24"/>
  </w:num>
  <w:num w:numId="28">
    <w:abstractNumId w:val="12"/>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BFB"/>
    <w:rsid w:val="0002764C"/>
    <w:rsid w:val="000366A9"/>
    <w:rsid w:val="0004724D"/>
    <w:rsid w:val="00052194"/>
    <w:rsid w:val="0006040E"/>
    <w:rsid w:val="00067B5D"/>
    <w:rsid w:val="00075714"/>
    <w:rsid w:val="00087818"/>
    <w:rsid w:val="00094B85"/>
    <w:rsid w:val="000A4655"/>
    <w:rsid w:val="000A46E4"/>
    <w:rsid w:val="000A74C6"/>
    <w:rsid w:val="000D23A2"/>
    <w:rsid w:val="000D6899"/>
    <w:rsid w:val="000F1876"/>
    <w:rsid w:val="000F2676"/>
    <w:rsid w:val="001002B3"/>
    <w:rsid w:val="00104290"/>
    <w:rsid w:val="001066CA"/>
    <w:rsid w:val="00116A63"/>
    <w:rsid w:val="00131791"/>
    <w:rsid w:val="0013574F"/>
    <w:rsid w:val="0014090C"/>
    <w:rsid w:val="00143910"/>
    <w:rsid w:val="00146414"/>
    <w:rsid w:val="00147BE1"/>
    <w:rsid w:val="00153B7E"/>
    <w:rsid w:val="00155C3E"/>
    <w:rsid w:val="001563A6"/>
    <w:rsid w:val="001565AE"/>
    <w:rsid w:val="00156B5C"/>
    <w:rsid w:val="00164942"/>
    <w:rsid w:val="001901D0"/>
    <w:rsid w:val="00192A0C"/>
    <w:rsid w:val="00196278"/>
    <w:rsid w:val="00196877"/>
    <w:rsid w:val="001B15DC"/>
    <w:rsid w:val="001B5B86"/>
    <w:rsid w:val="001B7FDF"/>
    <w:rsid w:val="001D6988"/>
    <w:rsid w:val="001F6B99"/>
    <w:rsid w:val="001F7215"/>
    <w:rsid w:val="00201951"/>
    <w:rsid w:val="00214B23"/>
    <w:rsid w:val="00215B77"/>
    <w:rsid w:val="002240E5"/>
    <w:rsid w:val="002337EE"/>
    <w:rsid w:val="00245A08"/>
    <w:rsid w:val="00254BF2"/>
    <w:rsid w:val="002615A6"/>
    <w:rsid w:val="00261AAB"/>
    <w:rsid w:val="0026714F"/>
    <w:rsid w:val="00294CEE"/>
    <w:rsid w:val="0029527E"/>
    <w:rsid w:val="00296E60"/>
    <w:rsid w:val="002A433B"/>
    <w:rsid w:val="002A4922"/>
    <w:rsid w:val="002A56C5"/>
    <w:rsid w:val="002B095D"/>
    <w:rsid w:val="002C2ADB"/>
    <w:rsid w:val="002C2CEB"/>
    <w:rsid w:val="002C3926"/>
    <w:rsid w:val="002D345B"/>
    <w:rsid w:val="002E31BB"/>
    <w:rsid w:val="00310F16"/>
    <w:rsid w:val="003175CF"/>
    <w:rsid w:val="003249AA"/>
    <w:rsid w:val="00326965"/>
    <w:rsid w:val="003365B8"/>
    <w:rsid w:val="00345CE1"/>
    <w:rsid w:val="00357733"/>
    <w:rsid w:val="00380D4F"/>
    <w:rsid w:val="0039081E"/>
    <w:rsid w:val="0039437B"/>
    <w:rsid w:val="0039615D"/>
    <w:rsid w:val="00397AA8"/>
    <w:rsid w:val="003B056E"/>
    <w:rsid w:val="003B29B6"/>
    <w:rsid w:val="003B674C"/>
    <w:rsid w:val="003C35CE"/>
    <w:rsid w:val="003D3E3E"/>
    <w:rsid w:val="003D5625"/>
    <w:rsid w:val="003D5916"/>
    <w:rsid w:val="003E175E"/>
    <w:rsid w:val="003E54CD"/>
    <w:rsid w:val="003F2BDF"/>
    <w:rsid w:val="003F6433"/>
    <w:rsid w:val="00400350"/>
    <w:rsid w:val="004028E0"/>
    <w:rsid w:val="00404E1E"/>
    <w:rsid w:val="00405928"/>
    <w:rsid w:val="00410E5C"/>
    <w:rsid w:val="004226CB"/>
    <w:rsid w:val="0044761A"/>
    <w:rsid w:val="00453A0E"/>
    <w:rsid w:val="00472DC9"/>
    <w:rsid w:val="00480922"/>
    <w:rsid w:val="00480A2D"/>
    <w:rsid w:val="0048135F"/>
    <w:rsid w:val="0048384F"/>
    <w:rsid w:val="00483A01"/>
    <w:rsid w:val="00494323"/>
    <w:rsid w:val="00494C0E"/>
    <w:rsid w:val="004B2A5B"/>
    <w:rsid w:val="004B6158"/>
    <w:rsid w:val="004C01B9"/>
    <w:rsid w:val="004D048E"/>
    <w:rsid w:val="004D0CC1"/>
    <w:rsid w:val="004E215F"/>
    <w:rsid w:val="004E7D88"/>
    <w:rsid w:val="00507AC2"/>
    <w:rsid w:val="00511339"/>
    <w:rsid w:val="00521018"/>
    <w:rsid w:val="0052455B"/>
    <w:rsid w:val="00531279"/>
    <w:rsid w:val="005371A8"/>
    <w:rsid w:val="00537A5D"/>
    <w:rsid w:val="00550D6D"/>
    <w:rsid w:val="00552847"/>
    <w:rsid w:val="005547E0"/>
    <w:rsid w:val="00561936"/>
    <w:rsid w:val="00574B95"/>
    <w:rsid w:val="00577947"/>
    <w:rsid w:val="005827DE"/>
    <w:rsid w:val="005953FF"/>
    <w:rsid w:val="00597FD7"/>
    <w:rsid w:val="005A3218"/>
    <w:rsid w:val="005C5331"/>
    <w:rsid w:val="005D37E8"/>
    <w:rsid w:val="005D44FF"/>
    <w:rsid w:val="005E71E5"/>
    <w:rsid w:val="005F07C0"/>
    <w:rsid w:val="00601361"/>
    <w:rsid w:val="00602FD8"/>
    <w:rsid w:val="00605082"/>
    <w:rsid w:val="006303BB"/>
    <w:rsid w:val="0063231F"/>
    <w:rsid w:val="00640B7A"/>
    <w:rsid w:val="00641818"/>
    <w:rsid w:val="00641F45"/>
    <w:rsid w:val="00642AC3"/>
    <w:rsid w:val="006463DE"/>
    <w:rsid w:val="0065224A"/>
    <w:rsid w:val="006672C4"/>
    <w:rsid w:val="0067132B"/>
    <w:rsid w:val="00674195"/>
    <w:rsid w:val="00681FE8"/>
    <w:rsid w:val="00683CCB"/>
    <w:rsid w:val="00685B73"/>
    <w:rsid w:val="006961C4"/>
    <w:rsid w:val="006A4D9D"/>
    <w:rsid w:val="006C2C17"/>
    <w:rsid w:val="006C5402"/>
    <w:rsid w:val="006C6291"/>
    <w:rsid w:val="006D0735"/>
    <w:rsid w:val="006D0BD9"/>
    <w:rsid w:val="006F54AF"/>
    <w:rsid w:val="006F641E"/>
    <w:rsid w:val="006F7984"/>
    <w:rsid w:val="00706E59"/>
    <w:rsid w:val="007133CF"/>
    <w:rsid w:val="007151E5"/>
    <w:rsid w:val="00716C82"/>
    <w:rsid w:val="007219EC"/>
    <w:rsid w:val="00723575"/>
    <w:rsid w:val="007561FB"/>
    <w:rsid w:val="00760D3A"/>
    <w:rsid w:val="007656D5"/>
    <w:rsid w:val="007671CA"/>
    <w:rsid w:val="007731C8"/>
    <w:rsid w:val="00773724"/>
    <w:rsid w:val="00781C78"/>
    <w:rsid w:val="0078779C"/>
    <w:rsid w:val="00796A66"/>
    <w:rsid w:val="007A2A56"/>
    <w:rsid w:val="007B37B2"/>
    <w:rsid w:val="007C4B8C"/>
    <w:rsid w:val="007D5005"/>
    <w:rsid w:val="007E47EE"/>
    <w:rsid w:val="007F3857"/>
    <w:rsid w:val="007F3A47"/>
    <w:rsid w:val="007F6DBC"/>
    <w:rsid w:val="00802AF2"/>
    <w:rsid w:val="00806572"/>
    <w:rsid w:val="00811AAD"/>
    <w:rsid w:val="00814B75"/>
    <w:rsid w:val="0082730E"/>
    <w:rsid w:val="00843C19"/>
    <w:rsid w:val="00847758"/>
    <w:rsid w:val="00853132"/>
    <w:rsid w:val="008679B1"/>
    <w:rsid w:val="008A190F"/>
    <w:rsid w:val="008A6B3A"/>
    <w:rsid w:val="008A73E7"/>
    <w:rsid w:val="008B052A"/>
    <w:rsid w:val="008B1CEA"/>
    <w:rsid w:val="008B48E8"/>
    <w:rsid w:val="008C22B0"/>
    <w:rsid w:val="008D2FF0"/>
    <w:rsid w:val="008F07AC"/>
    <w:rsid w:val="008F15D7"/>
    <w:rsid w:val="009077EE"/>
    <w:rsid w:val="0091400C"/>
    <w:rsid w:val="00924B72"/>
    <w:rsid w:val="009265FC"/>
    <w:rsid w:val="00931BF3"/>
    <w:rsid w:val="00933C94"/>
    <w:rsid w:val="00935BF5"/>
    <w:rsid w:val="00940511"/>
    <w:rsid w:val="00946EE7"/>
    <w:rsid w:val="0095598A"/>
    <w:rsid w:val="00956CFD"/>
    <w:rsid w:val="0096155D"/>
    <w:rsid w:val="00967018"/>
    <w:rsid w:val="00980A56"/>
    <w:rsid w:val="00985547"/>
    <w:rsid w:val="009873FA"/>
    <w:rsid w:val="009904C2"/>
    <w:rsid w:val="00993363"/>
    <w:rsid w:val="009A3734"/>
    <w:rsid w:val="009A4469"/>
    <w:rsid w:val="009C02EF"/>
    <w:rsid w:val="009E0870"/>
    <w:rsid w:val="009E1C7D"/>
    <w:rsid w:val="009E6CE9"/>
    <w:rsid w:val="009E72F9"/>
    <w:rsid w:val="00A04FA9"/>
    <w:rsid w:val="00A07C07"/>
    <w:rsid w:val="00A2295D"/>
    <w:rsid w:val="00A2674C"/>
    <w:rsid w:val="00A407DA"/>
    <w:rsid w:val="00A52E2B"/>
    <w:rsid w:val="00A563AE"/>
    <w:rsid w:val="00A6299E"/>
    <w:rsid w:val="00A62FDA"/>
    <w:rsid w:val="00A748BC"/>
    <w:rsid w:val="00A778CD"/>
    <w:rsid w:val="00A821FE"/>
    <w:rsid w:val="00A91FC5"/>
    <w:rsid w:val="00A93D2B"/>
    <w:rsid w:val="00A94985"/>
    <w:rsid w:val="00A954AF"/>
    <w:rsid w:val="00AA51AF"/>
    <w:rsid w:val="00AB1159"/>
    <w:rsid w:val="00AB17FC"/>
    <w:rsid w:val="00AB6AB3"/>
    <w:rsid w:val="00AC03BF"/>
    <w:rsid w:val="00AC309E"/>
    <w:rsid w:val="00AC5D60"/>
    <w:rsid w:val="00AC7CB0"/>
    <w:rsid w:val="00AD2491"/>
    <w:rsid w:val="00AE2FF4"/>
    <w:rsid w:val="00AE7234"/>
    <w:rsid w:val="00AF0034"/>
    <w:rsid w:val="00B00933"/>
    <w:rsid w:val="00B13BFB"/>
    <w:rsid w:val="00B1720F"/>
    <w:rsid w:val="00B1792C"/>
    <w:rsid w:val="00B44B33"/>
    <w:rsid w:val="00B564F3"/>
    <w:rsid w:val="00B66D03"/>
    <w:rsid w:val="00B71599"/>
    <w:rsid w:val="00B8427B"/>
    <w:rsid w:val="00B85019"/>
    <w:rsid w:val="00B96495"/>
    <w:rsid w:val="00BA2ED7"/>
    <w:rsid w:val="00BA2FDC"/>
    <w:rsid w:val="00BA675D"/>
    <w:rsid w:val="00BB41A5"/>
    <w:rsid w:val="00BC45D3"/>
    <w:rsid w:val="00BD03C9"/>
    <w:rsid w:val="00BD4887"/>
    <w:rsid w:val="00BD6861"/>
    <w:rsid w:val="00BE572C"/>
    <w:rsid w:val="00BE7071"/>
    <w:rsid w:val="00BF5C69"/>
    <w:rsid w:val="00C11018"/>
    <w:rsid w:val="00C177FE"/>
    <w:rsid w:val="00C327EC"/>
    <w:rsid w:val="00C34631"/>
    <w:rsid w:val="00C36F79"/>
    <w:rsid w:val="00C41042"/>
    <w:rsid w:val="00C4234C"/>
    <w:rsid w:val="00C5244A"/>
    <w:rsid w:val="00C52EC7"/>
    <w:rsid w:val="00C532B4"/>
    <w:rsid w:val="00C56168"/>
    <w:rsid w:val="00C56C85"/>
    <w:rsid w:val="00C63B9D"/>
    <w:rsid w:val="00C7447C"/>
    <w:rsid w:val="00C7551C"/>
    <w:rsid w:val="00C9701C"/>
    <w:rsid w:val="00CB08F0"/>
    <w:rsid w:val="00CB1905"/>
    <w:rsid w:val="00CB6335"/>
    <w:rsid w:val="00CB761B"/>
    <w:rsid w:val="00CC339A"/>
    <w:rsid w:val="00CC3673"/>
    <w:rsid w:val="00CC3EDE"/>
    <w:rsid w:val="00CD4866"/>
    <w:rsid w:val="00CE3BAF"/>
    <w:rsid w:val="00CE695C"/>
    <w:rsid w:val="00CE775C"/>
    <w:rsid w:val="00CF05BD"/>
    <w:rsid w:val="00CF1502"/>
    <w:rsid w:val="00CF15E2"/>
    <w:rsid w:val="00CF6100"/>
    <w:rsid w:val="00D03E67"/>
    <w:rsid w:val="00D1057A"/>
    <w:rsid w:val="00D152C6"/>
    <w:rsid w:val="00D173DA"/>
    <w:rsid w:val="00D46054"/>
    <w:rsid w:val="00D46130"/>
    <w:rsid w:val="00D46B2D"/>
    <w:rsid w:val="00D5037C"/>
    <w:rsid w:val="00D50967"/>
    <w:rsid w:val="00D62BDB"/>
    <w:rsid w:val="00D80F3C"/>
    <w:rsid w:val="00D812AB"/>
    <w:rsid w:val="00DB049A"/>
    <w:rsid w:val="00DB09C7"/>
    <w:rsid w:val="00DC3616"/>
    <w:rsid w:val="00DC50D0"/>
    <w:rsid w:val="00DE0012"/>
    <w:rsid w:val="00DF0F61"/>
    <w:rsid w:val="00DF164D"/>
    <w:rsid w:val="00DF392D"/>
    <w:rsid w:val="00DF79C8"/>
    <w:rsid w:val="00E10633"/>
    <w:rsid w:val="00E239FA"/>
    <w:rsid w:val="00E33264"/>
    <w:rsid w:val="00E37FBE"/>
    <w:rsid w:val="00E41C57"/>
    <w:rsid w:val="00E52405"/>
    <w:rsid w:val="00E52F61"/>
    <w:rsid w:val="00E54116"/>
    <w:rsid w:val="00E63BD1"/>
    <w:rsid w:val="00E84EFB"/>
    <w:rsid w:val="00E9799F"/>
    <w:rsid w:val="00EA10EF"/>
    <w:rsid w:val="00EA5167"/>
    <w:rsid w:val="00EA5D13"/>
    <w:rsid w:val="00EA755C"/>
    <w:rsid w:val="00EA7A3C"/>
    <w:rsid w:val="00EB485F"/>
    <w:rsid w:val="00EB6A1E"/>
    <w:rsid w:val="00EB7EF0"/>
    <w:rsid w:val="00ED2AAA"/>
    <w:rsid w:val="00ED7982"/>
    <w:rsid w:val="00EE30F7"/>
    <w:rsid w:val="00EE34AC"/>
    <w:rsid w:val="00EE4474"/>
    <w:rsid w:val="00EE75C1"/>
    <w:rsid w:val="00EF596D"/>
    <w:rsid w:val="00F00D30"/>
    <w:rsid w:val="00F11091"/>
    <w:rsid w:val="00F1148C"/>
    <w:rsid w:val="00F12087"/>
    <w:rsid w:val="00F2024A"/>
    <w:rsid w:val="00F23E17"/>
    <w:rsid w:val="00F26F4A"/>
    <w:rsid w:val="00F37184"/>
    <w:rsid w:val="00F3737C"/>
    <w:rsid w:val="00F619F4"/>
    <w:rsid w:val="00F71F45"/>
    <w:rsid w:val="00F816A9"/>
    <w:rsid w:val="00F83663"/>
    <w:rsid w:val="00F91500"/>
    <w:rsid w:val="00F95F3E"/>
    <w:rsid w:val="00F96FFA"/>
    <w:rsid w:val="00FA231D"/>
    <w:rsid w:val="00FA485E"/>
    <w:rsid w:val="00FC0999"/>
    <w:rsid w:val="00FC2C1E"/>
    <w:rsid w:val="00FD42DD"/>
    <w:rsid w:val="00FD4FD8"/>
    <w:rsid w:val="00FF3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0C"/>
    <w:rPr>
      <w:sz w:val="24"/>
      <w:szCs w:val="24"/>
      <w:lang w:eastAsia="ru-RU"/>
    </w:rPr>
  </w:style>
  <w:style w:type="paragraph" w:styleId="1">
    <w:name w:val="heading 1"/>
    <w:basedOn w:val="a"/>
    <w:next w:val="a"/>
    <w:link w:val="10"/>
    <w:qFormat/>
    <w:rsid w:val="00EA5167"/>
    <w:pPr>
      <w:keepNext/>
      <w:spacing w:before="240" w:after="60"/>
      <w:outlineLvl w:val="0"/>
    </w:pPr>
    <w:rPr>
      <w:b/>
      <w:bCs/>
      <w:kern w:val="32"/>
      <w:sz w:val="28"/>
      <w:szCs w:val="32"/>
      <w:lang w:eastAsia="en-US"/>
    </w:rPr>
  </w:style>
  <w:style w:type="paragraph" w:styleId="2">
    <w:name w:val="heading 2"/>
    <w:basedOn w:val="a"/>
    <w:next w:val="a"/>
    <w:link w:val="20"/>
    <w:qFormat/>
    <w:rsid w:val="00EA5167"/>
    <w:pPr>
      <w:keepNext/>
      <w:spacing w:before="240" w:after="60"/>
      <w:outlineLvl w:val="1"/>
    </w:pPr>
    <w:rPr>
      <w:b/>
      <w:bCs/>
      <w:iCs/>
      <w:szCs w:val="28"/>
      <w:lang w:eastAsia="en-US"/>
    </w:rPr>
  </w:style>
  <w:style w:type="paragraph" w:styleId="3">
    <w:name w:val="heading 3"/>
    <w:basedOn w:val="a"/>
    <w:next w:val="a"/>
    <w:link w:val="30"/>
    <w:qFormat/>
    <w:rsid w:val="009A4469"/>
    <w:pPr>
      <w:keepNext/>
      <w:spacing w:before="240" w:after="60"/>
      <w:outlineLvl w:val="2"/>
    </w:pPr>
    <w:rPr>
      <w:rFonts w:cs="Arial"/>
      <w:b/>
      <w:bCs/>
      <w:szCs w:val="26"/>
    </w:rPr>
  </w:style>
  <w:style w:type="paragraph" w:styleId="4">
    <w:name w:val="heading 4"/>
    <w:basedOn w:val="a"/>
    <w:next w:val="a"/>
    <w:link w:val="40"/>
    <w:qFormat/>
    <w:rsid w:val="009A4469"/>
    <w:pPr>
      <w:keepNext/>
      <w:spacing w:before="240" w:after="60"/>
      <w:outlineLvl w:val="3"/>
    </w:pPr>
    <w:rPr>
      <w:b/>
      <w:bCs/>
      <w:szCs w:val="28"/>
    </w:rPr>
  </w:style>
  <w:style w:type="paragraph" w:styleId="5">
    <w:name w:val="heading 5"/>
    <w:basedOn w:val="a"/>
    <w:next w:val="a"/>
    <w:link w:val="50"/>
    <w:qFormat/>
    <w:rsid w:val="0014090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A5167"/>
    <w:rPr>
      <w:b/>
      <w:bCs/>
      <w:kern w:val="32"/>
      <w:sz w:val="28"/>
      <w:szCs w:val="32"/>
    </w:rPr>
  </w:style>
  <w:style w:type="character" w:customStyle="1" w:styleId="20">
    <w:name w:val="Заголовок 2 Знак"/>
    <w:link w:val="2"/>
    <w:rsid w:val="00EA5167"/>
    <w:rPr>
      <w:b/>
      <w:bCs/>
      <w:iCs/>
      <w:sz w:val="24"/>
      <w:szCs w:val="28"/>
    </w:rPr>
  </w:style>
  <w:style w:type="character" w:customStyle="1" w:styleId="30">
    <w:name w:val="Заголовок 3 Знак"/>
    <w:basedOn w:val="a0"/>
    <w:link w:val="3"/>
    <w:rsid w:val="009A4469"/>
    <w:rPr>
      <w:rFonts w:cs="Arial"/>
      <w:b/>
      <w:bCs/>
      <w:sz w:val="24"/>
      <w:szCs w:val="26"/>
      <w:lang w:eastAsia="ru-RU"/>
    </w:rPr>
  </w:style>
  <w:style w:type="character" w:customStyle="1" w:styleId="40">
    <w:name w:val="Заголовок 4 Знак"/>
    <w:basedOn w:val="a0"/>
    <w:link w:val="4"/>
    <w:rsid w:val="009A4469"/>
    <w:rPr>
      <w:b/>
      <w:bCs/>
      <w:sz w:val="24"/>
      <w:szCs w:val="28"/>
      <w:lang w:eastAsia="ru-RU"/>
    </w:rPr>
  </w:style>
  <w:style w:type="character" w:customStyle="1" w:styleId="50">
    <w:name w:val="Заголовок 5 Знак"/>
    <w:basedOn w:val="a0"/>
    <w:link w:val="5"/>
    <w:rsid w:val="0014090C"/>
    <w:rPr>
      <w:b/>
      <w:bCs/>
      <w:i/>
      <w:iCs/>
      <w:sz w:val="26"/>
      <w:szCs w:val="26"/>
      <w:lang w:eastAsia="ru-RU"/>
    </w:rPr>
  </w:style>
  <w:style w:type="paragraph" w:styleId="11">
    <w:name w:val="toc 1"/>
    <w:basedOn w:val="a"/>
    <w:next w:val="a"/>
    <w:autoRedefine/>
    <w:uiPriority w:val="39"/>
    <w:qFormat/>
    <w:rsid w:val="0014090C"/>
    <w:pPr>
      <w:tabs>
        <w:tab w:val="right" w:leader="dot" w:pos="9344"/>
      </w:tabs>
      <w:jc w:val="both"/>
    </w:pPr>
    <w:rPr>
      <w:noProof/>
      <w:sz w:val="22"/>
      <w:szCs w:val="22"/>
    </w:rPr>
  </w:style>
  <w:style w:type="paragraph" w:styleId="21">
    <w:name w:val="toc 2"/>
    <w:basedOn w:val="a"/>
    <w:next w:val="a"/>
    <w:autoRedefine/>
    <w:uiPriority w:val="39"/>
    <w:unhideWhenUsed/>
    <w:qFormat/>
    <w:rsid w:val="0014090C"/>
    <w:pPr>
      <w:tabs>
        <w:tab w:val="right" w:leader="dot" w:pos="9344"/>
      </w:tabs>
      <w:spacing w:after="100" w:line="276" w:lineRule="auto"/>
      <w:ind w:left="220"/>
      <w:jc w:val="both"/>
    </w:pPr>
    <w:rPr>
      <w:noProof/>
      <w:sz w:val="22"/>
      <w:szCs w:val="22"/>
    </w:rPr>
  </w:style>
  <w:style w:type="paragraph" w:styleId="31">
    <w:name w:val="toc 3"/>
    <w:basedOn w:val="a"/>
    <w:next w:val="a"/>
    <w:autoRedefine/>
    <w:uiPriority w:val="39"/>
    <w:unhideWhenUsed/>
    <w:qFormat/>
    <w:rsid w:val="0014090C"/>
    <w:pPr>
      <w:tabs>
        <w:tab w:val="right" w:leader="dot" w:pos="9344"/>
      </w:tabs>
      <w:spacing w:after="100" w:line="276" w:lineRule="auto"/>
      <w:ind w:left="440"/>
      <w:jc w:val="both"/>
    </w:pPr>
    <w:rPr>
      <w:rFonts w:ascii="Calibri" w:hAnsi="Calibri"/>
      <w:sz w:val="22"/>
      <w:szCs w:val="22"/>
    </w:rPr>
  </w:style>
  <w:style w:type="character" w:styleId="a3">
    <w:name w:val="Strong"/>
    <w:qFormat/>
    <w:rsid w:val="0014090C"/>
    <w:rPr>
      <w:b/>
      <w:bCs/>
    </w:rPr>
  </w:style>
  <w:style w:type="character" w:styleId="a4">
    <w:name w:val="Emphasis"/>
    <w:qFormat/>
    <w:rsid w:val="0014090C"/>
    <w:rPr>
      <w:i/>
      <w:iCs/>
    </w:rPr>
  </w:style>
  <w:style w:type="paragraph" w:styleId="a5">
    <w:name w:val="List Paragraph"/>
    <w:basedOn w:val="a"/>
    <w:uiPriority w:val="34"/>
    <w:qFormat/>
    <w:rsid w:val="0014090C"/>
    <w:pPr>
      <w:spacing w:after="200" w:line="276" w:lineRule="auto"/>
      <w:ind w:left="720"/>
      <w:contextualSpacing/>
    </w:pPr>
    <w:rPr>
      <w:rFonts w:ascii="Calibri" w:eastAsia="Calibri" w:hAnsi="Calibri"/>
      <w:sz w:val="22"/>
      <w:szCs w:val="22"/>
      <w:lang w:eastAsia="en-US"/>
    </w:rPr>
  </w:style>
  <w:style w:type="paragraph" w:styleId="a6">
    <w:name w:val="TOC Heading"/>
    <w:basedOn w:val="1"/>
    <w:next w:val="a"/>
    <w:uiPriority w:val="39"/>
    <w:qFormat/>
    <w:rsid w:val="0014090C"/>
    <w:pPr>
      <w:keepLines/>
      <w:spacing w:before="480" w:after="0" w:line="276" w:lineRule="auto"/>
      <w:outlineLvl w:val="9"/>
    </w:pPr>
    <w:rPr>
      <w:color w:val="365F91"/>
      <w:kern w:val="0"/>
      <w:szCs w:val="28"/>
      <w:lang w:eastAsia="ru-RU"/>
    </w:rPr>
  </w:style>
  <w:style w:type="paragraph" w:customStyle="1" w:styleId="ConsPlusNormal">
    <w:name w:val="ConsPlusNormal"/>
    <w:uiPriority w:val="99"/>
    <w:rsid w:val="00B13BFB"/>
    <w:pPr>
      <w:autoSpaceDE w:val="0"/>
      <w:autoSpaceDN w:val="0"/>
      <w:adjustRightInd w:val="0"/>
    </w:pPr>
    <w:rPr>
      <w:sz w:val="24"/>
      <w:szCs w:val="24"/>
    </w:rPr>
  </w:style>
  <w:style w:type="paragraph" w:customStyle="1" w:styleId="ConsPlusNonformat">
    <w:name w:val="ConsPlusNonformat"/>
    <w:rsid w:val="00B13BFB"/>
    <w:pPr>
      <w:autoSpaceDE w:val="0"/>
      <w:autoSpaceDN w:val="0"/>
      <w:adjustRightInd w:val="0"/>
    </w:pPr>
    <w:rPr>
      <w:rFonts w:ascii="Courier New" w:hAnsi="Courier New" w:cs="Courier New"/>
    </w:rPr>
  </w:style>
  <w:style w:type="paragraph" w:customStyle="1" w:styleId="ConsPlusTitle">
    <w:name w:val="ConsPlusTitle"/>
    <w:uiPriority w:val="99"/>
    <w:rsid w:val="00B13BFB"/>
    <w:pPr>
      <w:autoSpaceDE w:val="0"/>
      <w:autoSpaceDN w:val="0"/>
      <w:adjustRightInd w:val="0"/>
    </w:pPr>
    <w:rPr>
      <w:b/>
      <w:bCs/>
      <w:sz w:val="24"/>
      <w:szCs w:val="24"/>
    </w:rPr>
  </w:style>
  <w:style w:type="paragraph" w:customStyle="1" w:styleId="ConsPlusCell">
    <w:name w:val="ConsPlusCell"/>
    <w:rsid w:val="00B13BFB"/>
    <w:pPr>
      <w:autoSpaceDE w:val="0"/>
      <w:autoSpaceDN w:val="0"/>
      <w:adjustRightInd w:val="0"/>
    </w:pPr>
    <w:rPr>
      <w:sz w:val="24"/>
      <w:szCs w:val="24"/>
    </w:rPr>
  </w:style>
  <w:style w:type="character" w:styleId="a7">
    <w:name w:val="footnote reference"/>
    <w:semiHidden/>
    <w:rsid w:val="00760D3A"/>
    <w:rPr>
      <w:vertAlign w:val="superscript"/>
    </w:rPr>
  </w:style>
  <w:style w:type="paragraph" w:customStyle="1" w:styleId="em-">
    <w:name w:val="em-текст сноски"/>
    <w:basedOn w:val="a8"/>
    <w:rsid w:val="00760D3A"/>
    <w:pPr>
      <w:ind w:firstLine="284"/>
      <w:jc w:val="both"/>
    </w:pPr>
    <w:rPr>
      <w:vanish/>
      <w:sz w:val="16"/>
      <w:szCs w:val="16"/>
    </w:rPr>
  </w:style>
  <w:style w:type="paragraph" w:styleId="a8">
    <w:name w:val="footnote text"/>
    <w:basedOn w:val="a"/>
    <w:link w:val="a9"/>
    <w:semiHidden/>
    <w:unhideWhenUsed/>
    <w:rsid w:val="00760D3A"/>
    <w:rPr>
      <w:sz w:val="20"/>
      <w:szCs w:val="20"/>
    </w:rPr>
  </w:style>
  <w:style w:type="character" w:customStyle="1" w:styleId="a9">
    <w:name w:val="Текст сноски Знак"/>
    <w:basedOn w:val="a0"/>
    <w:link w:val="a8"/>
    <w:semiHidden/>
    <w:rsid w:val="00760D3A"/>
    <w:rPr>
      <w:lang w:eastAsia="ru-RU"/>
    </w:rPr>
  </w:style>
  <w:style w:type="paragraph" w:styleId="aa">
    <w:name w:val="Body Text"/>
    <w:aliases w:val="bt,Bodytext,AvtalBrцdtext,дndrad,BodyText,body text,body text Char Char,бпОсновной текст,AvtalBr,AvtalBr + 11 pt,All caps,Justified,First line:  9 cm + ...,AvtalBrödtext,ändrad,Стиль 1,Основной текст Знак Знак,BT,табли"/>
    <w:basedOn w:val="a"/>
    <w:link w:val="ab"/>
    <w:rsid w:val="00F11091"/>
    <w:pPr>
      <w:numPr>
        <w:ilvl w:val="12"/>
      </w:numPr>
      <w:autoSpaceDE w:val="0"/>
      <w:autoSpaceDN w:val="0"/>
      <w:jc w:val="both"/>
    </w:pPr>
    <w:rPr>
      <w:b/>
      <w:szCs w:val="20"/>
    </w:rPr>
  </w:style>
  <w:style w:type="character" w:customStyle="1" w:styleId="ab">
    <w:name w:val="Основной текст Знак"/>
    <w:aliases w:val="bt Знак,Bodytext Знак,AvtalBrцdtext Знак,дndrad Знак,BodyText Знак,body text Знак,body text Char Char Знак,бпОсновной текст Знак,AvtalBr Знак,AvtalBr + 11 pt Знак,All caps Знак,Justified Знак,First line:  9 cm + ... Знак,ändrad Знак"/>
    <w:basedOn w:val="a0"/>
    <w:link w:val="aa"/>
    <w:rsid w:val="00F11091"/>
    <w:rPr>
      <w:b/>
      <w:sz w:val="24"/>
      <w:lang w:eastAsia="ru-RU"/>
    </w:rPr>
  </w:style>
  <w:style w:type="paragraph" w:styleId="22">
    <w:name w:val="Body Text Indent 2"/>
    <w:basedOn w:val="a"/>
    <w:link w:val="23"/>
    <w:unhideWhenUsed/>
    <w:rsid w:val="00B00933"/>
    <w:pPr>
      <w:spacing w:after="120" w:line="480" w:lineRule="auto"/>
      <w:ind w:left="283"/>
    </w:pPr>
  </w:style>
  <w:style w:type="character" w:customStyle="1" w:styleId="23">
    <w:name w:val="Основной текст с отступом 2 Знак"/>
    <w:basedOn w:val="a0"/>
    <w:link w:val="22"/>
    <w:rsid w:val="00B00933"/>
    <w:rPr>
      <w:sz w:val="24"/>
      <w:szCs w:val="24"/>
      <w:lang w:eastAsia="ru-RU"/>
    </w:rPr>
  </w:style>
  <w:style w:type="character" w:styleId="ac">
    <w:name w:val="Hyperlink"/>
    <w:uiPriority w:val="99"/>
    <w:rsid w:val="00AB1159"/>
    <w:rPr>
      <w:color w:val="0000FF"/>
      <w:u w:val="single"/>
    </w:rPr>
  </w:style>
  <w:style w:type="paragraph" w:customStyle="1" w:styleId="em-0">
    <w:name w:val="em-абзац"/>
    <w:basedOn w:val="a"/>
    <w:link w:val="em-1"/>
    <w:rsid w:val="009E6CE9"/>
    <w:pPr>
      <w:ind w:firstLine="567"/>
      <w:jc w:val="both"/>
    </w:pPr>
    <w:rPr>
      <w:sz w:val="22"/>
      <w:szCs w:val="22"/>
    </w:rPr>
  </w:style>
  <w:style w:type="character" w:customStyle="1" w:styleId="em-1">
    <w:name w:val="em-абзац Знак"/>
    <w:basedOn w:val="a0"/>
    <w:link w:val="em-0"/>
    <w:rsid w:val="009E6CE9"/>
    <w:rPr>
      <w:sz w:val="22"/>
      <w:szCs w:val="22"/>
      <w:lang w:eastAsia="ru-RU"/>
    </w:rPr>
  </w:style>
  <w:style w:type="paragraph" w:styleId="ad">
    <w:name w:val="Balloon Text"/>
    <w:basedOn w:val="a"/>
    <w:link w:val="ae"/>
    <w:uiPriority w:val="99"/>
    <w:unhideWhenUsed/>
    <w:rsid w:val="009E6CE9"/>
    <w:rPr>
      <w:rFonts w:ascii="Tahoma" w:hAnsi="Tahoma" w:cs="Tahoma"/>
      <w:sz w:val="16"/>
      <w:szCs w:val="16"/>
    </w:rPr>
  </w:style>
  <w:style w:type="character" w:customStyle="1" w:styleId="ae">
    <w:name w:val="Текст выноски Знак"/>
    <w:basedOn w:val="a0"/>
    <w:link w:val="ad"/>
    <w:uiPriority w:val="99"/>
    <w:rsid w:val="009E6CE9"/>
    <w:rPr>
      <w:rFonts w:ascii="Tahoma" w:hAnsi="Tahoma" w:cs="Tahoma"/>
      <w:sz w:val="16"/>
      <w:szCs w:val="16"/>
      <w:lang w:eastAsia="ru-RU"/>
    </w:rPr>
  </w:style>
  <w:style w:type="paragraph" w:styleId="af">
    <w:name w:val="No Spacing"/>
    <w:basedOn w:val="a"/>
    <w:uiPriority w:val="99"/>
    <w:qFormat/>
    <w:rsid w:val="004B2A5B"/>
    <w:rPr>
      <w:rFonts w:ascii="Calibri" w:eastAsiaTheme="minorHAnsi" w:hAnsi="Calibri" w:cs="Calibri"/>
      <w:sz w:val="22"/>
      <w:szCs w:val="22"/>
      <w:lang w:eastAsia="en-US"/>
    </w:rPr>
  </w:style>
  <w:style w:type="paragraph" w:customStyle="1" w:styleId="Pa5">
    <w:name w:val="Pa5"/>
    <w:basedOn w:val="a"/>
    <w:uiPriority w:val="99"/>
    <w:rsid w:val="004B2A5B"/>
    <w:pPr>
      <w:autoSpaceDE w:val="0"/>
      <w:autoSpaceDN w:val="0"/>
      <w:spacing w:line="241" w:lineRule="atLeast"/>
    </w:pPr>
    <w:rPr>
      <w:rFonts w:ascii="Elektra Medium Pro" w:eastAsiaTheme="minorHAnsi" w:hAnsi="Elektra Medium Pro"/>
      <w:lang w:eastAsia="en-US"/>
    </w:rPr>
  </w:style>
  <w:style w:type="character" w:customStyle="1" w:styleId="A10">
    <w:name w:val="A1"/>
    <w:basedOn w:val="a0"/>
    <w:uiPriority w:val="99"/>
    <w:rsid w:val="004B2A5B"/>
    <w:rPr>
      <w:rFonts w:ascii="Elektra Light Pro" w:hAnsi="Elektra Light Pro" w:hint="default"/>
      <w:color w:val="221E1F"/>
    </w:rPr>
  </w:style>
  <w:style w:type="paragraph" w:styleId="af0">
    <w:name w:val="Block Text"/>
    <w:basedOn w:val="a"/>
    <w:unhideWhenUsed/>
    <w:rsid w:val="00404E1E"/>
    <w:pPr>
      <w:ind w:left="113" w:right="113"/>
    </w:pPr>
    <w:rPr>
      <w:sz w:val="18"/>
    </w:rPr>
  </w:style>
  <w:style w:type="character" w:customStyle="1" w:styleId="em-2">
    <w:name w:val="em-подраздел Знак"/>
    <w:basedOn w:val="a0"/>
    <w:link w:val="em-3"/>
    <w:locked/>
    <w:rsid w:val="00A6299E"/>
    <w:rPr>
      <w:b/>
      <w:bCs/>
    </w:rPr>
  </w:style>
  <w:style w:type="paragraph" w:customStyle="1" w:styleId="em-3">
    <w:name w:val="em-подраздел"/>
    <w:basedOn w:val="a"/>
    <w:link w:val="em-2"/>
    <w:rsid w:val="00A6299E"/>
    <w:pPr>
      <w:ind w:firstLine="567"/>
      <w:jc w:val="both"/>
    </w:pPr>
    <w:rPr>
      <w:b/>
      <w:bCs/>
      <w:sz w:val="20"/>
      <w:szCs w:val="20"/>
      <w:lang w:eastAsia="en-US"/>
    </w:rPr>
  </w:style>
  <w:style w:type="paragraph" w:customStyle="1" w:styleId="prilozhenie">
    <w:name w:val="prilozhenie"/>
    <w:basedOn w:val="a"/>
    <w:rsid w:val="00D812AB"/>
    <w:pPr>
      <w:ind w:firstLine="709"/>
      <w:jc w:val="both"/>
    </w:pPr>
    <w:rPr>
      <w:szCs w:val="20"/>
    </w:rPr>
  </w:style>
  <w:style w:type="paragraph" w:styleId="af1">
    <w:name w:val="Normal (Web)"/>
    <w:basedOn w:val="a"/>
    <w:uiPriority w:val="99"/>
    <w:unhideWhenUsed/>
    <w:rsid w:val="00201951"/>
    <w:pPr>
      <w:spacing w:after="336" w:line="322" w:lineRule="atLeast"/>
    </w:pPr>
  </w:style>
  <w:style w:type="paragraph" w:styleId="af2">
    <w:name w:val="footer"/>
    <w:basedOn w:val="a"/>
    <w:link w:val="af3"/>
    <w:uiPriority w:val="99"/>
    <w:rsid w:val="00E84EFB"/>
    <w:pPr>
      <w:tabs>
        <w:tab w:val="center" w:pos="4677"/>
        <w:tab w:val="right" w:pos="9355"/>
      </w:tabs>
    </w:pPr>
  </w:style>
  <w:style w:type="character" w:customStyle="1" w:styleId="af3">
    <w:name w:val="Нижний колонтитул Знак"/>
    <w:basedOn w:val="a0"/>
    <w:link w:val="af2"/>
    <w:uiPriority w:val="99"/>
    <w:rsid w:val="00E84EFB"/>
    <w:rPr>
      <w:sz w:val="24"/>
      <w:szCs w:val="24"/>
      <w:lang w:eastAsia="ru-RU"/>
    </w:rPr>
  </w:style>
  <w:style w:type="character" w:styleId="af4">
    <w:name w:val="page number"/>
    <w:basedOn w:val="a0"/>
    <w:rsid w:val="00E84EFB"/>
  </w:style>
  <w:style w:type="paragraph" w:styleId="af5">
    <w:name w:val="header"/>
    <w:basedOn w:val="a"/>
    <w:link w:val="af6"/>
    <w:uiPriority w:val="99"/>
    <w:rsid w:val="00E84EFB"/>
    <w:pPr>
      <w:tabs>
        <w:tab w:val="center" w:pos="4677"/>
        <w:tab w:val="right" w:pos="9355"/>
      </w:tabs>
    </w:pPr>
  </w:style>
  <w:style w:type="character" w:customStyle="1" w:styleId="af6">
    <w:name w:val="Верхний колонтитул Знак"/>
    <w:basedOn w:val="a0"/>
    <w:link w:val="af5"/>
    <w:uiPriority w:val="99"/>
    <w:rsid w:val="00E84EFB"/>
    <w:rPr>
      <w:sz w:val="24"/>
      <w:szCs w:val="24"/>
      <w:lang w:eastAsia="ru-RU"/>
    </w:rPr>
  </w:style>
  <w:style w:type="paragraph" w:customStyle="1" w:styleId="ConsCell">
    <w:name w:val="ConsCell"/>
    <w:rsid w:val="00E84EFB"/>
    <w:pPr>
      <w:overflowPunct w:val="0"/>
      <w:autoSpaceDE w:val="0"/>
      <w:autoSpaceDN w:val="0"/>
      <w:adjustRightInd w:val="0"/>
      <w:ind w:right="19772"/>
      <w:textAlignment w:val="baseline"/>
    </w:pPr>
    <w:rPr>
      <w:rFonts w:ascii="Arial" w:hAnsi="Arial"/>
      <w:lang w:eastAsia="ru-RU"/>
    </w:rPr>
  </w:style>
  <w:style w:type="paragraph" w:customStyle="1" w:styleId="Prikaz">
    <w:name w:val="Prikaz"/>
    <w:basedOn w:val="a"/>
    <w:rsid w:val="00E84EFB"/>
    <w:pPr>
      <w:ind w:firstLine="709"/>
      <w:jc w:val="both"/>
    </w:pPr>
    <w:rPr>
      <w:sz w:val="28"/>
      <w:szCs w:val="20"/>
    </w:rPr>
  </w:style>
  <w:style w:type="paragraph" w:customStyle="1" w:styleId="prilozhenieglava">
    <w:name w:val="prilozhenie glava"/>
    <w:basedOn w:val="a"/>
    <w:rsid w:val="00E84EFB"/>
    <w:pPr>
      <w:spacing w:before="240" w:after="240"/>
      <w:jc w:val="center"/>
    </w:pPr>
    <w:rPr>
      <w:b/>
      <w:caps/>
      <w:szCs w:val="20"/>
    </w:rPr>
  </w:style>
  <w:style w:type="paragraph" w:styleId="24">
    <w:name w:val="Body Text 2"/>
    <w:basedOn w:val="a"/>
    <w:link w:val="25"/>
    <w:rsid w:val="00E84EFB"/>
    <w:pPr>
      <w:jc w:val="center"/>
    </w:pPr>
    <w:rPr>
      <w:szCs w:val="20"/>
    </w:rPr>
  </w:style>
  <w:style w:type="character" w:customStyle="1" w:styleId="25">
    <w:name w:val="Основной текст 2 Знак"/>
    <w:basedOn w:val="a0"/>
    <w:link w:val="24"/>
    <w:rsid w:val="00E84EFB"/>
    <w:rPr>
      <w:sz w:val="24"/>
      <w:lang w:eastAsia="ru-RU"/>
    </w:rPr>
  </w:style>
  <w:style w:type="paragraph" w:customStyle="1" w:styleId="ConsNormal">
    <w:name w:val="ConsNormal"/>
    <w:rsid w:val="00E84EFB"/>
    <w:pPr>
      <w:widowControl w:val="0"/>
      <w:autoSpaceDE w:val="0"/>
      <w:autoSpaceDN w:val="0"/>
      <w:adjustRightInd w:val="0"/>
      <w:ind w:firstLine="720"/>
    </w:pPr>
    <w:rPr>
      <w:rFonts w:ascii="Arial" w:hAnsi="Arial"/>
      <w:sz w:val="16"/>
      <w:lang w:eastAsia="ru-RU"/>
    </w:rPr>
  </w:style>
  <w:style w:type="paragraph" w:customStyle="1" w:styleId="prilozhforma">
    <w:name w:val="prilozh forma"/>
    <w:basedOn w:val="a"/>
    <w:rsid w:val="00E84EFB"/>
    <w:pPr>
      <w:spacing w:before="120" w:after="120"/>
    </w:pPr>
    <w:rPr>
      <w:szCs w:val="20"/>
    </w:rPr>
  </w:style>
  <w:style w:type="paragraph" w:styleId="32">
    <w:name w:val="Body Text 3"/>
    <w:basedOn w:val="a"/>
    <w:link w:val="33"/>
    <w:rsid w:val="00E84EFB"/>
    <w:pPr>
      <w:jc w:val="both"/>
    </w:pPr>
    <w:rPr>
      <w:b/>
      <w:bCs/>
      <w:i/>
      <w:iCs/>
      <w:sz w:val="22"/>
      <w:szCs w:val="22"/>
    </w:rPr>
  </w:style>
  <w:style w:type="character" w:customStyle="1" w:styleId="33">
    <w:name w:val="Основной текст 3 Знак"/>
    <w:basedOn w:val="a0"/>
    <w:link w:val="32"/>
    <w:rsid w:val="00E84EFB"/>
    <w:rPr>
      <w:b/>
      <w:bCs/>
      <w:i/>
      <w:iCs/>
      <w:sz w:val="22"/>
      <w:szCs w:val="22"/>
      <w:lang w:eastAsia="ru-RU"/>
    </w:rPr>
  </w:style>
  <w:style w:type="paragraph" w:customStyle="1" w:styleId="prilozheniereazdel">
    <w:name w:val="prilozhenie reazdel"/>
    <w:basedOn w:val="prilozhenie"/>
    <w:rsid w:val="00E84EFB"/>
    <w:pPr>
      <w:spacing w:before="240" w:after="240"/>
    </w:pPr>
    <w:rPr>
      <w:b/>
    </w:rPr>
  </w:style>
  <w:style w:type="paragraph" w:styleId="26">
    <w:name w:val="List 2"/>
    <w:basedOn w:val="a"/>
    <w:rsid w:val="00E84EFB"/>
    <w:pPr>
      <w:autoSpaceDE w:val="0"/>
      <w:autoSpaceDN w:val="0"/>
      <w:ind w:left="566" w:hanging="283"/>
    </w:pPr>
    <w:rPr>
      <w:sz w:val="20"/>
      <w:szCs w:val="20"/>
    </w:rPr>
  </w:style>
  <w:style w:type="paragraph" w:customStyle="1" w:styleId="tabl">
    <w:name w:val="tabl"/>
    <w:basedOn w:val="a"/>
    <w:rsid w:val="00E84EFB"/>
    <w:pPr>
      <w:jc w:val="both"/>
    </w:pPr>
    <w:rPr>
      <w:szCs w:val="20"/>
    </w:rPr>
  </w:style>
  <w:style w:type="paragraph" w:styleId="34">
    <w:name w:val="Body Text Indent 3"/>
    <w:basedOn w:val="a"/>
    <w:link w:val="35"/>
    <w:rsid w:val="00E84EFB"/>
    <w:pPr>
      <w:ind w:left="360"/>
      <w:jc w:val="both"/>
    </w:pPr>
    <w:rPr>
      <w:szCs w:val="20"/>
    </w:rPr>
  </w:style>
  <w:style w:type="character" w:customStyle="1" w:styleId="35">
    <w:name w:val="Основной текст с отступом 3 Знак"/>
    <w:basedOn w:val="a0"/>
    <w:link w:val="34"/>
    <w:rsid w:val="00E84EFB"/>
    <w:rPr>
      <w:sz w:val="24"/>
      <w:lang w:eastAsia="ru-RU"/>
    </w:rPr>
  </w:style>
  <w:style w:type="paragraph" w:styleId="af7">
    <w:name w:val="Body Text Indent"/>
    <w:basedOn w:val="a"/>
    <w:link w:val="af8"/>
    <w:rsid w:val="00E84EFB"/>
    <w:pPr>
      <w:spacing w:after="120"/>
      <w:ind w:left="283"/>
    </w:pPr>
    <w:rPr>
      <w:sz w:val="26"/>
      <w:szCs w:val="20"/>
    </w:rPr>
  </w:style>
  <w:style w:type="character" w:customStyle="1" w:styleId="af8">
    <w:name w:val="Основной текст с отступом Знак"/>
    <w:basedOn w:val="a0"/>
    <w:link w:val="af7"/>
    <w:rsid w:val="00E84EFB"/>
    <w:rPr>
      <w:sz w:val="26"/>
      <w:lang w:eastAsia="ru-RU"/>
    </w:rPr>
  </w:style>
  <w:style w:type="paragraph" w:customStyle="1" w:styleId="af9">
    <w:name w:val="текст"/>
    <w:basedOn w:val="a"/>
    <w:rsid w:val="00E84EFB"/>
    <w:pPr>
      <w:ind w:firstLine="567"/>
      <w:jc w:val="both"/>
    </w:pPr>
    <w:rPr>
      <w:szCs w:val="20"/>
    </w:rPr>
  </w:style>
  <w:style w:type="paragraph" w:customStyle="1" w:styleId="12">
    <w:name w:val="Основной текст с отступом1"/>
    <w:basedOn w:val="a"/>
    <w:rsid w:val="00E84EFB"/>
    <w:pPr>
      <w:autoSpaceDE w:val="0"/>
      <w:autoSpaceDN w:val="0"/>
      <w:ind w:firstLine="709"/>
      <w:jc w:val="both"/>
    </w:pPr>
    <w:rPr>
      <w:sz w:val="20"/>
      <w:szCs w:val="20"/>
    </w:rPr>
  </w:style>
  <w:style w:type="paragraph" w:customStyle="1" w:styleId="afa">
    <w:name w:val="Знак Знак Знак Знак Знак Знак"/>
    <w:basedOn w:val="a"/>
    <w:rsid w:val="00E84EFB"/>
    <w:pPr>
      <w:tabs>
        <w:tab w:val="num" w:pos="360"/>
      </w:tabs>
      <w:spacing w:after="160" w:line="240" w:lineRule="exact"/>
      <w:ind w:left="360" w:hanging="360"/>
      <w:jc w:val="both"/>
    </w:pPr>
    <w:rPr>
      <w:rFonts w:ascii="Verdana" w:hAnsi="Verdana" w:cs="Verdana"/>
      <w:sz w:val="20"/>
      <w:szCs w:val="20"/>
      <w:lang w:val="en-US" w:eastAsia="en-US"/>
    </w:rPr>
  </w:style>
  <w:style w:type="character" w:styleId="afb">
    <w:name w:val="FollowedHyperlink"/>
    <w:rsid w:val="00E84EFB"/>
    <w:rPr>
      <w:color w:val="800080"/>
      <w:u w:val="single"/>
    </w:rPr>
  </w:style>
  <w:style w:type="character" w:styleId="afc">
    <w:name w:val="line number"/>
    <w:rsid w:val="00E84EFB"/>
  </w:style>
  <w:style w:type="paragraph" w:styleId="51">
    <w:name w:val="toc 5"/>
    <w:basedOn w:val="a"/>
    <w:next w:val="a"/>
    <w:autoRedefine/>
    <w:uiPriority w:val="39"/>
    <w:rsid w:val="00E84EFB"/>
    <w:pPr>
      <w:ind w:left="960"/>
    </w:pPr>
  </w:style>
  <w:style w:type="paragraph" w:styleId="7">
    <w:name w:val="toc 7"/>
    <w:basedOn w:val="a"/>
    <w:next w:val="a"/>
    <w:autoRedefine/>
    <w:uiPriority w:val="39"/>
    <w:rsid w:val="00E84EFB"/>
    <w:pPr>
      <w:ind w:left="1440"/>
    </w:pPr>
  </w:style>
  <w:style w:type="paragraph" w:customStyle="1" w:styleId="afd">
    <w:name w:val="кому"/>
    <w:basedOn w:val="a"/>
    <w:rsid w:val="00E84EFB"/>
    <w:pPr>
      <w:overflowPunct w:val="0"/>
      <w:autoSpaceDE w:val="0"/>
      <w:autoSpaceDN w:val="0"/>
      <w:adjustRightInd w:val="0"/>
      <w:ind w:left="5220"/>
      <w:textAlignment w:val="baseline"/>
    </w:pPr>
    <w:rPr>
      <w:szCs w:val="20"/>
    </w:rPr>
  </w:style>
  <w:style w:type="paragraph" w:customStyle="1" w:styleId="ConsNonformat">
    <w:name w:val="ConsNonformat"/>
    <w:rsid w:val="00E84EFB"/>
    <w:pPr>
      <w:widowControl w:val="0"/>
      <w:autoSpaceDE w:val="0"/>
      <w:autoSpaceDN w:val="0"/>
      <w:adjustRightInd w:val="0"/>
    </w:pPr>
    <w:rPr>
      <w:rFonts w:ascii="Courier New" w:hAnsi="Courier New" w:cs="Courier New"/>
      <w:sz w:val="16"/>
      <w:szCs w:val="16"/>
      <w:lang w:eastAsia="ru-RU"/>
    </w:rPr>
  </w:style>
  <w:style w:type="paragraph" w:customStyle="1" w:styleId="9">
    <w:name w:val="鈞胛・粽・9"/>
    <w:basedOn w:val="a"/>
    <w:next w:val="a"/>
    <w:rsid w:val="00E84EFB"/>
    <w:pPr>
      <w:keepNext/>
      <w:autoSpaceDE w:val="0"/>
      <w:autoSpaceDN w:val="0"/>
      <w:adjustRightInd w:val="0"/>
      <w:jc w:val="center"/>
    </w:pPr>
    <w:rPr>
      <w:sz w:val="28"/>
      <w:szCs w:val="28"/>
    </w:rPr>
  </w:style>
  <w:style w:type="paragraph" w:customStyle="1" w:styleId="afe">
    <w:name w:val="Таблицы (моноширинный)"/>
    <w:basedOn w:val="a"/>
    <w:next w:val="a"/>
    <w:rsid w:val="00E84EFB"/>
    <w:pPr>
      <w:widowControl w:val="0"/>
      <w:autoSpaceDE w:val="0"/>
      <w:autoSpaceDN w:val="0"/>
      <w:adjustRightInd w:val="0"/>
      <w:jc w:val="both"/>
    </w:pPr>
    <w:rPr>
      <w:rFonts w:ascii="Courier New" w:hAnsi="Courier New" w:cs="Courier New"/>
      <w:sz w:val="20"/>
      <w:szCs w:val="20"/>
    </w:rPr>
  </w:style>
  <w:style w:type="paragraph" w:customStyle="1" w:styleId="em-4">
    <w:name w:val="em-Раздел"/>
    <w:basedOn w:val="1"/>
    <w:link w:val="em-5"/>
    <w:rsid w:val="00E84EFB"/>
    <w:pPr>
      <w:spacing w:before="0" w:after="0"/>
      <w:ind w:firstLine="567"/>
      <w:jc w:val="both"/>
    </w:pPr>
    <w:rPr>
      <w:szCs w:val="22"/>
      <w:lang w:eastAsia="ru-RU"/>
    </w:rPr>
  </w:style>
  <w:style w:type="character" w:customStyle="1" w:styleId="em-5">
    <w:name w:val="em-Раздел Знак"/>
    <w:link w:val="em-4"/>
    <w:rsid w:val="00E84EFB"/>
    <w:rPr>
      <w:b/>
      <w:bCs/>
      <w:kern w:val="32"/>
      <w:sz w:val="28"/>
      <w:szCs w:val="22"/>
      <w:lang w:eastAsia="ru-RU"/>
    </w:rPr>
  </w:style>
  <w:style w:type="paragraph" w:customStyle="1" w:styleId="em">
    <w:name w:val="emРаздел"/>
    <w:basedOn w:val="a"/>
    <w:link w:val="em0"/>
    <w:rsid w:val="00E84EFB"/>
    <w:pPr>
      <w:ind w:firstLine="567"/>
    </w:pPr>
    <w:rPr>
      <w:b/>
      <w:sz w:val="28"/>
      <w:szCs w:val="22"/>
    </w:rPr>
  </w:style>
  <w:style w:type="character" w:customStyle="1" w:styleId="em0">
    <w:name w:val="emРаздел Знак"/>
    <w:link w:val="em"/>
    <w:rsid w:val="00E84EFB"/>
    <w:rPr>
      <w:b/>
      <w:sz w:val="28"/>
      <w:szCs w:val="22"/>
      <w:lang w:eastAsia="ru-RU"/>
    </w:rPr>
  </w:style>
  <w:style w:type="paragraph" w:customStyle="1" w:styleId="em-6">
    <w:name w:val="em-заголовок таблицыЖ"/>
    <w:basedOn w:val="a"/>
    <w:rsid w:val="00E84EFB"/>
    <w:pPr>
      <w:framePr w:hSpace="180" w:wrap="around" w:vAnchor="text" w:hAnchor="margin" w:y="80"/>
      <w:jc w:val="center"/>
    </w:pPr>
    <w:rPr>
      <w:b/>
      <w:sz w:val="22"/>
      <w:szCs w:val="22"/>
    </w:rPr>
  </w:style>
  <w:style w:type="paragraph" w:customStyle="1" w:styleId="em-7">
    <w:name w:val="em-пункт"/>
    <w:basedOn w:val="em-3"/>
    <w:rsid w:val="00E84EFB"/>
    <w:rPr>
      <w:bCs w:val="0"/>
      <w:sz w:val="22"/>
      <w:szCs w:val="22"/>
      <w:lang w:eastAsia="ru-RU"/>
    </w:rPr>
  </w:style>
  <w:style w:type="paragraph" w:customStyle="1" w:styleId="em--">
    <w:name w:val="em-п-пункт"/>
    <w:basedOn w:val="em-7"/>
    <w:rsid w:val="00E84EFB"/>
  </w:style>
  <w:style w:type="paragraph" w:styleId="41">
    <w:name w:val="toc 4"/>
    <w:basedOn w:val="a"/>
    <w:next w:val="a"/>
    <w:autoRedefine/>
    <w:uiPriority w:val="39"/>
    <w:rsid w:val="00E84EFB"/>
    <w:pPr>
      <w:ind w:left="720"/>
    </w:pPr>
  </w:style>
  <w:style w:type="paragraph" w:customStyle="1" w:styleId="13">
    <w:name w:val="Знак1 Знак Знак Знак Знак Знак Знак Знак"/>
    <w:basedOn w:val="a"/>
    <w:rsid w:val="00E84EFB"/>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Style33">
    <w:name w:val="Style33"/>
    <w:basedOn w:val="a"/>
    <w:uiPriority w:val="99"/>
    <w:rsid w:val="00E84EFB"/>
    <w:pPr>
      <w:widowControl w:val="0"/>
      <w:autoSpaceDE w:val="0"/>
      <w:autoSpaceDN w:val="0"/>
      <w:adjustRightInd w:val="0"/>
      <w:spacing w:line="254" w:lineRule="exact"/>
      <w:jc w:val="both"/>
    </w:pPr>
  </w:style>
  <w:style w:type="paragraph" w:customStyle="1" w:styleId="Default">
    <w:name w:val="Default"/>
    <w:rsid w:val="00E84EFB"/>
    <w:pPr>
      <w:autoSpaceDE w:val="0"/>
      <w:autoSpaceDN w:val="0"/>
      <w:adjustRightInd w:val="0"/>
    </w:pPr>
    <w:rPr>
      <w:color w:val="000000"/>
      <w:sz w:val="24"/>
      <w:szCs w:val="24"/>
      <w:lang w:eastAsia="ru-RU"/>
    </w:rPr>
  </w:style>
  <w:style w:type="paragraph" w:customStyle="1" w:styleId="AAheadingwocontents">
    <w:name w:val="AA heading wo contents"/>
    <w:basedOn w:val="a"/>
    <w:uiPriority w:val="99"/>
    <w:rsid w:val="00E84EF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bCs/>
      <w:sz w:val="22"/>
      <w:szCs w:val="22"/>
      <w:lang w:val="en-US"/>
    </w:rPr>
  </w:style>
  <w:style w:type="paragraph" w:styleId="aff">
    <w:name w:val="Plain Text"/>
    <w:basedOn w:val="a"/>
    <w:link w:val="aff0"/>
    <w:uiPriority w:val="99"/>
    <w:rsid w:val="00E84EFB"/>
  </w:style>
  <w:style w:type="character" w:customStyle="1" w:styleId="aff0">
    <w:name w:val="Текст Знак"/>
    <w:basedOn w:val="a0"/>
    <w:link w:val="aff"/>
    <w:uiPriority w:val="99"/>
    <w:rsid w:val="00E84EFB"/>
    <w:rPr>
      <w:sz w:val="24"/>
      <w:szCs w:val="24"/>
      <w:lang w:eastAsia="ru-RU"/>
    </w:rPr>
  </w:style>
  <w:style w:type="paragraph" w:customStyle="1" w:styleId="MainText">
    <w:name w:val="MainText"/>
    <w:rsid w:val="00E84EFB"/>
    <w:pPr>
      <w:overflowPunct w:val="0"/>
      <w:autoSpaceDE w:val="0"/>
      <w:autoSpaceDN w:val="0"/>
      <w:adjustRightInd w:val="0"/>
      <w:ind w:firstLine="567"/>
      <w:jc w:val="both"/>
      <w:textAlignment w:val="baseline"/>
    </w:pPr>
    <w:rPr>
      <w:rFonts w:ascii="PragmaticaC" w:hAnsi="PragmaticaC"/>
      <w:color w:val="000000"/>
      <w:sz w:val="19"/>
      <w:lang w:val="en-US" w:eastAsia="ru-RU"/>
    </w:rPr>
  </w:style>
  <w:style w:type="paragraph" w:customStyle="1" w:styleId="14">
    <w:name w:val="Обычный1"/>
    <w:rsid w:val="00E84EFB"/>
    <w:pPr>
      <w:spacing w:before="100" w:after="100"/>
    </w:pPr>
    <w:rPr>
      <w:snapToGrid w:val="0"/>
      <w:sz w:val="24"/>
      <w:lang w:eastAsia="ru-RU"/>
    </w:rPr>
  </w:style>
  <w:style w:type="paragraph" w:styleId="6">
    <w:name w:val="toc 6"/>
    <w:basedOn w:val="a"/>
    <w:next w:val="a"/>
    <w:autoRedefine/>
    <w:uiPriority w:val="39"/>
    <w:unhideWhenUsed/>
    <w:rsid w:val="00E84EFB"/>
    <w:pPr>
      <w:spacing w:after="100" w:line="276" w:lineRule="auto"/>
      <w:ind w:left="1100"/>
    </w:pPr>
    <w:rPr>
      <w:rFonts w:ascii="Calibri" w:hAnsi="Calibri"/>
      <w:sz w:val="22"/>
      <w:szCs w:val="22"/>
    </w:rPr>
  </w:style>
  <w:style w:type="paragraph" w:styleId="8">
    <w:name w:val="toc 8"/>
    <w:basedOn w:val="a"/>
    <w:next w:val="a"/>
    <w:autoRedefine/>
    <w:uiPriority w:val="39"/>
    <w:unhideWhenUsed/>
    <w:rsid w:val="00E84EFB"/>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E84EFB"/>
    <w:pPr>
      <w:spacing w:after="100" w:line="276" w:lineRule="auto"/>
      <w:ind w:left="1760"/>
    </w:pPr>
    <w:rPr>
      <w:rFonts w:ascii="Calibri" w:hAnsi="Calibri"/>
      <w:sz w:val="22"/>
      <w:szCs w:val="22"/>
    </w:rPr>
  </w:style>
  <w:style w:type="character" w:customStyle="1" w:styleId="FontStyle12">
    <w:name w:val="Font Style12"/>
    <w:basedOn w:val="a0"/>
    <w:uiPriority w:val="99"/>
    <w:rsid w:val="00E84EFB"/>
    <w:rPr>
      <w:rFonts w:ascii="Times New Roman" w:hAnsi="Times New Roman" w:cs="Times New Roman" w:hint="default"/>
    </w:rPr>
  </w:style>
  <w:style w:type="character" w:customStyle="1" w:styleId="aff1">
    <w:name w:val="Текст примечания Знак"/>
    <w:basedOn w:val="a0"/>
    <w:link w:val="aff2"/>
    <w:uiPriority w:val="99"/>
    <w:semiHidden/>
    <w:rsid w:val="0039615D"/>
    <w:rPr>
      <w:lang w:eastAsia="ru-RU"/>
    </w:rPr>
  </w:style>
  <w:style w:type="paragraph" w:styleId="aff2">
    <w:name w:val="annotation text"/>
    <w:basedOn w:val="a"/>
    <w:link w:val="aff1"/>
    <w:uiPriority w:val="99"/>
    <w:semiHidden/>
    <w:unhideWhenUsed/>
    <w:rsid w:val="0039615D"/>
    <w:rPr>
      <w:sz w:val="20"/>
      <w:szCs w:val="20"/>
    </w:rPr>
  </w:style>
  <w:style w:type="character" w:customStyle="1" w:styleId="aff3">
    <w:name w:val="Тема примечания Знак"/>
    <w:basedOn w:val="aff1"/>
    <w:link w:val="aff4"/>
    <w:uiPriority w:val="99"/>
    <w:semiHidden/>
    <w:rsid w:val="0039615D"/>
    <w:rPr>
      <w:b/>
      <w:bCs/>
      <w:lang w:eastAsia="ru-RU"/>
    </w:rPr>
  </w:style>
  <w:style w:type="paragraph" w:styleId="aff4">
    <w:name w:val="annotation subject"/>
    <w:basedOn w:val="aff2"/>
    <w:next w:val="aff2"/>
    <w:link w:val="aff3"/>
    <w:uiPriority w:val="99"/>
    <w:semiHidden/>
    <w:unhideWhenUsed/>
    <w:rsid w:val="0039615D"/>
    <w:rPr>
      <w:b/>
      <w:bCs/>
    </w:rPr>
  </w:style>
  <w:style w:type="paragraph" w:styleId="aff5">
    <w:name w:val="Subtitle"/>
    <w:basedOn w:val="a"/>
    <w:next w:val="a"/>
    <w:link w:val="aff6"/>
    <w:qFormat/>
    <w:rsid w:val="000366A9"/>
    <w:pPr>
      <w:numPr>
        <w:ilvl w:val="1"/>
      </w:numPr>
    </w:pPr>
    <w:rPr>
      <w:rFonts w:eastAsiaTheme="majorEastAsia" w:cstheme="majorBidi"/>
      <w:b/>
      <w:i/>
      <w:iCs/>
      <w:spacing w:val="15"/>
    </w:rPr>
  </w:style>
  <w:style w:type="character" w:customStyle="1" w:styleId="aff6">
    <w:name w:val="Подзаголовок Знак"/>
    <w:basedOn w:val="a0"/>
    <w:link w:val="aff5"/>
    <w:rsid w:val="000366A9"/>
    <w:rPr>
      <w:rFonts w:eastAsiaTheme="majorEastAsia" w:cstheme="majorBidi"/>
      <w:b/>
      <w:i/>
      <w:iCs/>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0C"/>
    <w:rPr>
      <w:sz w:val="24"/>
      <w:szCs w:val="24"/>
      <w:lang w:eastAsia="ru-RU"/>
    </w:rPr>
  </w:style>
  <w:style w:type="paragraph" w:styleId="1">
    <w:name w:val="heading 1"/>
    <w:basedOn w:val="a"/>
    <w:next w:val="a"/>
    <w:link w:val="10"/>
    <w:qFormat/>
    <w:rsid w:val="00EA5167"/>
    <w:pPr>
      <w:keepNext/>
      <w:spacing w:before="240" w:after="60"/>
      <w:outlineLvl w:val="0"/>
    </w:pPr>
    <w:rPr>
      <w:b/>
      <w:bCs/>
      <w:kern w:val="32"/>
      <w:sz w:val="28"/>
      <w:szCs w:val="32"/>
      <w:lang w:eastAsia="en-US"/>
    </w:rPr>
  </w:style>
  <w:style w:type="paragraph" w:styleId="2">
    <w:name w:val="heading 2"/>
    <w:basedOn w:val="a"/>
    <w:next w:val="a"/>
    <w:link w:val="20"/>
    <w:qFormat/>
    <w:rsid w:val="00EA5167"/>
    <w:pPr>
      <w:keepNext/>
      <w:spacing w:before="240" w:after="60"/>
      <w:outlineLvl w:val="1"/>
    </w:pPr>
    <w:rPr>
      <w:b/>
      <w:bCs/>
      <w:iCs/>
      <w:szCs w:val="28"/>
      <w:lang w:eastAsia="en-US"/>
    </w:rPr>
  </w:style>
  <w:style w:type="paragraph" w:styleId="3">
    <w:name w:val="heading 3"/>
    <w:basedOn w:val="a"/>
    <w:next w:val="a"/>
    <w:link w:val="30"/>
    <w:qFormat/>
    <w:rsid w:val="009A4469"/>
    <w:pPr>
      <w:keepNext/>
      <w:spacing w:before="240" w:after="60"/>
      <w:outlineLvl w:val="2"/>
    </w:pPr>
    <w:rPr>
      <w:rFonts w:cs="Arial"/>
      <w:b/>
      <w:bCs/>
      <w:szCs w:val="26"/>
    </w:rPr>
  </w:style>
  <w:style w:type="paragraph" w:styleId="4">
    <w:name w:val="heading 4"/>
    <w:basedOn w:val="a"/>
    <w:next w:val="a"/>
    <w:link w:val="40"/>
    <w:qFormat/>
    <w:rsid w:val="009A4469"/>
    <w:pPr>
      <w:keepNext/>
      <w:spacing w:before="240" w:after="60"/>
      <w:outlineLvl w:val="3"/>
    </w:pPr>
    <w:rPr>
      <w:b/>
      <w:bCs/>
      <w:szCs w:val="28"/>
    </w:rPr>
  </w:style>
  <w:style w:type="paragraph" w:styleId="5">
    <w:name w:val="heading 5"/>
    <w:basedOn w:val="a"/>
    <w:next w:val="a"/>
    <w:link w:val="50"/>
    <w:qFormat/>
    <w:rsid w:val="0014090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A5167"/>
    <w:rPr>
      <w:b/>
      <w:bCs/>
      <w:kern w:val="32"/>
      <w:sz w:val="28"/>
      <w:szCs w:val="32"/>
    </w:rPr>
  </w:style>
  <w:style w:type="character" w:customStyle="1" w:styleId="20">
    <w:name w:val="Заголовок 2 Знак"/>
    <w:link w:val="2"/>
    <w:rsid w:val="00EA5167"/>
    <w:rPr>
      <w:b/>
      <w:bCs/>
      <w:iCs/>
      <w:sz w:val="24"/>
      <w:szCs w:val="28"/>
    </w:rPr>
  </w:style>
  <w:style w:type="character" w:customStyle="1" w:styleId="30">
    <w:name w:val="Заголовок 3 Знак"/>
    <w:basedOn w:val="a0"/>
    <w:link w:val="3"/>
    <w:rsid w:val="009A4469"/>
    <w:rPr>
      <w:rFonts w:cs="Arial"/>
      <w:b/>
      <w:bCs/>
      <w:sz w:val="24"/>
      <w:szCs w:val="26"/>
      <w:lang w:eastAsia="ru-RU"/>
    </w:rPr>
  </w:style>
  <w:style w:type="character" w:customStyle="1" w:styleId="40">
    <w:name w:val="Заголовок 4 Знак"/>
    <w:basedOn w:val="a0"/>
    <w:link w:val="4"/>
    <w:rsid w:val="009A4469"/>
    <w:rPr>
      <w:b/>
      <w:bCs/>
      <w:sz w:val="24"/>
      <w:szCs w:val="28"/>
      <w:lang w:eastAsia="ru-RU"/>
    </w:rPr>
  </w:style>
  <w:style w:type="character" w:customStyle="1" w:styleId="50">
    <w:name w:val="Заголовок 5 Знак"/>
    <w:basedOn w:val="a0"/>
    <w:link w:val="5"/>
    <w:rsid w:val="0014090C"/>
    <w:rPr>
      <w:b/>
      <w:bCs/>
      <w:i/>
      <w:iCs/>
      <w:sz w:val="26"/>
      <w:szCs w:val="26"/>
      <w:lang w:eastAsia="ru-RU"/>
    </w:rPr>
  </w:style>
  <w:style w:type="paragraph" w:styleId="11">
    <w:name w:val="toc 1"/>
    <w:basedOn w:val="a"/>
    <w:next w:val="a"/>
    <w:autoRedefine/>
    <w:uiPriority w:val="39"/>
    <w:qFormat/>
    <w:rsid w:val="0014090C"/>
    <w:pPr>
      <w:tabs>
        <w:tab w:val="right" w:leader="dot" w:pos="9344"/>
      </w:tabs>
      <w:jc w:val="both"/>
    </w:pPr>
    <w:rPr>
      <w:noProof/>
      <w:sz w:val="22"/>
      <w:szCs w:val="22"/>
    </w:rPr>
  </w:style>
  <w:style w:type="paragraph" w:styleId="21">
    <w:name w:val="toc 2"/>
    <w:basedOn w:val="a"/>
    <w:next w:val="a"/>
    <w:autoRedefine/>
    <w:uiPriority w:val="39"/>
    <w:unhideWhenUsed/>
    <w:qFormat/>
    <w:rsid w:val="0014090C"/>
    <w:pPr>
      <w:tabs>
        <w:tab w:val="right" w:leader="dot" w:pos="9344"/>
      </w:tabs>
      <w:spacing w:after="100" w:line="276" w:lineRule="auto"/>
      <w:ind w:left="220"/>
      <w:jc w:val="both"/>
    </w:pPr>
    <w:rPr>
      <w:noProof/>
      <w:sz w:val="22"/>
      <w:szCs w:val="22"/>
    </w:rPr>
  </w:style>
  <w:style w:type="paragraph" w:styleId="31">
    <w:name w:val="toc 3"/>
    <w:basedOn w:val="a"/>
    <w:next w:val="a"/>
    <w:autoRedefine/>
    <w:uiPriority w:val="39"/>
    <w:unhideWhenUsed/>
    <w:qFormat/>
    <w:rsid w:val="0014090C"/>
    <w:pPr>
      <w:tabs>
        <w:tab w:val="right" w:leader="dot" w:pos="9344"/>
      </w:tabs>
      <w:spacing w:after="100" w:line="276" w:lineRule="auto"/>
      <w:ind w:left="440"/>
      <w:jc w:val="both"/>
    </w:pPr>
    <w:rPr>
      <w:rFonts w:ascii="Calibri" w:hAnsi="Calibri"/>
      <w:sz w:val="22"/>
      <w:szCs w:val="22"/>
    </w:rPr>
  </w:style>
  <w:style w:type="character" w:styleId="a3">
    <w:name w:val="Strong"/>
    <w:qFormat/>
    <w:rsid w:val="0014090C"/>
    <w:rPr>
      <w:b/>
      <w:bCs/>
    </w:rPr>
  </w:style>
  <w:style w:type="character" w:styleId="a4">
    <w:name w:val="Emphasis"/>
    <w:qFormat/>
    <w:rsid w:val="0014090C"/>
    <w:rPr>
      <w:i/>
      <w:iCs/>
    </w:rPr>
  </w:style>
  <w:style w:type="paragraph" w:styleId="a5">
    <w:name w:val="List Paragraph"/>
    <w:basedOn w:val="a"/>
    <w:uiPriority w:val="34"/>
    <w:qFormat/>
    <w:rsid w:val="0014090C"/>
    <w:pPr>
      <w:spacing w:after="200" w:line="276" w:lineRule="auto"/>
      <w:ind w:left="720"/>
      <w:contextualSpacing/>
    </w:pPr>
    <w:rPr>
      <w:rFonts w:ascii="Calibri" w:eastAsia="Calibri" w:hAnsi="Calibri"/>
      <w:sz w:val="22"/>
      <w:szCs w:val="22"/>
      <w:lang w:eastAsia="en-US"/>
    </w:rPr>
  </w:style>
  <w:style w:type="paragraph" w:styleId="a6">
    <w:name w:val="TOC Heading"/>
    <w:basedOn w:val="1"/>
    <w:next w:val="a"/>
    <w:uiPriority w:val="39"/>
    <w:qFormat/>
    <w:rsid w:val="0014090C"/>
    <w:pPr>
      <w:keepLines/>
      <w:spacing w:before="480" w:after="0" w:line="276" w:lineRule="auto"/>
      <w:outlineLvl w:val="9"/>
    </w:pPr>
    <w:rPr>
      <w:color w:val="365F91"/>
      <w:kern w:val="0"/>
      <w:szCs w:val="28"/>
      <w:lang w:eastAsia="ru-RU"/>
    </w:rPr>
  </w:style>
  <w:style w:type="paragraph" w:customStyle="1" w:styleId="ConsPlusNormal">
    <w:name w:val="ConsPlusNormal"/>
    <w:uiPriority w:val="99"/>
    <w:rsid w:val="00B13BFB"/>
    <w:pPr>
      <w:autoSpaceDE w:val="0"/>
      <w:autoSpaceDN w:val="0"/>
      <w:adjustRightInd w:val="0"/>
    </w:pPr>
    <w:rPr>
      <w:sz w:val="24"/>
      <w:szCs w:val="24"/>
    </w:rPr>
  </w:style>
  <w:style w:type="paragraph" w:customStyle="1" w:styleId="ConsPlusNonformat">
    <w:name w:val="ConsPlusNonformat"/>
    <w:rsid w:val="00B13BFB"/>
    <w:pPr>
      <w:autoSpaceDE w:val="0"/>
      <w:autoSpaceDN w:val="0"/>
      <w:adjustRightInd w:val="0"/>
    </w:pPr>
    <w:rPr>
      <w:rFonts w:ascii="Courier New" w:hAnsi="Courier New" w:cs="Courier New"/>
    </w:rPr>
  </w:style>
  <w:style w:type="paragraph" w:customStyle="1" w:styleId="ConsPlusTitle">
    <w:name w:val="ConsPlusTitle"/>
    <w:uiPriority w:val="99"/>
    <w:rsid w:val="00B13BFB"/>
    <w:pPr>
      <w:autoSpaceDE w:val="0"/>
      <w:autoSpaceDN w:val="0"/>
      <w:adjustRightInd w:val="0"/>
    </w:pPr>
    <w:rPr>
      <w:b/>
      <w:bCs/>
      <w:sz w:val="24"/>
      <w:szCs w:val="24"/>
    </w:rPr>
  </w:style>
  <w:style w:type="paragraph" w:customStyle="1" w:styleId="ConsPlusCell">
    <w:name w:val="ConsPlusCell"/>
    <w:rsid w:val="00B13BFB"/>
    <w:pPr>
      <w:autoSpaceDE w:val="0"/>
      <w:autoSpaceDN w:val="0"/>
      <w:adjustRightInd w:val="0"/>
    </w:pPr>
    <w:rPr>
      <w:sz w:val="24"/>
      <w:szCs w:val="24"/>
    </w:rPr>
  </w:style>
  <w:style w:type="character" w:styleId="a7">
    <w:name w:val="footnote reference"/>
    <w:semiHidden/>
    <w:rsid w:val="00760D3A"/>
    <w:rPr>
      <w:vertAlign w:val="superscript"/>
    </w:rPr>
  </w:style>
  <w:style w:type="paragraph" w:customStyle="1" w:styleId="em-">
    <w:name w:val="em-текст сноски"/>
    <w:basedOn w:val="a8"/>
    <w:rsid w:val="00760D3A"/>
    <w:pPr>
      <w:ind w:firstLine="284"/>
      <w:jc w:val="both"/>
    </w:pPr>
    <w:rPr>
      <w:vanish/>
      <w:sz w:val="16"/>
      <w:szCs w:val="16"/>
    </w:rPr>
  </w:style>
  <w:style w:type="paragraph" w:styleId="a8">
    <w:name w:val="footnote text"/>
    <w:basedOn w:val="a"/>
    <w:link w:val="a9"/>
    <w:semiHidden/>
    <w:unhideWhenUsed/>
    <w:rsid w:val="00760D3A"/>
    <w:rPr>
      <w:sz w:val="20"/>
      <w:szCs w:val="20"/>
    </w:rPr>
  </w:style>
  <w:style w:type="character" w:customStyle="1" w:styleId="a9">
    <w:name w:val="Текст сноски Знак"/>
    <w:basedOn w:val="a0"/>
    <w:link w:val="a8"/>
    <w:semiHidden/>
    <w:rsid w:val="00760D3A"/>
    <w:rPr>
      <w:lang w:eastAsia="ru-RU"/>
    </w:rPr>
  </w:style>
  <w:style w:type="paragraph" w:styleId="aa">
    <w:name w:val="Body Text"/>
    <w:aliases w:val="bt,Bodytext,AvtalBrцdtext,дndrad,BodyText,body text,body text Char Char,бпОсновной текст,AvtalBr,AvtalBr + 11 pt,All caps,Justified,First line:  9 cm + ...,AvtalBrödtext,ändrad,Стиль 1,Основной текст Знак Знак,BT,табли"/>
    <w:basedOn w:val="a"/>
    <w:link w:val="ab"/>
    <w:rsid w:val="00F11091"/>
    <w:pPr>
      <w:numPr>
        <w:ilvl w:val="12"/>
      </w:numPr>
      <w:autoSpaceDE w:val="0"/>
      <w:autoSpaceDN w:val="0"/>
      <w:jc w:val="both"/>
    </w:pPr>
    <w:rPr>
      <w:b/>
      <w:szCs w:val="20"/>
    </w:rPr>
  </w:style>
  <w:style w:type="character" w:customStyle="1" w:styleId="ab">
    <w:name w:val="Основной текст Знак"/>
    <w:aliases w:val="bt Знак,Bodytext Знак,AvtalBrцdtext Знак,дndrad Знак,BodyText Знак,body text Знак,body text Char Char Знак,бпОсновной текст Знак,AvtalBr Знак,AvtalBr + 11 pt Знак,All caps Знак,Justified Знак,First line:  9 cm + ... Знак,ändrad Знак"/>
    <w:basedOn w:val="a0"/>
    <w:link w:val="aa"/>
    <w:rsid w:val="00F11091"/>
    <w:rPr>
      <w:b/>
      <w:sz w:val="24"/>
      <w:lang w:eastAsia="ru-RU"/>
    </w:rPr>
  </w:style>
  <w:style w:type="paragraph" w:styleId="22">
    <w:name w:val="Body Text Indent 2"/>
    <w:basedOn w:val="a"/>
    <w:link w:val="23"/>
    <w:unhideWhenUsed/>
    <w:rsid w:val="00B00933"/>
    <w:pPr>
      <w:spacing w:after="120" w:line="480" w:lineRule="auto"/>
      <w:ind w:left="283"/>
    </w:pPr>
  </w:style>
  <w:style w:type="character" w:customStyle="1" w:styleId="23">
    <w:name w:val="Основной текст с отступом 2 Знак"/>
    <w:basedOn w:val="a0"/>
    <w:link w:val="22"/>
    <w:rsid w:val="00B00933"/>
    <w:rPr>
      <w:sz w:val="24"/>
      <w:szCs w:val="24"/>
      <w:lang w:eastAsia="ru-RU"/>
    </w:rPr>
  </w:style>
  <w:style w:type="character" w:styleId="ac">
    <w:name w:val="Hyperlink"/>
    <w:uiPriority w:val="99"/>
    <w:rsid w:val="00AB1159"/>
    <w:rPr>
      <w:color w:val="0000FF"/>
      <w:u w:val="single"/>
    </w:rPr>
  </w:style>
  <w:style w:type="paragraph" w:customStyle="1" w:styleId="em-0">
    <w:name w:val="em-абзац"/>
    <w:basedOn w:val="a"/>
    <w:link w:val="em-1"/>
    <w:rsid w:val="009E6CE9"/>
    <w:pPr>
      <w:ind w:firstLine="567"/>
      <w:jc w:val="both"/>
    </w:pPr>
    <w:rPr>
      <w:sz w:val="22"/>
      <w:szCs w:val="22"/>
    </w:rPr>
  </w:style>
  <w:style w:type="character" w:customStyle="1" w:styleId="em-1">
    <w:name w:val="em-абзац Знак"/>
    <w:basedOn w:val="a0"/>
    <w:link w:val="em-0"/>
    <w:rsid w:val="009E6CE9"/>
    <w:rPr>
      <w:sz w:val="22"/>
      <w:szCs w:val="22"/>
      <w:lang w:eastAsia="ru-RU"/>
    </w:rPr>
  </w:style>
  <w:style w:type="paragraph" w:styleId="ad">
    <w:name w:val="Balloon Text"/>
    <w:basedOn w:val="a"/>
    <w:link w:val="ae"/>
    <w:uiPriority w:val="99"/>
    <w:unhideWhenUsed/>
    <w:rsid w:val="009E6CE9"/>
    <w:rPr>
      <w:rFonts w:ascii="Tahoma" w:hAnsi="Tahoma" w:cs="Tahoma"/>
      <w:sz w:val="16"/>
      <w:szCs w:val="16"/>
    </w:rPr>
  </w:style>
  <w:style w:type="character" w:customStyle="1" w:styleId="ae">
    <w:name w:val="Текст выноски Знак"/>
    <w:basedOn w:val="a0"/>
    <w:link w:val="ad"/>
    <w:uiPriority w:val="99"/>
    <w:rsid w:val="009E6CE9"/>
    <w:rPr>
      <w:rFonts w:ascii="Tahoma" w:hAnsi="Tahoma" w:cs="Tahoma"/>
      <w:sz w:val="16"/>
      <w:szCs w:val="16"/>
      <w:lang w:eastAsia="ru-RU"/>
    </w:rPr>
  </w:style>
  <w:style w:type="paragraph" w:styleId="af">
    <w:name w:val="No Spacing"/>
    <w:basedOn w:val="a"/>
    <w:uiPriority w:val="99"/>
    <w:qFormat/>
    <w:rsid w:val="004B2A5B"/>
    <w:rPr>
      <w:rFonts w:ascii="Calibri" w:eastAsiaTheme="minorHAnsi" w:hAnsi="Calibri" w:cs="Calibri"/>
      <w:sz w:val="22"/>
      <w:szCs w:val="22"/>
      <w:lang w:eastAsia="en-US"/>
    </w:rPr>
  </w:style>
  <w:style w:type="paragraph" w:customStyle="1" w:styleId="Pa5">
    <w:name w:val="Pa5"/>
    <w:basedOn w:val="a"/>
    <w:uiPriority w:val="99"/>
    <w:rsid w:val="004B2A5B"/>
    <w:pPr>
      <w:autoSpaceDE w:val="0"/>
      <w:autoSpaceDN w:val="0"/>
      <w:spacing w:line="241" w:lineRule="atLeast"/>
    </w:pPr>
    <w:rPr>
      <w:rFonts w:ascii="Elektra Medium Pro" w:eastAsiaTheme="minorHAnsi" w:hAnsi="Elektra Medium Pro"/>
      <w:lang w:eastAsia="en-US"/>
    </w:rPr>
  </w:style>
  <w:style w:type="character" w:customStyle="1" w:styleId="A10">
    <w:name w:val="A1"/>
    <w:basedOn w:val="a0"/>
    <w:uiPriority w:val="99"/>
    <w:rsid w:val="004B2A5B"/>
    <w:rPr>
      <w:rFonts w:ascii="Elektra Light Pro" w:hAnsi="Elektra Light Pro" w:hint="default"/>
      <w:color w:val="221E1F"/>
    </w:rPr>
  </w:style>
  <w:style w:type="paragraph" w:styleId="af0">
    <w:name w:val="Block Text"/>
    <w:basedOn w:val="a"/>
    <w:unhideWhenUsed/>
    <w:rsid w:val="00404E1E"/>
    <w:pPr>
      <w:ind w:left="113" w:right="113"/>
    </w:pPr>
    <w:rPr>
      <w:sz w:val="18"/>
    </w:rPr>
  </w:style>
  <w:style w:type="character" w:customStyle="1" w:styleId="em-2">
    <w:name w:val="em-подраздел Знак"/>
    <w:basedOn w:val="a0"/>
    <w:link w:val="em-3"/>
    <w:locked/>
    <w:rsid w:val="00A6299E"/>
    <w:rPr>
      <w:b/>
      <w:bCs/>
    </w:rPr>
  </w:style>
  <w:style w:type="paragraph" w:customStyle="1" w:styleId="em-3">
    <w:name w:val="em-подраздел"/>
    <w:basedOn w:val="a"/>
    <w:link w:val="em-2"/>
    <w:rsid w:val="00A6299E"/>
    <w:pPr>
      <w:ind w:firstLine="567"/>
      <w:jc w:val="both"/>
    </w:pPr>
    <w:rPr>
      <w:b/>
      <w:bCs/>
      <w:sz w:val="20"/>
      <w:szCs w:val="20"/>
      <w:lang w:eastAsia="en-US"/>
    </w:rPr>
  </w:style>
  <w:style w:type="paragraph" w:customStyle="1" w:styleId="prilozhenie">
    <w:name w:val="prilozhenie"/>
    <w:basedOn w:val="a"/>
    <w:rsid w:val="00D812AB"/>
    <w:pPr>
      <w:ind w:firstLine="709"/>
      <w:jc w:val="both"/>
    </w:pPr>
    <w:rPr>
      <w:szCs w:val="20"/>
    </w:rPr>
  </w:style>
  <w:style w:type="paragraph" w:styleId="af1">
    <w:name w:val="Normal (Web)"/>
    <w:basedOn w:val="a"/>
    <w:uiPriority w:val="99"/>
    <w:unhideWhenUsed/>
    <w:rsid w:val="00201951"/>
    <w:pPr>
      <w:spacing w:after="336" w:line="322" w:lineRule="atLeast"/>
    </w:pPr>
  </w:style>
  <w:style w:type="paragraph" w:styleId="af2">
    <w:name w:val="footer"/>
    <w:basedOn w:val="a"/>
    <w:link w:val="af3"/>
    <w:uiPriority w:val="99"/>
    <w:rsid w:val="00E84EFB"/>
    <w:pPr>
      <w:tabs>
        <w:tab w:val="center" w:pos="4677"/>
        <w:tab w:val="right" w:pos="9355"/>
      </w:tabs>
    </w:pPr>
  </w:style>
  <w:style w:type="character" w:customStyle="1" w:styleId="af3">
    <w:name w:val="Нижний колонтитул Знак"/>
    <w:basedOn w:val="a0"/>
    <w:link w:val="af2"/>
    <w:uiPriority w:val="99"/>
    <w:rsid w:val="00E84EFB"/>
    <w:rPr>
      <w:sz w:val="24"/>
      <w:szCs w:val="24"/>
      <w:lang w:eastAsia="ru-RU"/>
    </w:rPr>
  </w:style>
  <w:style w:type="character" w:styleId="af4">
    <w:name w:val="page number"/>
    <w:basedOn w:val="a0"/>
    <w:rsid w:val="00E84EFB"/>
  </w:style>
  <w:style w:type="paragraph" w:styleId="af5">
    <w:name w:val="header"/>
    <w:basedOn w:val="a"/>
    <w:link w:val="af6"/>
    <w:uiPriority w:val="99"/>
    <w:rsid w:val="00E84EFB"/>
    <w:pPr>
      <w:tabs>
        <w:tab w:val="center" w:pos="4677"/>
        <w:tab w:val="right" w:pos="9355"/>
      </w:tabs>
    </w:pPr>
  </w:style>
  <w:style w:type="character" w:customStyle="1" w:styleId="af6">
    <w:name w:val="Верхний колонтитул Знак"/>
    <w:basedOn w:val="a0"/>
    <w:link w:val="af5"/>
    <w:uiPriority w:val="99"/>
    <w:rsid w:val="00E84EFB"/>
    <w:rPr>
      <w:sz w:val="24"/>
      <w:szCs w:val="24"/>
      <w:lang w:eastAsia="ru-RU"/>
    </w:rPr>
  </w:style>
  <w:style w:type="paragraph" w:customStyle="1" w:styleId="ConsCell">
    <w:name w:val="ConsCell"/>
    <w:rsid w:val="00E84EFB"/>
    <w:pPr>
      <w:overflowPunct w:val="0"/>
      <w:autoSpaceDE w:val="0"/>
      <w:autoSpaceDN w:val="0"/>
      <w:adjustRightInd w:val="0"/>
      <w:ind w:right="19772"/>
      <w:textAlignment w:val="baseline"/>
    </w:pPr>
    <w:rPr>
      <w:rFonts w:ascii="Arial" w:hAnsi="Arial"/>
      <w:lang w:eastAsia="ru-RU"/>
    </w:rPr>
  </w:style>
  <w:style w:type="paragraph" w:customStyle="1" w:styleId="Prikaz">
    <w:name w:val="Prikaz"/>
    <w:basedOn w:val="a"/>
    <w:rsid w:val="00E84EFB"/>
    <w:pPr>
      <w:ind w:firstLine="709"/>
      <w:jc w:val="both"/>
    </w:pPr>
    <w:rPr>
      <w:sz w:val="28"/>
      <w:szCs w:val="20"/>
    </w:rPr>
  </w:style>
  <w:style w:type="paragraph" w:customStyle="1" w:styleId="prilozhenieglava">
    <w:name w:val="prilozhenie glava"/>
    <w:basedOn w:val="a"/>
    <w:rsid w:val="00E84EFB"/>
    <w:pPr>
      <w:spacing w:before="240" w:after="240"/>
      <w:jc w:val="center"/>
    </w:pPr>
    <w:rPr>
      <w:b/>
      <w:caps/>
      <w:szCs w:val="20"/>
    </w:rPr>
  </w:style>
  <w:style w:type="paragraph" w:styleId="24">
    <w:name w:val="Body Text 2"/>
    <w:basedOn w:val="a"/>
    <w:link w:val="25"/>
    <w:rsid w:val="00E84EFB"/>
    <w:pPr>
      <w:jc w:val="center"/>
    </w:pPr>
    <w:rPr>
      <w:szCs w:val="20"/>
    </w:rPr>
  </w:style>
  <w:style w:type="character" w:customStyle="1" w:styleId="25">
    <w:name w:val="Основной текст 2 Знак"/>
    <w:basedOn w:val="a0"/>
    <w:link w:val="24"/>
    <w:rsid w:val="00E84EFB"/>
    <w:rPr>
      <w:sz w:val="24"/>
      <w:lang w:eastAsia="ru-RU"/>
    </w:rPr>
  </w:style>
  <w:style w:type="paragraph" w:customStyle="1" w:styleId="ConsNormal">
    <w:name w:val="ConsNormal"/>
    <w:rsid w:val="00E84EFB"/>
    <w:pPr>
      <w:widowControl w:val="0"/>
      <w:autoSpaceDE w:val="0"/>
      <w:autoSpaceDN w:val="0"/>
      <w:adjustRightInd w:val="0"/>
      <w:ind w:firstLine="720"/>
    </w:pPr>
    <w:rPr>
      <w:rFonts w:ascii="Arial" w:hAnsi="Arial"/>
      <w:sz w:val="16"/>
      <w:lang w:eastAsia="ru-RU"/>
    </w:rPr>
  </w:style>
  <w:style w:type="paragraph" w:customStyle="1" w:styleId="prilozhforma">
    <w:name w:val="prilozh forma"/>
    <w:basedOn w:val="a"/>
    <w:rsid w:val="00E84EFB"/>
    <w:pPr>
      <w:spacing w:before="120" w:after="120"/>
    </w:pPr>
    <w:rPr>
      <w:szCs w:val="20"/>
    </w:rPr>
  </w:style>
  <w:style w:type="paragraph" w:styleId="32">
    <w:name w:val="Body Text 3"/>
    <w:basedOn w:val="a"/>
    <w:link w:val="33"/>
    <w:rsid w:val="00E84EFB"/>
    <w:pPr>
      <w:jc w:val="both"/>
    </w:pPr>
    <w:rPr>
      <w:b/>
      <w:bCs/>
      <w:i/>
      <w:iCs/>
      <w:sz w:val="22"/>
      <w:szCs w:val="22"/>
    </w:rPr>
  </w:style>
  <w:style w:type="character" w:customStyle="1" w:styleId="33">
    <w:name w:val="Основной текст 3 Знак"/>
    <w:basedOn w:val="a0"/>
    <w:link w:val="32"/>
    <w:rsid w:val="00E84EFB"/>
    <w:rPr>
      <w:b/>
      <w:bCs/>
      <w:i/>
      <w:iCs/>
      <w:sz w:val="22"/>
      <w:szCs w:val="22"/>
      <w:lang w:eastAsia="ru-RU"/>
    </w:rPr>
  </w:style>
  <w:style w:type="paragraph" w:customStyle="1" w:styleId="prilozheniereazdel">
    <w:name w:val="prilozhenie reazdel"/>
    <w:basedOn w:val="prilozhenie"/>
    <w:rsid w:val="00E84EFB"/>
    <w:pPr>
      <w:spacing w:before="240" w:after="240"/>
    </w:pPr>
    <w:rPr>
      <w:b/>
    </w:rPr>
  </w:style>
  <w:style w:type="paragraph" w:styleId="26">
    <w:name w:val="List 2"/>
    <w:basedOn w:val="a"/>
    <w:rsid w:val="00E84EFB"/>
    <w:pPr>
      <w:autoSpaceDE w:val="0"/>
      <w:autoSpaceDN w:val="0"/>
      <w:ind w:left="566" w:hanging="283"/>
    </w:pPr>
    <w:rPr>
      <w:sz w:val="20"/>
      <w:szCs w:val="20"/>
    </w:rPr>
  </w:style>
  <w:style w:type="paragraph" w:customStyle="1" w:styleId="tabl">
    <w:name w:val="tabl"/>
    <w:basedOn w:val="a"/>
    <w:rsid w:val="00E84EFB"/>
    <w:pPr>
      <w:jc w:val="both"/>
    </w:pPr>
    <w:rPr>
      <w:szCs w:val="20"/>
    </w:rPr>
  </w:style>
  <w:style w:type="paragraph" w:styleId="34">
    <w:name w:val="Body Text Indent 3"/>
    <w:basedOn w:val="a"/>
    <w:link w:val="35"/>
    <w:rsid w:val="00E84EFB"/>
    <w:pPr>
      <w:ind w:left="360"/>
      <w:jc w:val="both"/>
    </w:pPr>
    <w:rPr>
      <w:szCs w:val="20"/>
    </w:rPr>
  </w:style>
  <w:style w:type="character" w:customStyle="1" w:styleId="35">
    <w:name w:val="Основной текст с отступом 3 Знак"/>
    <w:basedOn w:val="a0"/>
    <w:link w:val="34"/>
    <w:rsid w:val="00E84EFB"/>
    <w:rPr>
      <w:sz w:val="24"/>
      <w:lang w:eastAsia="ru-RU"/>
    </w:rPr>
  </w:style>
  <w:style w:type="paragraph" w:styleId="af7">
    <w:name w:val="Body Text Indent"/>
    <w:basedOn w:val="a"/>
    <w:link w:val="af8"/>
    <w:rsid w:val="00E84EFB"/>
    <w:pPr>
      <w:spacing w:after="120"/>
      <w:ind w:left="283"/>
    </w:pPr>
    <w:rPr>
      <w:sz w:val="26"/>
      <w:szCs w:val="20"/>
    </w:rPr>
  </w:style>
  <w:style w:type="character" w:customStyle="1" w:styleId="af8">
    <w:name w:val="Основной текст с отступом Знак"/>
    <w:basedOn w:val="a0"/>
    <w:link w:val="af7"/>
    <w:rsid w:val="00E84EFB"/>
    <w:rPr>
      <w:sz w:val="26"/>
      <w:lang w:eastAsia="ru-RU"/>
    </w:rPr>
  </w:style>
  <w:style w:type="paragraph" w:customStyle="1" w:styleId="af9">
    <w:name w:val="текст"/>
    <w:basedOn w:val="a"/>
    <w:rsid w:val="00E84EFB"/>
    <w:pPr>
      <w:ind w:firstLine="567"/>
      <w:jc w:val="both"/>
    </w:pPr>
    <w:rPr>
      <w:szCs w:val="20"/>
    </w:rPr>
  </w:style>
  <w:style w:type="paragraph" w:customStyle="1" w:styleId="12">
    <w:name w:val="Основной текст с отступом1"/>
    <w:basedOn w:val="a"/>
    <w:rsid w:val="00E84EFB"/>
    <w:pPr>
      <w:autoSpaceDE w:val="0"/>
      <w:autoSpaceDN w:val="0"/>
      <w:ind w:firstLine="709"/>
      <w:jc w:val="both"/>
    </w:pPr>
    <w:rPr>
      <w:sz w:val="20"/>
      <w:szCs w:val="20"/>
    </w:rPr>
  </w:style>
  <w:style w:type="paragraph" w:customStyle="1" w:styleId="afa">
    <w:name w:val="Знак Знак Знак Знак Знак Знак"/>
    <w:basedOn w:val="a"/>
    <w:rsid w:val="00E84EFB"/>
    <w:pPr>
      <w:tabs>
        <w:tab w:val="num" w:pos="360"/>
      </w:tabs>
      <w:spacing w:after="160" w:line="240" w:lineRule="exact"/>
      <w:ind w:left="360" w:hanging="360"/>
      <w:jc w:val="both"/>
    </w:pPr>
    <w:rPr>
      <w:rFonts w:ascii="Verdana" w:hAnsi="Verdana" w:cs="Verdana"/>
      <w:sz w:val="20"/>
      <w:szCs w:val="20"/>
      <w:lang w:val="en-US" w:eastAsia="en-US"/>
    </w:rPr>
  </w:style>
  <w:style w:type="character" w:styleId="afb">
    <w:name w:val="FollowedHyperlink"/>
    <w:rsid w:val="00E84EFB"/>
    <w:rPr>
      <w:color w:val="800080"/>
      <w:u w:val="single"/>
    </w:rPr>
  </w:style>
  <w:style w:type="character" w:styleId="afc">
    <w:name w:val="line number"/>
    <w:rsid w:val="00E84EFB"/>
  </w:style>
  <w:style w:type="paragraph" w:styleId="51">
    <w:name w:val="toc 5"/>
    <w:basedOn w:val="a"/>
    <w:next w:val="a"/>
    <w:autoRedefine/>
    <w:uiPriority w:val="39"/>
    <w:rsid w:val="00E84EFB"/>
    <w:pPr>
      <w:ind w:left="960"/>
    </w:pPr>
  </w:style>
  <w:style w:type="paragraph" w:styleId="7">
    <w:name w:val="toc 7"/>
    <w:basedOn w:val="a"/>
    <w:next w:val="a"/>
    <w:autoRedefine/>
    <w:uiPriority w:val="39"/>
    <w:rsid w:val="00E84EFB"/>
    <w:pPr>
      <w:ind w:left="1440"/>
    </w:pPr>
  </w:style>
  <w:style w:type="paragraph" w:customStyle="1" w:styleId="afd">
    <w:name w:val="кому"/>
    <w:basedOn w:val="a"/>
    <w:rsid w:val="00E84EFB"/>
    <w:pPr>
      <w:overflowPunct w:val="0"/>
      <w:autoSpaceDE w:val="0"/>
      <w:autoSpaceDN w:val="0"/>
      <w:adjustRightInd w:val="0"/>
      <w:ind w:left="5220"/>
      <w:textAlignment w:val="baseline"/>
    </w:pPr>
    <w:rPr>
      <w:szCs w:val="20"/>
    </w:rPr>
  </w:style>
  <w:style w:type="paragraph" w:customStyle="1" w:styleId="ConsNonformat">
    <w:name w:val="ConsNonformat"/>
    <w:rsid w:val="00E84EFB"/>
    <w:pPr>
      <w:widowControl w:val="0"/>
      <w:autoSpaceDE w:val="0"/>
      <w:autoSpaceDN w:val="0"/>
      <w:adjustRightInd w:val="0"/>
    </w:pPr>
    <w:rPr>
      <w:rFonts w:ascii="Courier New" w:hAnsi="Courier New" w:cs="Courier New"/>
      <w:sz w:val="16"/>
      <w:szCs w:val="16"/>
      <w:lang w:eastAsia="ru-RU"/>
    </w:rPr>
  </w:style>
  <w:style w:type="paragraph" w:customStyle="1" w:styleId="9">
    <w:name w:val="鈞胛・粽・9"/>
    <w:basedOn w:val="a"/>
    <w:next w:val="a"/>
    <w:rsid w:val="00E84EFB"/>
    <w:pPr>
      <w:keepNext/>
      <w:autoSpaceDE w:val="0"/>
      <w:autoSpaceDN w:val="0"/>
      <w:adjustRightInd w:val="0"/>
      <w:jc w:val="center"/>
    </w:pPr>
    <w:rPr>
      <w:sz w:val="28"/>
      <w:szCs w:val="28"/>
    </w:rPr>
  </w:style>
  <w:style w:type="paragraph" w:customStyle="1" w:styleId="afe">
    <w:name w:val="Таблицы (моноширинный)"/>
    <w:basedOn w:val="a"/>
    <w:next w:val="a"/>
    <w:rsid w:val="00E84EFB"/>
    <w:pPr>
      <w:widowControl w:val="0"/>
      <w:autoSpaceDE w:val="0"/>
      <w:autoSpaceDN w:val="0"/>
      <w:adjustRightInd w:val="0"/>
      <w:jc w:val="both"/>
    </w:pPr>
    <w:rPr>
      <w:rFonts w:ascii="Courier New" w:hAnsi="Courier New" w:cs="Courier New"/>
      <w:sz w:val="20"/>
      <w:szCs w:val="20"/>
    </w:rPr>
  </w:style>
  <w:style w:type="paragraph" w:customStyle="1" w:styleId="em-4">
    <w:name w:val="em-Раздел"/>
    <w:basedOn w:val="1"/>
    <w:link w:val="em-5"/>
    <w:rsid w:val="00E84EFB"/>
    <w:pPr>
      <w:spacing w:before="0" w:after="0"/>
      <w:ind w:firstLine="567"/>
      <w:jc w:val="both"/>
    </w:pPr>
    <w:rPr>
      <w:szCs w:val="22"/>
      <w:lang w:eastAsia="ru-RU"/>
    </w:rPr>
  </w:style>
  <w:style w:type="character" w:customStyle="1" w:styleId="em-5">
    <w:name w:val="em-Раздел Знак"/>
    <w:link w:val="em-4"/>
    <w:rsid w:val="00E84EFB"/>
    <w:rPr>
      <w:b/>
      <w:bCs/>
      <w:kern w:val="32"/>
      <w:sz w:val="28"/>
      <w:szCs w:val="22"/>
      <w:lang w:eastAsia="ru-RU"/>
    </w:rPr>
  </w:style>
  <w:style w:type="paragraph" w:customStyle="1" w:styleId="em">
    <w:name w:val="emРаздел"/>
    <w:basedOn w:val="a"/>
    <w:link w:val="em0"/>
    <w:rsid w:val="00E84EFB"/>
    <w:pPr>
      <w:ind w:firstLine="567"/>
    </w:pPr>
    <w:rPr>
      <w:b/>
      <w:sz w:val="28"/>
      <w:szCs w:val="22"/>
    </w:rPr>
  </w:style>
  <w:style w:type="character" w:customStyle="1" w:styleId="em0">
    <w:name w:val="emРаздел Знак"/>
    <w:link w:val="em"/>
    <w:rsid w:val="00E84EFB"/>
    <w:rPr>
      <w:b/>
      <w:sz w:val="28"/>
      <w:szCs w:val="22"/>
      <w:lang w:eastAsia="ru-RU"/>
    </w:rPr>
  </w:style>
  <w:style w:type="paragraph" w:customStyle="1" w:styleId="em-6">
    <w:name w:val="em-заголовок таблицыЖ"/>
    <w:basedOn w:val="a"/>
    <w:rsid w:val="00E84EFB"/>
    <w:pPr>
      <w:framePr w:hSpace="180" w:wrap="around" w:vAnchor="text" w:hAnchor="margin" w:y="80"/>
      <w:jc w:val="center"/>
    </w:pPr>
    <w:rPr>
      <w:b/>
      <w:sz w:val="22"/>
      <w:szCs w:val="22"/>
    </w:rPr>
  </w:style>
  <w:style w:type="paragraph" w:customStyle="1" w:styleId="em-7">
    <w:name w:val="em-пункт"/>
    <w:basedOn w:val="em-3"/>
    <w:rsid w:val="00E84EFB"/>
    <w:rPr>
      <w:bCs w:val="0"/>
      <w:sz w:val="22"/>
      <w:szCs w:val="22"/>
      <w:lang w:eastAsia="ru-RU"/>
    </w:rPr>
  </w:style>
  <w:style w:type="paragraph" w:customStyle="1" w:styleId="em--">
    <w:name w:val="em-п-пункт"/>
    <w:basedOn w:val="em-7"/>
    <w:rsid w:val="00E84EFB"/>
  </w:style>
  <w:style w:type="paragraph" w:styleId="41">
    <w:name w:val="toc 4"/>
    <w:basedOn w:val="a"/>
    <w:next w:val="a"/>
    <w:autoRedefine/>
    <w:uiPriority w:val="39"/>
    <w:rsid w:val="00E84EFB"/>
    <w:pPr>
      <w:ind w:left="720"/>
    </w:pPr>
  </w:style>
  <w:style w:type="paragraph" w:customStyle="1" w:styleId="13">
    <w:name w:val="Знак1 Знак Знак Знак Знак Знак Знак Знак"/>
    <w:basedOn w:val="a"/>
    <w:rsid w:val="00E84EFB"/>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Style33">
    <w:name w:val="Style33"/>
    <w:basedOn w:val="a"/>
    <w:uiPriority w:val="99"/>
    <w:rsid w:val="00E84EFB"/>
    <w:pPr>
      <w:widowControl w:val="0"/>
      <w:autoSpaceDE w:val="0"/>
      <w:autoSpaceDN w:val="0"/>
      <w:adjustRightInd w:val="0"/>
      <w:spacing w:line="254" w:lineRule="exact"/>
      <w:jc w:val="both"/>
    </w:pPr>
  </w:style>
  <w:style w:type="paragraph" w:customStyle="1" w:styleId="Default">
    <w:name w:val="Default"/>
    <w:rsid w:val="00E84EFB"/>
    <w:pPr>
      <w:autoSpaceDE w:val="0"/>
      <w:autoSpaceDN w:val="0"/>
      <w:adjustRightInd w:val="0"/>
    </w:pPr>
    <w:rPr>
      <w:color w:val="000000"/>
      <w:sz w:val="24"/>
      <w:szCs w:val="24"/>
      <w:lang w:eastAsia="ru-RU"/>
    </w:rPr>
  </w:style>
  <w:style w:type="paragraph" w:customStyle="1" w:styleId="AAheadingwocontents">
    <w:name w:val="AA heading wo contents"/>
    <w:basedOn w:val="a"/>
    <w:uiPriority w:val="99"/>
    <w:rsid w:val="00E84EF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bCs/>
      <w:sz w:val="22"/>
      <w:szCs w:val="22"/>
      <w:lang w:val="en-US"/>
    </w:rPr>
  </w:style>
  <w:style w:type="paragraph" w:styleId="aff">
    <w:name w:val="Plain Text"/>
    <w:basedOn w:val="a"/>
    <w:link w:val="aff0"/>
    <w:uiPriority w:val="99"/>
    <w:rsid w:val="00E84EFB"/>
  </w:style>
  <w:style w:type="character" w:customStyle="1" w:styleId="aff0">
    <w:name w:val="Текст Знак"/>
    <w:basedOn w:val="a0"/>
    <w:link w:val="aff"/>
    <w:uiPriority w:val="99"/>
    <w:rsid w:val="00E84EFB"/>
    <w:rPr>
      <w:sz w:val="24"/>
      <w:szCs w:val="24"/>
      <w:lang w:eastAsia="ru-RU"/>
    </w:rPr>
  </w:style>
  <w:style w:type="paragraph" w:customStyle="1" w:styleId="MainText">
    <w:name w:val="MainText"/>
    <w:rsid w:val="00E84EFB"/>
    <w:pPr>
      <w:overflowPunct w:val="0"/>
      <w:autoSpaceDE w:val="0"/>
      <w:autoSpaceDN w:val="0"/>
      <w:adjustRightInd w:val="0"/>
      <w:ind w:firstLine="567"/>
      <w:jc w:val="both"/>
      <w:textAlignment w:val="baseline"/>
    </w:pPr>
    <w:rPr>
      <w:rFonts w:ascii="PragmaticaC" w:hAnsi="PragmaticaC"/>
      <w:color w:val="000000"/>
      <w:sz w:val="19"/>
      <w:lang w:val="en-US" w:eastAsia="ru-RU"/>
    </w:rPr>
  </w:style>
  <w:style w:type="paragraph" w:customStyle="1" w:styleId="14">
    <w:name w:val="Обычный1"/>
    <w:rsid w:val="00E84EFB"/>
    <w:pPr>
      <w:spacing w:before="100" w:after="100"/>
    </w:pPr>
    <w:rPr>
      <w:snapToGrid w:val="0"/>
      <w:sz w:val="24"/>
      <w:lang w:eastAsia="ru-RU"/>
    </w:rPr>
  </w:style>
  <w:style w:type="paragraph" w:styleId="6">
    <w:name w:val="toc 6"/>
    <w:basedOn w:val="a"/>
    <w:next w:val="a"/>
    <w:autoRedefine/>
    <w:uiPriority w:val="39"/>
    <w:unhideWhenUsed/>
    <w:rsid w:val="00E84EFB"/>
    <w:pPr>
      <w:spacing w:after="100" w:line="276" w:lineRule="auto"/>
      <w:ind w:left="1100"/>
    </w:pPr>
    <w:rPr>
      <w:rFonts w:ascii="Calibri" w:hAnsi="Calibri"/>
      <w:sz w:val="22"/>
      <w:szCs w:val="22"/>
    </w:rPr>
  </w:style>
  <w:style w:type="paragraph" w:styleId="8">
    <w:name w:val="toc 8"/>
    <w:basedOn w:val="a"/>
    <w:next w:val="a"/>
    <w:autoRedefine/>
    <w:uiPriority w:val="39"/>
    <w:unhideWhenUsed/>
    <w:rsid w:val="00E84EFB"/>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E84EFB"/>
    <w:pPr>
      <w:spacing w:after="100" w:line="276" w:lineRule="auto"/>
      <w:ind w:left="1760"/>
    </w:pPr>
    <w:rPr>
      <w:rFonts w:ascii="Calibri" w:hAnsi="Calibri"/>
      <w:sz w:val="22"/>
      <w:szCs w:val="22"/>
    </w:rPr>
  </w:style>
  <w:style w:type="character" w:customStyle="1" w:styleId="FontStyle12">
    <w:name w:val="Font Style12"/>
    <w:basedOn w:val="a0"/>
    <w:uiPriority w:val="99"/>
    <w:rsid w:val="00E84EFB"/>
    <w:rPr>
      <w:rFonts w:ascii="Times New Roman" w:hAnsi="Times New Roman" w:cs="Times New Roman" w:hint="default"/>
    </w:rPr>
  </w:style>
  <w:style w:type="character" w:customStyle="1" w:styleId="aff1">
    <w:name w:val="Текст примечания Знак"/>
    <w:basedOn w:val="a0"/>
    <w:link w:val="aff2"/>
    <w:uiPriority w:val="99"/>
    <w:semiHidden/>
    <w:rsid w:val="0039615D"/>
    <w:rPr>
      <w:lang w:eastAsia="ru-RU"/>
    </w:rPr>
  </w:style>
  <w:style w:type="paragraph" w:styleId="aff2">
    <w:name w:val="annotation text"/>
    <w:basedOn w:val="a"/>
    <w:link w:val="aff1"/>
    <w:uiPriority w:val="99"/>
    <w:semiHidden/>
    <w:unhideWhenUsed/>
    <w:rsid w:val="0039615D"/>
    <w:rPr>
      <w:sz w:val="20"/>
      <w:szCs w:val="20"/>
    </w:rPr>
  </w:style>
  <w:style w:type="character" w:customStyle="1" w:styleId="aff3">
    <w:name w:val="Тема примечания Знак"/>
    <w:basedOn w:val="aff1"/>
    <w:link w:val="aff4"/>
    <w:uiPriority w:val="99"/>
    <w:semiHidden/>
    <w:rsid w:val="0039615D"/>
    <w:rPr>
      <w:b/>
      <w:bCs/>
      <w:lang w:eastAsia="ru-RU"/>
    </w:rPr>
  </w:style>
  <w:style w:type="paragraph" w:styleId="aff4">
    <w:name w:val="annotation subject"/>
    <w:basedOn w:val="aff2"/>
    <w:next w:val="aff2"/>
    <w:link w:val="aff3"/>
    <w:uiPriority w:val="99"/>
    <w:semiHidden/>
    <w:unhideWhenUsed/>
    <w:rsid w:val="0039615D"/>
    <w:rPr>
      <w:b/>
      <w:bCs/>
    </w:rPr>
  </w:style>
  <w:style w:type="paragraph" w:styleId="aff5">
    <w:name w:val="Subtitle"/>
    <w:basedOn w:val="a"/>
    <w:next w:val="a"/>
    <w:link w:val="aff6"/>
    <w:qFormat/>
    <w:rsid w:val="000366A9"/>
    <w:pPr>
      <w:numPr>
        <w:ilvl w:val="1"/>
      </w:numPr>
    </w:pPr>
    <w:rPr>
      <w:rFonts w:eastAsiaTheme="majorEastAsia" w:cstheme="majorBidi"/>
      <w:b/>
      <w:i/>
      <w:iCs/>
      <w:spacing w:val="15"/>
    </w:rPr>
  </w:style>
  <w:style w:type="character" w:customStyle="1" w:styleId="aff6">
    <w:name w:val="Подзаголовок Знак"/>
    <w:basedOn w:val="a0"/>
    <w:link w:val="aff5"/>
    <w:rsid w:val="000366A9"/>
    <w:rPr>
      <w:rFonts w:eastAsiaTheme="majorEastAsia" w:cstheme="majorBidi"/>
      <w:b/>
      <w:i/>
      <w:iCs/>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892">
      <w:bodyDiv w:val="1"/>
      <w:marLeft w:val="0"/>
      <w:marRight w:val="0"/>
      <w:marTop w:val="0"/>
      <w:marBottom w:val="0"/>
      <w:divBdr>
        <w:top w:val="none" w:sz="0" w:space="0" w:color="auto"/>
        <w:left w:val="none" w:sz="0" w:space="0" w:color="auto"/>
        <w:bottom w:val="none" w:sz="0" w:space="0" w:color="auto"/>
        <w:right w:val="none" w:sz="0" w:space="0" w:color="auto"/>
      </w:divBdr>
    </w:div>
    <w:div w:id="285045576">
      <w:bodyDiv w:val="1"/>
      <w:marLeft w:val="0"/>
      <w:marRight w:val="0"/>
      <w:marTop w:val="0"/>
      <w:marBottom w:val="0"/>
      <w:divBdr>
        <w:top w:val="none" w:sz="0" w:space="0" w:color="auto"/>
        <w:left w:val="none" w:sz="0" w:space="0" w:color="auto"/>
        <w:bottom w:val="none" w:sz="0" w:space="0" w:color="auto"/>
        <w:right w:val="none" w:sz="0" w:space="0" w:color="auto"/>
      </w:divBdr>
    </w:div>
    <w:div w:id="317198850">
      <w:bodyDiv w:val="1"/>
      <w:marLeft w:val="0"/>
      <w:marRight w:val="0"/>
      <w:marTop w:val="0"/>
      <w:marBottom w:val="0"/>
      <w:divBdr>
        <w:top w:val="none" w:sz="0" w:space="0" w:color="auto"/>
        <w:left w:val="none" w:sz="0" w:space="0" w:color="auto"/>
        <w:bottom w:val="none" w:sz="0" w:space="0" w:color="auto"/>
        <w:right w:val="none" w:sz="0" w:space="0" w:color="auto"/>
      </w:divBdr>
    </w:div>
    <w:div w:id="704256410">
      <w:bodyDiv w:val="1"/>
      <w:marLeft w:val="0"/>
      <w:marRight w:val="0"/>
      <w:marTop w:val="0"/>
      <w:marBottom w:val="0"/>
      <w:divBdr>
        <w:top w:val="none" w:sz="0" w:space="0" w:color="auto"/>
        <w:left w:val="none" w:sz="0" w:space="0" w:color="auto"/>
        <w:bottom w:val="none" w:sz="0" w:space="0" w:color="auto"/>
        <w:right w:val="none" w:sz="0" w:space="0" w:color="auto"/>
      </w:divBdr>
    </w:div>
    <w:div w:id="742265240">
      <w:bodyDiv w:val="1"/>
      <w:marLeft w:val="0"/>
      <w:marRight w:val="0"/>
      <w:marTop w:val="0"/>
      <w:marBottom w:val="0"/>
      <w:divBdr>
        <w:top w:val="none" w:sz="0" w:space="0" w:color="auto"/>
        <w:left w:val="none" w:sz="0" w:space="0" w:color="auto"/>
        <w:bottom w:val="none" w:sz="0" w:space="0" w:color="auto"/>
        <w:right w:val="none" w:sz="0" w:space="0" w:color="auto"/>
      </w:divBdr>
    </w:div>
    <w:div w:id="924336593">
      <w:bodyDiv w:val="1"/>
      <w:marLeft w:val="0"/>
      <w:marRight w:val="0"/>
      <w:marTop w:val="0"/>
      <w:marBottom w:val="0"/>
      <w:divBdr>
        <w:top w:val="none" w:sz="0" w:space="0" w:color="auto"/>
        <w:left w:val="none" w:sz="0" w:space="0" w:color="auto"/>
        <w:bottom w:val="none" w:sz="0" w:space="0" w:color="auto"/>
        <w:right w:val="none" w:sz="0" w:space="0" w:color="auto"/>
      </w:divBdr>
    </w:div>
    <w:div w:id="964236292">
      <w:bodyDiv w:val="1"/>
      <w:marLeft w:val="0"/>
      <w:marRight w:val="0"/>
      <w:marTop w:val="0"/>
      <w:marBottom w:val="0"/>
      <w:divBdr>
        <w:top w:val="none" w:sz="0" w:space="0" w:color="auto"/>
        <w:left w:val="none" w:sz="0" w:space="0" w:color="auto"/>
        <w:bottom w:val="none" w:sz="0" w:space="0" w:color="auto"/>
        <w:right w:val="none" w:sz="0" w:space="0" w:color="auto"/>
      </w:divBdr>
    </w:div>
    <w:div w:id="1426264746">
      <w:bodyDiv w:val="1"/>
      <w:marLeft w:val="0"/>
      <w:marRight w:val="0"/>
      <w:marTop w:val="0"/>
      <w:marBottom w:val="0"/>
      <w:divBdr>
        <w:top w:val="none" w:sz="0" w:space="0" w:color="auto"/>
        <w:left w:val="none" w:sz="0" w:space="0" w:color="auto"/>
        <w:bottom w:val="none" w:sz="0" w:space="0" w:color="auto"/>
        <w:right w:val="none" w:sz="0" w:space="0" w:color="auto"/>
      </w:divBdr>
    </w:div>
    <w:div w:id="1491676602">
      <w:bodyDiv w:val="1"/>
      <w:marLeft w:val="0"/>
      <w:marRight w:val="0"/>
      <w:marTop w:val="0"/>
      <w:marBottom w:val="0"/>
      <w:divBdr>
        <w:top w:val="none" w:sz="0" w:space="0" w:color="auto"/>
        <w:left w:val="none" w:sz="0" w:space="0" w:color="auto"/>
        <w:bottom w:val="none" w:sz="0" w:space="0" w:color="auto"/>
        <w:right w:val="none" w:sz="0" w:space="0" w:color="auto"/>
      </w:divBdr>
    </w:div>
    <w:div w:id="1633317687">
      <w:bodyDiv w:val="1"/>
      <w:marLeft w:val="0"/>
      <w:marRight w:val="0"/>
      <w:marTop w:val="0"/>
      <w:marBottom w:val="0"/>
      <w:divBdr>
        <w:top w:val="none" w:sz="0" w:space="0" w:color="auto"/>
        <w:left w:val="none" w:sz="0" w:space="0" w:color="auto"/>
        <w:bottom w:val="none" w:sz="0" w:space="0" w:color="auto"/>
        <w:right w:val="none" w:sz="0" w:space="0" w:color="auto"/>
      </w:divBdr>
    </w:div>
    <w:div w:id="1636636685">
      <w:bodyDiv w:val="1"/>
      <w:marLeft w:val="0"/>
      <w:marRight w:val="0"/>
      <w:marTop w:val="0"/>
      <w:marBottom w:val="0"/>
      <w:divBdr>
        <w:top w:val="none" w:sz="0" w:space="0" w:color="auto"/>
        <w:left w:val="none" w:sz="0" w:space="0" w:color="auto"/>
        <w:bottom w:val="none" w:sz="0" w:space="0" w:color="auto"/>
        <w:right w:val="none" w:sz="0" w:space="0" w:color="auto"/>
      </w:divBdr>
    </w:div>
    <w:div w:id="1777484042">
      <w:bodyDiv w:val="1"/>
      <w:marLeft w:val="0"/>
      <w:marRight w:val="0"/>
      <w:marTop w:val="0"/>
      <w:marBottom w:val="0"/>
      <w:divBdr>
        <w:top w:val="none" w:sz="0" w:space="0" w:color="auto"/>
        <w:left w:val="none" w:sz="0" w:space="0" w:color="auto"/>
        <w:bottom w:val="none" w:sz="0" w:space="0" w:color="auto"/>
        <w:right w:val="none" w:sz="0" w:space="0" w:color="auto"/>
      </w:divBdr>
    </w:div>
    <w:div w:id="1966889571">
      <w:bodyDiv w:val="1"/>
      <w:marLeft w:val="0"/>
      <w:marRight w:val="0"/>
      <w:marTop w:val="0"/>
      <w:marBottom w:val="0"/>
      <w:divBdr>
        <w:top w:val="none" w:sz="0" w:space="0" w:color="auto"/>
        <w:left w:val="none" w:sz="0" w:space="0" w:color="auto"/>
        <w:bottom w:val="none" w:sz="0" w:space="0" w:color="auto"/>
        <w:right w:val="none" w:sz="0" w:space="0" w:color="auto"/>
      </w:divBdr>
    </w:div>
    <w:div w:id="206112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kb.ru/news/emitent_news/call_report/" TargetMode="External"/><Relationship Id="rId18" Type="http://schemas.openxmlformats.org/officeDocument/2006/relationships/hyperlink" Target="http://www.mkb.ru" TargetMode="External"/><Relationship Id="rId26" Type="http://schemas.openxmlformats.org/officeDocument/2006/relationships/hyperlink" Target="http://www.e-disclosure.ru/portal/company.aspx?id=202" TargetMode="External"/><Relationship Id="rId39" Type="http://schemas.openxmlformats.org/officeDocument/2006/relationships/hyperlink" Target="http://mkb.ru/investor/debt/bonded_birg2.php" TargetMode="External"/><Relationship Id="rId3" Type="http://schemas.openxmlformats.org/officeDocument/2006/relationships/styles" Target="styles.xml"/><Relationship Id="rId21" Type="http://schemas.openxmlformats.org/officeDocument/2006/relationships/hyperlink" Target="http://telebank-2000:11111/spisok.asp?group=1554" TargetMode="External"/><Relationship Id="rId34" Type="http://schemas.openxmlformats.org/officeDocument/2006/relationships/hyperlink" Target="http://mkb.ru/investor/debt/bonded_debt7.php" TargetMode="External"/><Relationship Id="rId42" Type="http://schemas.openxmlformats.org/officeDocument/2006/relationships/hyperlink" Target="http://mkb.ru/investor/debt/bonded_birg10.php" TargetMode="External"/><Relationship Id="rId47" Type="http://schemas.openxmlformats.org/officeDocument/2006/relationships/hyperlink" Target="http://mkb.ru/investor/debt/bonded_birg11.php"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o@mkb.ru" TargetMode="External"/><Relationship Id="rId17" Type="http://schemas.openxmlformats.org/officeDocument/2006/relationships/hyperlink" Target="mailto:info@mkb.ru" TargetMode="External"/><Relationship Id="rId25" Type="http://schemas.openxmlformats.org/officeDocument/2006/relationships/hyperlink" Target="http://www.mkb.ru/news/emitent_news/regulations/" TargetMode="External"/><Relationship Id="rId33" Type="http://schemas.openxmlformats.org/officeDocument/2006/relationships/hyperlink" Target="consultantplus://offline/ref=AFDD1F1034DCC6F80F964BA2765BB887F11B39FA09DC8E113BF58382ECH0t8O" TargetMode="External"/><Relationship Id="rId38" Type="http://schemas.openxmlformats.org/officeDocument/2006/relationships/hyperlink" Target="http://mkb.ru/investor/debt/bonded_birg3.php" TargetMode="External"/><Relationship Id="rId46" Type="http://schemas.openxmlformats.org/officeDocument/2006/relationships/hyperlink" Target="http://mkb.ru/investor/debt/bonded_birg7.php" TargetMode="External"/><Relationship Id="rId2" Type="http://schemas.openxmlformats.org/officeDocument/2006/relationships/numbering" Target="numbering.xml"/><Relationship Id="rId16" Type="http://schemas.openxmlformats.org/officeDocument/2006/relationships/hyperlink" Target="mailto:common@rbsys.ru" TargetMode="External"/><Relationship Id="rId20" Type="http://schemas.openxmlformats.org/officeDocument/2006/relationships/hyperlink" Target="http://telebank-2000:11111/spisok.asp?group=1560" TargetMode="External"/><Relationship Id="rId29" Type="http://schemas.openxmlformats.org/officeDocument/2006/relationships/hyperlink" Target="http://www.rusrating.ru/content/view/1353/71/" TargetMode="External"/><Relationship Id="rId41" Type="http://schemas.openxmlformats.org/officeDocument/2006/relationships/hyperlink" Target="http://mkb.ru/investor/debt/bonded_birg7.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isclosure.ru/portal/company.aspx?id=202" TargetMode="External"/><Relationship Id="rId24" Type="http://schemas.openxmlformats.org/officeDocument/2006/relationships/hyperlink" Target="http://www.mkb.ru/news/emitent_news/regulations/" TargetMode="External"/><Relationship Id="rId32" Type="http://schemas.openxmlformats.org/officeDocument/2006/relationships/hyperlink" Target="consultantplus://offline/ref=AFDD1F1034DCC6F80F964BA2765BB887F11B39FA09DC8E113BF58382ECH0t8O" TargetMode="External"/><Relationship Id="rId37" Type="http://schemas.openxmlformats.org/officeDocument/2006/relationships/hyperlink" Target="http://mkb.ru/investor/debt/bonded_debt12.php" TargetMode="External"/><Relationship Id="rId40" Type="http://schemas.openxmlformats.org/officeDocument/2006/relationships/hyperlink" Target="http://mkb.ru/investor/debt/bonded_birg6.php" TargetMode="External"/><Relationship Id="rId45" Type="http://schemas.openxmlformats.org/officeDocument/2006/relationships/hyperlink" Target="http://mkb.ru/investor/debt/bonded_birg7.php" TargetMode="External"/><Relationship Id="rId5" Type="http://schemas.openxmlformats.org/officeDocument/2006/relationships/settings" Target="settings.xml"/><Relationship Id="rId15" Type="http://schemas.openxmlformats.org/officeDocument/2006/relationships/hyperlink" Target="mailto:moscow@kpmg.ru" TargetMode="External"/><Relationship Id="rId23" Type="http://schemas.openxmlformats.org/officeDocument/2006/relationships/footer" Target="footer1.xml"/><Relationship Id="rId28" Type="http://schemas.openxmlformats.org/officeDocument/2006/relationships/hyperlink" Target="http://www.fitchratings.ru/financial/banks/analitics/methodology/index.wbp" TargetMode="External"/><Relationship Id="rId36" Type="http://schemas.openxmlformats.org/officeDocument/2006/relationships/hyperlink" Target="http://mkb.ru/investor/debt/bonded_debt11.php" TargetMode="External"/><Relationship Id="rId49" Type="http://schemas.openxmlformats.org/officeDocument/2006/relationships/hyperlink" Target="http://mkb.ru/investor/debt/bonded_birg11.php" TargetMode="External"/><Relationship Id="rId10" Type="http://schemas.openxmlformats.org/officeDocument/2006/relationships/hyperlink" Target="http://www.mkb.ru" TargetMode="External"/><Relationship Id="rId19" Type="http://schemas.openxmlformats.org/officeDocument/2006/relationships/hyperlink" Target="http://www.e-disclosure.ru/portal/company.aspx?id=202" TargetMode="External"/><Relationship Id="rId31" Type="http://schemas.openxmlformats.org/officeDocument/2006/relationships/hyperlink" Target="http://raexpert.ru/ratings/bankcredit/procedure/" TargetMode="External"/><Relationship Id="rId44" Type="http://schemas.openxmlformats.org/officeDocument/2006/relationships/hyperlink" Target="http://mkb.ru/investor/debt/bonded_birg7.php" TargetMode="External"/><Relationship Id="rId4" Type="http://schemas.microsoft.com/office/2007/relationships/stylesWithEffects" Target="stylesWithEffects.xml"/><Relationship Id="rId9" Type="http://schemas.openxmlformats.org/officeDocument/2006/relationships/hyperlink" Target="mailto:liliya@mkb.ru" TargetMode="External"/><Relationship Id="rId14" Type="http://schemas.openxmlformats.org/officeDocument/2006/relationships/hyperlink" Target="http://www.e-disclosure.ru/portal/company.aspx?id=202" TargetMode="External"/><Relationship Id="rId22" Type="http://schemas.openxmlformats.org/officeDocument/2006/relationships/hyperlink" Target="mailto:info@mkb.ru" TargetMode="External"/><Relationship Id="rId27" Type="http://schemas.openxmlformats.org/officeDocument/2006/relationships/hyperlink" Target="http://www.moodys.com/moodys/cust/qcksearch/qckSearch_research.asp?searchQuery=rating%20methodology&amp;startKey=0&amp;frameOfRef=Rating%20Methodology&amp;typeSearch=1&amp;busLineId=6" TargetMode="External"/><Relationship Id="rId30" Type="http://schemas.openxmlformats.org/officeDocument/2006/relationships/hyperlink" Target="http://www.standardandpoors.com/ratings/criteria/ru/ru/?filtername=financial-institutions" TargetMode="External"/><Relationship Id="rId35" Type="http://schemas.openxmlformats.org/officeDocument/2006/relationships/hyperlink" Target="http://mkb.ru/investor/debt/bonded_debt8.php" TargetMode="External"/><Relationship Id="rId43" Type="http://schemas.openxmlformats.org/officeDocument/2006/relationships/hyperlink" Target="http://mkb.ru/investor/debt/bonded_birg11.php" TargetMode="External"/><Relationship Id="rId48" Type="http://schemas.openxmlformats.org/officeDocument/2006/relationships/hyperlink" Target="http://mkb.ru/investor/debt/bonded_birg11.php"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C82AF-17DF-4713-AFC8-5D80A08B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180</Pages>
  <Words>67128</Words>
  <Characters>382633</Characters>
  <Application>Microsoft Office Word</Application>
  <DocSecurity>0</DocSecurity>
  <Lines>3188</Lines>
  <Paragraphs>897</Paragraphs>
  <ScaleCrop>false</ScaleCrop>
  <HeadingPairs>
    <vt:vector size="2" baseType="variant">
      <vt:variant>
        <vt:lpstr>Название</vt:lpstr>
      </vt:variant>
      <vt:variant>
        <vt:i4>1</vt:i4>
      </vt:variant>
    </vt:vector>
  </HeadingPairs>
  <TitlesOfParts>
    <vt:vector size="1" baseType="lpstr">
      <vt:lpstr/>
    </vt:vector>
  </TitlesOfParts>
  <Company>MKB</Company>
  <LinksUpToDate>false</LinksUpToDate>
  <CharactersWithSpaces>448864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Леушева Лилия Александровна</dc:creator>
  <cp:lastModifiedBy>Леушева Лилия Александровна</cp:lastModifiedBy>
  <cp:revision>7</cp:revision>
  <cp:lastPrinted>2015-07-24T06:43:00Z</cp:lastPrinted>
  <dcterms:created xsi:type="dcterms:W3CDTF">2015-07-09T11:00:00Z</dcterms:created>
  <dcterms:modified xsi:type="dcterms:W3CDTF">2015-07-24T06:46:00Z</dcterms:modified>
</cp:coreProperties>
</file>